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F3" w:rsidRPr="00FB5AF3" w:rsidRDefault="00FB5AF3" w:rsidP="00FB5AF3">
      <w:pPr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bookmarkStart w:id="0" w:name="_GoBack"/>
      <w:bookmarkEnd w:id="0"/>
      <w:r w:rsidRPr="00FB5AF3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Speech by Mayor Logan K Howlett, JP</w:t>
      </w:r>
    </w:p>
    <w:p w:rsidR="00FB5AF3" w:rsidRPr="00FB5AF3" w:rsidRDefault="00FB5AF3" w:rsidP="00FB5AF3">
      <w:pPr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FB5AF3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Hamilton Hill Community Group</w:t>
      </w:r>
      <w:r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 xml:space="preserve"> Meeting</w:t>
      </w:r>
    </w:p>
    <w:p w:rsidR="00FB5AF3" w:rsidRPr="00FB5AF3" w:rsidRDefault="00FB5AF3" w:rsidP="00FB5AF3">
      <w:pPr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FB5AF3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Hamilton Hill Memorial Hall</w:t>
      </w:r>
    </w:p>
    <w:p w:rsidR="00FB5AF3" w:rsidRPr="00FB5AF3" w:rsidRDefault="00FB5AF3" w:rsidP="00FB5AF3">
      <w:pPr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FB5AF3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7.00pm, Wednesday, 20 July 2016</w:t>
      </w:r>
    </w:p>
    <w:p w:rsidR="00FB5AF3" w:rsidRDefault="00FB5AF3" w:rsidP="00753C81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en-AU"/>
        </w:rPr>
        <w:t>_________________________________________________________</w:t>
      </w:r>
    </w:p>
    <w:p w:rsidR="00A6794C" w:rsidRPr="00A7174B" w:rsidRDefault="00166359" w:rsidP="00753C81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Good evening ladies and gentlemen</w:t>
      </w:r>
    </w:p>
    <w:p w:rsidR="00166359" w:rsidRPr="00A7174B" w:rsidRDefault="00166359" w:rsidP="00753C81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Thank you for the opportunity to address you on the 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Greater Fre</w:t>
      </w:r>
      <w:r w:rsidR="009B4A0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mantle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proposal to the Local Government Advisory Board </w:t>
      </w:r>
      <w:r w:rsidR="009B495D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relating to the transfer of Hamilt</w:t>
      </w:r>
      <w:r w:rsidR="00753C81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o</w:t>
      </w:r>
      <w:r w:rsidR="009B495D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n Hill and part of North Coogee to the City of Fremantle.</w:t>
      </w:r>
    </w:p>
    <w:p w:rsidR="00A6794C" w:rsidRPr="00A7174B" w:rsidRDefault="00166359" w:rsidP="00753C81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I acknowledge the </w:t>
      </w:r>
      <w:proofErr w:type="spell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Whadjuk</w:t>
      </w:r>
      <w:proofErr w:type="spell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People of the Nyungar Nation on whose land we are meeting tonight and I pay respect to their Elders both past and present and I extend that respect to Aboriginal people who are here with us tonight.</w:t>
      </w:r>
    </w:p>
    <w:p w:rsidR="00166359" w:rsidRPr="00A7174B" w:rsidRDefault="00166359" w:rsidP="00A6794C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I acknowledge:</w:t>
      </w:r>
    </w:p>
    <w:p w:rsidR="00753C81" w:rsidRPr="00A7174B" w:rsidRDefault="00A7174B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Ms Christine </w:t>
      </w:r>
      <w:proofErr w:type="spell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Duckham</w:t>
      </w:r>
      <w:proofErr w:type="spell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, Committee Member, </w:t>
      </w:r>
      <w:r w:rsidR="007F06E4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Hamilton Hill Community Group;</w:t>
      </w:r>
    </w:p>
    <w:p w:rsidR="007F06E4" w:rsidRPr="00A7174B" w:rsidRDefault="007F06E4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Committee </w:t>
      </w:r>
      <w:r w:rsidR="00377D0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&amp;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other Members of HHCG;</w:t>
      </w:r>
    </w:p>
    <w:p w:rsidR="00753C81" w:rsidRPr="00A7174B" w:rsidRDefault="00753C81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Deputy Mayor Carol Reeve-Fowkes;</w:t>
      </w:r>
    </w:p>
    <w:p w:rsidR="00166359" w:rsidRPr="00A7174B" w:rsidRDefault="00166359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Councillor Kevin Allen;</w:t>
      </w:r>
    </w:p>
    <w:p w:rsidR="00166359" w:rsidRPr="00A7174B" w:rsidRDefault="00166359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Mr Don Green, Director Governance &amp; Community Services, City of Cockburn;</w:t>
      </w:r>
    </w:p>
    <w:p w:rsidR="00166359" w:rsidRPr="00A7174B" w:rsidRDefault="00166359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Ms Samantha Seymour – </w:t>
      </w:r>
      <w:proofErr w:type="spell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Eyles</w:t>
      </w:r>
      <w:proofErr w:type="spell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, </w:t>
      </w:r>
      <w:r w:rsidR="005A604C" w:rsidRPr="00A7174B">
        <w:rPr>
          <w:rFonts w:ascii="Arial" w:hAnsi="Arial" w:cs="Arial"/>
          <w:color w:val="333333"/>
          <w:sz w:val="28"/>
          <w:szCs w:val="28"/>
          <w:lang w:eastAsia="en-AU"/>
        </w:rPr>
        <w:t>Manager Corporate Communications,</w:t>
      </w:r>
      <w:r w:rsidR="005A604C" w:rsidRPr="00A7174B">
        <w:rPr>
          <w:rFonts w:ascii="Times New Roman" w:hAnsi="Times New Roman"/>
          <w:color w:val="000000"/>
          <w:sz w:val="28"/>
          <w:szCs w:val="28"/>
          <w:lang w:eastAsia="en-AU"/>
        </w:rPr>
        <w:t> </w:t>
      </w:r>
      <w:r w:rsidR="005A604C" w:rsidRPr="00A7174B">
        <w:rPr>
          <w:rFonts w:ascii="Arial" w:hAnsi="Arial" w:cs="Arial"/>
          <w:color w:val="333333"/>
          <w:sz w:val="28"/>
          <w:szCs w:val="28"/>
          <w:lang w:eastAsia="en-AU"/>
        </w:rPr>
        <w:t>Governance and Community Services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, City of Cockburn;</w:t>
      </w:r>
    </w:p>
    <w:p w:rsidR="008250AC" w:rsidRPr="00A7174B" w:rsidRDefault="008250AC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Ms Simone Sieber, Community Development Officer, City of Cockburn;</w:t>
      </w:r>
    </w:p>
    <w:p w:rsidR="007F06E4" w:rsidRPr="00A7174B" w:rsidRDefault="007F06E4" w:rsidP="007F06E4">
      <w:pPr>
        <w:pStyle w:val="ListParagraph"/>
        <w:numPr>
          <w:ilvl w:val="0"/>
          <w:numId w:val="3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Ladies and gentlemen.</w:t>
      </w:r>
    </w:p>
    <w:p w:rsidR="006B78AA" w:rsidRPr="00A7174B" w:rsidRDefault="006B78AA" w:rsidP="00A6794C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Overview of Local Government Reform in the Perth metropolitan area from 2009 to 2016</w:t>
      </w:r>
    </w:p>
    <w:p w:rsidR="009226C1" w:rsidRPr="00A7174B" w:rsidRDefault="008317CC" w:rsidP="008317CC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The latest round of l</w:t>
      </w:r>
      <w:r w:rsidR="00F917F0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ocal government reform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</w:t>
      </w:r>
      <w:r w:rsidR="00F917F0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have been with metropolitan local governments since 2009.  </w:t>
      </w:r>
    </w:p>
    <w:p w:rsidR="009226C1" w:rsidRPr="00A7174B" w:rsidRDefault="008317CC" w:rsidP="008317CC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We’ve seen</w:t>
      </w:r>
      <w:r w:rsidR="009226C1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:</w:t>
      </w:r>
    </w:p>
    <w:p w:rsidR="009226C1" w:rsidRPr="00A7174B" w:rsidRDefault="008317CC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lastRenderedPageBreak/>
        <w:t xml:space="preserve">the Robson’s Report that recommended 12 councils down from 30 dismissed by the State Government; </w:t>
      </w:r>
    </w:p>
    <w:p w:rsidR="009226C1" w:rsidRPr="00A7174B" w:rsidRDefault="008317CC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various iterations following that with 15/16 local governments down from 30</w:t>
      </w:r>
      <w:r w:rsidR="009226C1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</w:p>
    <w:p w:rsidR="009226C1" w:rsidRPr="00A7174B" w:rsidRDefault="008317CC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Polls c</w:t>
      </w:r>
      <w:r w:rsidR="009226C1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onducted in several communities;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</w:p>
    <w:p w:rsidR="009226C1" w:rsidRPr="00A7174B" w:rsidRDefault="008317CC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 white flag 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raised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by the Premier in February 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2015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, </w:t>
      </w:r>
    </w:p>
    <w:p w:rsidR="009226C1" w:rsidRPr="00A7174B" w:rsidRDefault="008317CC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Governor’s Orders 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Issued and </w:t>
      </w:r>
      <w:r w:rsidR="007B7887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then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Revoked</w:t>
      </w:r>
      <w:r w:rsidR="009226C1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 </w:t>
      </w:r>
    </w:p>
    <w:p w:rsidR="008317CC" w:rsidRPr="00A7174B" w:rsidRDefault="007B7887" w:rsidP="009226C1">
      <w:pPr>
        <w:pStyle w:val="ListParagraph"/>
        <w:numPr>
          <w:ilvl w:val="0"/>
          <w:numId w:val="11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An announcement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from the State Government that they would not be entertaining local government reform </w:t>
      </w:r>
      <w:r w:rsidR="005B1435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in the Perth metropolitan area 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(aside from the Perth City Act) unless two or more local governments involved in </w:t>
      </w:r>
      <w:r w:rsidR="00A7174B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 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reform were in agreeance.</w:t>
      </w:r>
    </w:p>
    <w:p w:rsidR="008317CC" w:rsidRPr="00A7174B" w:rsidRDefault="005B1435" w:rsidP="008317CC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Additionally,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the State Government and local governments expended tens of millions of dollars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as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local governments fought to retain their district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, communities were outraged, </w:t>
      </w:r>
      <w:proofErr w:type="gramStart"/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staff were</w:t>
      </w:r>
      <w:proofErr w:type="gramEnd"/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left to see how their jobs and careers were affected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  <w:r w:rsidR="008317C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and service delivery in the sector adversely impacted.</w:t>
      </w:r>
    </w:p>
    <w:p w:rsidR="008317CC" w:rsidRPr="00A7174B" w:rsidRDefault="008317CC" w:rsidP="00CC7F1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From my discussions with mayors and shire presidents in the metropolitan area no-one wants to go down that road again.</w:t>
      </w:r>
    </w:p>
    <w:p w:rsidR="00250BCB" w:rsidRPr="00A7174B" w:rsidRDefault="0072209E" w:rsidP="00CC7F1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 xml:space="preserve">City of Cockburn’s position in relation to the Greater Fremantle proposal </w:t>
      </w:r>
    </w:p>
    <w:p w:rsidR="00250BCB" w:rsidRPr="00A7174B" w:rsidRDefault="00250BCB" w:rsidP="007B7887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In terms of the Greater Fremantle proposal it is not supported by the City of Cockburn.</w:t>
      </w:r>
    </w:p>
    <w:p w:rsidR="00250BCB" w:rsidRPr="00A7174B" w:rsidRDefault="00250BCB" w:rsidP="007B7887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 City of Fremantle will be considering the matter at its 27 July Council meeting.  </w:t>
      </w:r>
    </w:p>
    <w:p w:rsidR="00250BCB" w:rsidRPr="00A7174B" w:rsidRDefault="00250BCB" w:rsidP="007B7887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The City will be:</w:t>
      </w:r>
    </w:p>
    <w:p w:rsidR="007B7887" w:rsidRPr="00A7174B" w:rsidRDefault="00250BCB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Actively engaging with </w:t>
      </w:r>
      <w:r w:rsidR="007B7887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our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community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250BCB" w:rsidRPr="00A7174B" w:rsidRDefault="007B7887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Informing them of how they can respond to the proposal</w:t>
      </w:r>
      <w:r w:rsidR="00250BCB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250BCB" w:rsidRPr="00A7174B" w:rsidRDefault="007B7887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Advising of proposed public meetings;</w:t>
      </w:r>
    </w:p>
    <w:p w:rsidR="00250BCB" w:rsidRPr="00A7174B" w:rsidRDefault="00250BCB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sending a submission</w:t>
      </w:r>
      <w:r w:rsidR="007B7887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itself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to the LGAB;</w:t>
      </w:r>
    </w:p>
    <w:p w:rsidR="00250BCB" w:rsidRPr="00A7174B" w:rsidRDefault="00250BCB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presenting to the LGAB;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</w:t>
      </w:r>
    </w:p>
    <w:p w:rsidR="007B7887" w:rsidRPr="00A7174B" w:rsidRDefault="007B7887" w:rsidP="007B7887">
      <w:pPr>
        <w:pStyle w:val="ListParagraph"/>
        <w:numPr>
          <w:ilvl w:val="0"/>
          <w:numId w:val="10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proofErr w:type="gram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advertising</w:t>
      </w:r>
      <w:proofErr w:type="gram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as required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,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 updating the City’s website.</w:t>
      </w:r>
    </w:p>
    <w:p w:rsidR="007B7887" w:rsidRPr="00A7174B" w:rsidRDefault="007B7887" w:rsidP="007B7887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The City’s position is supported by:</w:t>
      </w:r>
    </w:p>
    <w:p w:rsidR="007B7887" w:rsidRPr="00A7174B" w:rsidRDefault="007B7887" w:rsidP="007B7887">
      <w:pPr>
        <w:pStyle w:val="ListParagraph"/>
        <w:numPr>
          <w:ilvl w:val="0"/>
          <w:numId w:val="12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Resolution from the Annual Electors Meeting in February 2016;</w:t>
      </w:r>
    </w:p>
    <w:p w:rsidR="007B7887" w:rsidRPr="00A7174B" w:rsidRDefault="007B7887" w:rsidP="007B7887">
      <w:pPr>
        <w:pStyle w:val="ListParagraph"/>
        <w:numPr>
          <w:ilvl w:val="0"/>
          <w:numId w:val="12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lastRenderedPageBreak/>
        <w:t>Council decision adopting the resolution of the Annual Electors Meeting in March 2016;</w:t>
      </w:r>
    </w:p>
    <w:p w:rsidR="009E39B1" w:rsidRPr="00A7174B" w:rsidRDefault="009E39B1" w:rsidP="009E39B1">
      <w:pPr>
        <w:pStyle w:val="ListParagraph"/>
        <w:numPr>
          <w:ilvl w:val="0"/>
          <w:numId w:val="12"/>
        </w:num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A recent </w:t>
      </w:r>
      <w:proofErr w:type="spellStart"/>
      <w:r w:rsidRPr="00A7174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ReachTEL</w:t>
      </w:r>
      <w:proofErr w:type="spellEnd"/>
      <w:r w:rsidRPr="00A7174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poll of 711 residents in Hamilton Hill and North Coogee that indicated little support for the boundary change proposal currently before the </w:t>
      </w:r>
      <w:r w:rsidR="00CC7F16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Local Government Advisory Board;</w:t>
      </w:r>
    </w:p>
    <w:p w:rsidR="009E39B1" w:rsidRPr="00A7174B" w:rsidRDefault="00CC7F16" w:rsidP="00CC7F16">
      <w:pPr>
        <w:pStyle w:val="ListParagraph"/>
        <w:numPr>
          <w:ilvl w:val="0"/>
          <w:numId w:val="12"/>
        </w:numPr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p</w:t>
      </w:r>
      <w:r w:rsidR="009E39B1" w:rsidRPr="00A7174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olling show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ed</w:t>
      </w:r>
      <w:r w:rsidR="009E39B1" w:rsidRPr="00A7174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64.2% of the residents surveyed support Hamilton Hill and North Coogee remain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ing within the City of Cockburn; and</w:t>
      </w:r>
    </w:p>
    <w:p w:rsidR="007B7887" w:rsidRPr="00CC7F16" w:rsidRDefault="009E39B1" w:rsidP="009E39B1">
      <w:pPr>
        <w:pStyle w:val="ListParagraph"/>
        <w:numPr>
          <w:ilvl w:val="0"/>
          <w:numId w:val="12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referendum taken in 2009 resulted in 65% of ratepayers rejecting an amalgamation with the City of Fremantle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.</w:t>
      </w:r>
    </w:p>
    <w:p w:rsidR="007B7887" w:rsidRPr="00A7174B" w:rsidRDefault="007B7887" w:rsidP="007B788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8"/>
          <w:szCs w:val="28"/>
        </w:rPr>
      </w:pPr>
      <w:r w:rsidRPr="00A7174B">
        <w:rPr>
          <w:rFonts w:ascii="ArialMT" w:hAnsi="ArialMT" w:cs="ArialMT"/>
          <w:b/>
          <w:sz w:val="28"/>
          <w:szCs w:val="28"/>
        </w:rPr>
        <w:t>What you can do as a member of the Hamilton Hill community</w:t>
      </w:r>
    </w:p>
    <w:p w:rsidR="007B7887" w:rsidRPr="00A7174B" w:rsidRDefault="007B7887" w:rsidP="007B788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B7887" w:rsidRPr="00A7174B" w:rsidRDefault="007B7887" w:rsidP="007B78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7174B">
        <w:rPr>
          <w:rFonts w:ascii="Arial" w:hAnsi="Arial" w:cs="Arial"/>
          <w:sz w:val="28"/>
          <w:szCs w:val="28"/>
        </w:rPr>
        <w:t>Keep in touch with the City and its Elected Members;</w:t>
      </w:r>
    </w:p>
    <w:p w:rsidR="007B7887" w:rsidRPr="00A7174B" w:rsidRDefault="007B7887" w:rsidP="007B78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7174B">
        <w:rPr>
          <w:rFonts w:ascii="Arial" w:hAnsi="Arial" w:cs="Arial"/>
          <w:sz w:val="28"/>
          <w:szCs w:val="28"/>
        </w:rPr>
        <w:t>Keep informed by continuing to seek information;</w:t>
      </w:r>
    </w:p>
    <w:p w:rsidR="007B7887" w:rsidRPr="00A7174B" w:rsidRDefault="007B7887" w:rsidP="007B78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7174B">
        <w:rPr>
          <w:rFonts w:ascii="Arial" w:hAnsi="Arial" w:cs="Arial"/>
          <w:sz w:val="28"/>
          <w:szCs w:val="28"/>
        </w:rPr>
        <w:t>Attend the proposed LGAB Public Meeting(s);</w:t>
      </w:r>
    </w:p>
    <w:p w:rsidR="007B7887" w:rsidRPr="00A7174B" w:rsidRDefault="007B7887" w:rsidP="007B78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7174B">
        <w:rPr>
          <w:rFonts w:ascii="Arial" w:hAnsi="Arial" w:cs="Arial"/>
          <w:sz w:val="28"/>
          <w:szCs w:val="28"/>
        </w:rPr>
        <w:t>Speak to family, neighbours, friends, work colleagues who may live in Hamilton Hill;</w:t>
      </w:r>
      <w:r w:rsidR="00CC7F16">
        <w:rPr>
          <w:rFonts w:ascii="Arial" w:hAnsi="Arial" w:cs="Arial"/>
          <w:sz w:val="28"/>
          <w:szCs w:val="28"/>
        </w:rPr>
        <w:t xml:space="preserve"> and</w:t>
      </w:r>
    </w:p>
    <w:p w:rsidR="008D2DC6" w:rsidRPr="00CC7F16" w:rsidRDefault="00CC7F16" w:rsidP="00CC7F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Send a submission to the LGAB.</w:t>
      </w:r>
    </w:p>
    <w:p w:rsidR="00767C90" w:rsidRPr="00A7174B" w:rsidRDefault="00767C90" w:rsidP="008250AC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What the City currently offers:</w:t>
      </w:r>
    </w:p>
    <w:p w:rsidR="007E702B" w:rsidRPr="00A7174B" w:rsidRDefault="007E702B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A clear plan for the future that includes:</w:t>
      </w:r>
    </w:p>
    <w:p w:rsidR="00BE4292" w:rsidRPr="00A7174B" w:rsidRDefault="00BE4292" w:rsidP="00BE4292">
      <w:pPr>
        <w:pStyle w:val="ListParagraph"/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</w:p>
    <w:p w:rsidR="007E702B" w:rsidRPr="00A7174B" w:rsidRDefault="007E702B" w:rsidP="007E702B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Strategic Community Plan;</w:t>
      </w:r>
    </w:p>
    <w:p w:rsidR="007E702B" w:rsidRPr="00A7174B" w:rsidRDefault="007E702B" w:rsidP="007E702B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Long Term Financial Plan;</w:t>
      </w:r>
    </w:p>
    <w:p w:rsidR="002B5EAC" w:rsidRPr="00A7174B" w:rsidRDefault="002B5EAC" w:rsidP="007E702B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Corporate Business Plan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2B5EAC" w:rsidRPr="00A7174B" w:rsidRDefault="002B5EAC" w:rsidP="002B5EAC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Annual Business Plan</w:t>
      </w:r>
      <w:r w:rsidR="00CC7F16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2B5EAC" w:rsidRPr="00A7174B" w:rsidRDefault="002B5EAC" w:rsidP="007E702B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Sustainability Action Plan;</w:t>
      </w:r>
    </w:p>
    <w:p w:rsidR="002B5EAC" w:rsidRPr="00A7174B" w:rsidRDefault="002B5EAC" w:rsidP="007E702B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Dis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ability Access &amp; Inclusion Plan;</w:t>
      </w:r>
    </w:p>
    <w:p w:rsidR="00D14DA5" w:rsidRDefault="002B5EAC" w:rsidP="00BE4292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Community Safety &amp; Crime Prevention Plan;</w:t>
      </w:r>
      <w:r w:rsidR="00BE429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 </w:t>
      </w:r>
    </w:p>
    <w:p w:rsidR="00BE4292" w:rsidRDefault="00BE4292" w:rsidP="00BE4292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proofErr w:type="gram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more</w:t>
      </w:r>
      <w:proofErr w:type="gram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than 20 other strategic plans.</w:t>
      </w:r>
    </w:p>
    <w:p w:rsidR="00D14DA5" w:rsidRPr="00A7174B" w:rsidRDefault="00D14DA5" w:rsidP="00D14DA5">
      <w:pPr>
        <w:pStyle w:val="ListParagraph"/>
        <w:spacing w:beforeAutospacing="1" w:after="100" w:afterAutospacing="1" w:line="240" w:lineRule="atLeast"/>
        <w:ind w:left="1440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</w:p>
    <w:p w:rsidR="00113ECC" w:rsidRPr="00D14DA5" w:rsidRDefault="00113ECC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The financial capacity to:</w:t>
      </w:r>
    </w:p>
    <w:p w:rsidR="00113ECC" w:rsidRPr="00A7174B" w:rsidRDefault="00113ECC" w:rsidP="00113ECC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deliver new community facilities, upgrade existing facilities and provide a comprehensive maintenance program</w:t>
      </w:r>
      <w:r w:rsidR="00BE429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for our assets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113ECC" w:rsidRPr="00A7174B" w:rsidRDefault="00113ECC" w:rsidP="00113ECC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excel in service delivery; and </w:t>
      </w:r>
    </w:p>
    <w:p w:rsidR="00113ECC" w:rsidRPr="00A7174B" w:rsidRDefault="00113ECC" w:rsidP="00113ECC">
      <w:pPr>
        <w:pStyle w:val="ListParagraph"/>
        <w:numPr>
          <w:ilvl w:val="1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proofErr w:type="gram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support</w:t>
      </w:r>
      <w:proofErr w:type="gram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for our community.</w:t>
      </w:r>
    </w:p>
    <w:p w:rsidR="00BE4292" w:rsidRPr="00A7174B" w:rsidRDefault="00BE4292" w:rsidP="00BE4292">
      <w:pPr>
        <w:pStyle w:val="ListParagraph"/>
        <w:spacing w:beforeAutospacing="1" w:after="100" w:afterAutospacing="1" w:line="240" w:lineRule="atLeast"/>
        <w:ind w:left="1440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</w:p>
    <w:p w:rsidR="007E702B" w:rsidRPr="00D14DA5" w:rsidRDefault="007E702B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comprehensive re-vitalisation plan for Hamilton Hill;</w:t>
      </w:r>
    </w:p>
    <w:p w:rsidR="00113ECC" w:rsidRPr="00A7174B" w:rsidRDefault="00113ECC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contribution scheme for community infrastructure projects (one of a few local governments to have such a scheme)</w:t>
      </w:r>
      <w:r w:rsidR="00BE429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lastRenderedPageBreak/>
        <w:t>Professional &amp; passionate members of staff who excel in their areas of work;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strong &amp; committed volunteer base;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Support for community groups, residents groups, sporting clubs, cultural and service organisations and the like;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Networking opportunities</w:t>
      </w:r>
      <w:r w:rsidR="00BE429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across the district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</w:t>
      </w:r>
    </w:p>
    <w:p w:rsidR="00767C90" w:rsidRPr="00A7174B" w:rsidRDefault="00D14DA5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g</w:t>
      </w:r>
      <w:r w:rsidR="00767C90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rants &amp; donations scheme exceeding $1M per year;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Active seniors centres that draw accolades from adjoining local government residents &amp; visitors;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proofErr w:type="spell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Co</w:t>
      </w:r>
      <w:r w:rsidR="0004157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S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afe</w:t>
      </w:r>
      <w:proofErr w:type="spell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security patrols;</w:t>
      </w:r>
    </w:p>
    <w:p w:rsidR="00767C90" w:rsidRPr="00A7174B" w:rsidRDefault="00767C90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Free community events;</w:t>
      </w:r>
    </w:p>
    <w:p w:rsidR="00113ECC" w:rsidRPr="00A7174B" w:rsidRDefault="00113ECC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Well maintained parks and ovals;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</w:t>
      </w:r>
    </w:p>
    <w:p w:rsidR="00800A86" w:rsidRPr="00A7174B" w:rsidRDefault="00800A86" w:rsidP="00767C90">
      <w:pPr>
        <w:pStyle w:val="ListParagraph"/>
        <w:numPr>
          <w:ilvl w:val="0"/>
          <w:numId w:val="5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 funding commitment to the revitalisation of Hamilton Hill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.</w:t>
      </w:r>
    </w:p>
    <w:p w:rsidR="00D250DB" w:rsidRPr="00A7174B" w:rsidRDefault="00D14DA5" w:rsidP="00D250DB">
      <w:p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 </w:t>
      </w:r>
      <w:r w:rsidR="002778F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Hamilton Hill Flyer </w:t>
      </w:r>
      <w:r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recently delivered to all homes </w:t>
      </w:r>
      <w:r w:rsidR="002778FC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details the City’s investment in</w:t>
      </w:r>
      <w:r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the community see attached).</w:t>
      </w:r>
    </w:p>
    <w:p w:rsidR="00767C90" w:rsidRPr="00A7174B" w:rsidRDefault="00322F0B" w:rsidP="0027699E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 xml:space="preserve">Community Associations/Clubs on the Move </w:t>
      </w:r>
      <w:proofErr w:type="gramStart"/>
      <w:r w:rsidR="002561E4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Into</w:t>
      </w:r>
      <w:proofErr w:type="gramEnd"/>
      <w:r w:rsidR="002561E4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 xml:space="preserve"> Cockburn</w:t>
      </w:r>
    </w:p>
    <w:p w:rsidR="00322F0B" w:rsidRPr="002561E4" w:rsidRDefault="00322F0B" w:rsidP="002561E4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Southern </w:t>
      </w:r>
      <w:r w:rsidR="00D14DA5"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Lions </w:t>
      </w:r>
      <w:r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Rugby</w:t>
      </w:r>
      <w:r w:rsidR="00D14DA5"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Union Club</w:t>
      </w:r>
      <w:r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– based at the Success </w:t>
      </w:r>
      <w:r w:rsid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Regional </w:t>
      </w:r>
      <w:r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Sport &amp; Community </w:t>
      </w:r>
      <w:r w:rsidR="002561E4" w:rsidRP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Facility</w:t>
      </w:r>
    </w:p>
    <w:p w:rsidR="002561E4" w:rsidRDefault="00322F0B" w:rsidP="00322F0B">
      <w:pPr>
        <w:pStyle w:val="ListParagraph"/>
        <w:numPr>
          <w:ilvl w:val="0"/>
          <w:numId w:val="8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Fremantle Hockey Club – planned to be based in South Lake</w:t>
      </w:r>
      <w:r w:rsid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; and</w:t>
      </w:r>
    </w:p>
    <w:p w:rsidR="00322F0B" w:rsidRPr="00A7174B" w:rsidRDefault="009B4A02" w:rsidP="00322F0B">
      <w:pPr>
        <w:pStyle w:val="ListParagraph"/>
        <w:numPr>
          <w:ilvl w:val="0"/>
          <w:numId w:val="8"/>
        </w:numPr>
        <w:spacing w:beforeAutospacing="1" w:after="100" w:afterAutospacing="1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proofErr w:type="gramStart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others</w:t>
      </w:r>
      <w:proofErr w:type="gramEnd"/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</w:t>
      </w:r>
      <w:r w:rsid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are interested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.</w:t>
      </w:r>
    </w:p>
    <w:p w:rsidR="0027699E" w:rsidRPr="00A7174B" w:rsidRDefault="0027699E" w:rsidP="0027699E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Feedback received to date</w:t>
      </w:r>
    </w:p>
    <w:p w:rsidR="0027699E" w:rsidRPr="00A7174B" w:rsidRDefault="0027699E" w:rsidP="00D14DA5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I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, along with Councillors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have been inundated by residents strongly objecting to th</w:t>
      </w:r>
      <w:r w:rsidR="009B4A02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e </w:t>
      </w:r>
      <w:r w:rsidR="002561E4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Greater Fremantle proposal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.</w:t>
      </w:r>
    </w:p>
    <w:p w:rsidR="0027699E" w:rsidRPr="00A7174B" w:rsidRDefault="0027699E" w:rsidP="0027699E">
      <w:pPr>
        <w:spacing w:beforeAutospacing="1" w:after="100" w:afterAutospacing="1" w:line="240" w:lineRule="atLeast"/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color w:val="232323"/>
          <w:sz w:val="28"/>
          <w:szCs w:val="28"/>
          <w:lang w:eastAsia="en-AU"/>
        </w:rPr>
        <w:t>The process going forward</w:t>
      </w:r>
    </w:p>
    <w:p w:rsidR="0027699E" w:rsidRPr="00A7174B" w:rsidRDefault="0027699E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The Local Government Advisory Board has formally advised that it will be conducting an enquiry into</w:t>
      </w:r>
      <w:r w:rsidR="00800A86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the Greater Fremantle proposal;</w:t>
      </w:r>
    </w:p>
    <w:p w:rsidR="0027699E" w:rsidRPr="00A7174B" w:rsidRDefault="0027699E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The LGAB will be holding a public meeting(s) in th</w:t>
      </w:r>
      <w:r w:rsidR="00800A86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e locality.  Date to be advised;</w:t>
      </w:r>
    </w:p>
    <w:p w:rsidR="00800A86" w:rsidRPr="00A7174B" w:rsidRDefault="00800A86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The LGAB will be calling for submissions;</w:t>
      </w:r>
    </w:p>
    <w:p w:rsidR="00800A86" w:rsidRPr="00A7174B" w:rsidRDefault="00800A86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Local governments, the proponent (Greater Fremantle) and others may be invited to present to the LGAB;</w:t>
      </w:r>
    </w:p>
    <w:p w:rsidR="00800A86" w:rsidRPr="00A7174B" w:rsidRDefault="00800A86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The LGAB </w:t>
      </w:r>
      <w:r w:rsidR="005E017B"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to determine recommendation(s) </w:t>
      </w: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t>to the Minister for Local Government and Communities;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and</w:t>
      </w:r>
    </w:p>
    <w:p w:rsidR="00800A86" w:rsidRPr="00A7174B" w:rsidRDefault="00800A86" w:rsidP="0027699E">
      <w:pPr>
        <w:pStyle w:val="ListParagraph"/>
        <w:numPr>
          <w:ilvl w:val="0"/>
          <w:numId w:val="6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color w:val="232323"/>
          <w:sz w:val="28"/>
          <w:szCs w:val="28"/>
          <w:lang w:eastAsia="en-AU"/>
        </w:rPr>
        <w:lastRenderedPageBreak/>
        <w:t>The Minister for Local Government and Communities will make a decision and advise all parties – expected by December 2016</w:t>
      </w:r>
      <w:r w:rsidR="00D14DA5">
        <w:rPr>
          <w:rFonts w:ascii="Arial" w:eastAsia="Times New Roman" w:hAnsi="Arial" w:cs="Arial"/>
          <w:color w:val="232323"/>
          <w:sz w:val="28"/>
          <w:szCs w:val="28"/>
          <w:lang w:eastAsia="en-AU"/>
        </w:rPr>
        <w:t xml:space="preserve"> or before.</w:t>
      </w:r>
    </w:p>
    <w:p w:rsidR="00800A86" w:rsidRPr="00A7174B" w:rsidRDefault="00E005BC" w:rsidP="00800A8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In closing, </w:t>
      </w:r>
      <w:r w:rsidR="00800A86" w:rsidRPr="00A7174B">
        <w:rPr>
          <w:rFonts w:ascii="Arial" w:eastAsia="Times New Roman" w:hAnsi="Arial" w:cs="Arial"/>
          <w:sz w:val="28"/>
          <w:szCs w:val="28"/>
          <w:lang w:eastAsia="en-AU"/>
        </w:rPr>
        <w:t>the City’s mission is:</w:t>
      </w:r>
    </w:p>
    <w:p w:rsidR="00800A86" w:rsidRPr="00A7174B" w:rsidRDefault="00D14DA5" w:rsidP="00800A8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t>“</w:t>
      </w:r>
      <w:r w:rsidR="00800A86" w:rsidRPr="00A7174B">
        <w:rPr>
          <w:rFonts w:ascii="Arial" w:eastAsia="Times New Roman" w:hAnsi="Arial" w:cs="Arial"/>
          <w:sz w:val="28"/>
          <w:szCs w:val="28"/>
          <w:lang w:eastAsia="en-AU"/>
        </w:rPr>
        <w:t>To be the most attractive place to live, work, visit and invest in the Perth metropolitan area.</w:t>
      </w:r>
      <w:r>
        <w:rPr>
          <w:rFonts w:ascii="Arial" w:eastAsia="Times New Roman" w:hAnsi="Arial" w:cs="Arial"/>
          <w:sz w:val="28"/>
          <w:szCs w:val="28"/>
          <w:lang w:eastAsia="en-AU"/>
        </w:rPr>
        <w:t>”</w:t>
      </w:r>
    </w:p>
    <w:p w:rsidR="00800A86" w:rsidRPr="00A7174B" w:rsidRDefault="00800A86" w:rsidP="00800A8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>As the City continues to grow I can assure you that the elected members and staff will work closely with our community, groups, residents groups, sporting clubs, cultural and service organisations</w:t>
      </w:r>
      <w:r w:rsidR="002561E4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r w:rsidR="00D250DB" w:rsidRPr="00A7174B">
        <w:rPr>
          <w:rFonts w:ascii="Arial" w:eastAsia="Times New Roman" w:hAnsi="Arial" w:cs="Arial"/>
          <w:sz w:val="28"/>
          <w:szCs w:val="28"/>
          <w:lang w:eastAsia="en-AU"/>
        </w:rPr>
        <w:t>our volunteers,</w:t>
      </w: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 Industry and the SME’s to ensure Cockburn retains its status as one of the most efficient and effective local government in Western Australia.</w:t>
      </w:r>
    </w:p>
    <w:p w:rsidR="00D250DB" w:rsidRPr="00A7174B" w:rsidRDefault="00D250DB" w:rsidP="00800A8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b/>
          <w:sz w:val="28"/>
          <w:szCs w:val="28"/>
          <w:lang w:eastAsia="en-AU"/>
        </w:rPr>
        <w:t>We have:</w:t>
      </w:r>
    </w:p>
    <w:p w:rsidR="00D250DB" w:rsidRPr="00A7174B" w:rsidRDefault="00D250DB" w:rsidP="00D250DB">
      <w:pPr>
        <w:pStyle w:val="ListParagraph"/>
        <w:numPr>
          <w:ilvl w:val="0"/>
          <w:numId w:val="13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pro-active policies; </w:t>
      </w:r>
    </w:p>
    <w:p w:rsidR="00D250DB" w:rsidRPr="00A7174B" w:rsidRDefault="00D250DB" w:rsidP="00D250DB">
      <w:pPr>
        <w:pStyle w:val="ListParagraph"/>
        <w:numPr>
          <w:ilvl w:val="0"/>
          <w:numId w:val="13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strength of leadership; </w:t>
      </w:r>
    </w:p>
    <w:p w:rsidR="00D250DB" w:rsidRPr="00A7174B" w:rsidRDefault="00D250DB" w:rsidP="00E0438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>effective partnerships across various disciplines</w:t>
      </w:r>
      <w:r w:rsidR="00D14DA5">
        <w:rPr>
          <w:rFonts w:ascii="Arial" w:eastAsia="Times New Roman" w:hAnsi="Arial" w:cs="Arial"/>
          <w:sz w:val="28"/>
          <w:szCs w:val="28"/>
          <w:lang w:eastAsia="en-AU"/>
        </w:rPr>
        <w:t>;</w:t>
      </w: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:rsidR="00D250DB" w:rsidRPr="00A7174B" w:rsidRDefault="00D250DB" w:rsidP="00D250DB">
      <w:pPr>
        <w:pStyle w:val="ListParagraph"/>
        <w:numPr>
          <w:ilvl w:val="0"/>
          <w:numId w:val="13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the ability to strongly advocate our position; </w:t>
      </w:r>
    </w:p>
    <w:p w:rsidR="002778FC" w:rsidRPr="00A7174B" w:rsidRDefault="00D250DB" w:rsidP="00D250DB">
      <w:pPr>
        <w:pStyle w:val="ListParagraph"/>
        <w:numPr>
          <w:ilvl w:val="0"/>
          <w:numId w:val="13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the drive and enthusiasm to </w:t>
      </w:r>
      <w:r w:rsidR="002778FC" w:rsidRPr="00A7174B">
        <w:rPr>
          <w:rFonts w:ascii="Arial" w:eastAsia="Times New Roman" w:hAnsi="Arial" w:cs="Arial"/>
          <w:sz w:val="28"/>
          <w:szCs w:val="28"/>
          <w:lang w:eastAsia="en-AU"/>
        </w:rPr>
        <w:t>make informed decisions; and</w:t>
      </w:r>
    </w:p>
    <w:p w:rsidR="00D250DB" w:rsidRPr="00A7174B" w:rsidRDefault="002561E4" w:rsidP="00D250DB">
      <w:pPr>
        <w:pStyle w:val="ListParagraph"/>
        <w:numPr>
          <w:ilvl w:val="0"/>
          <w:numId w:val="13"/>
        </w:num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en-AU"/>
        </w:rPr>
        <w:t>the</w:t>
      </w:r>
      <w:proofErr w:type="gramEnd"/>
      <w:r>
        <w:rPr>
          <w:rFonts w:ascii="Arial" w:eastAsia="Times New Roman" w:hAnsi="Arial" w:cs="Arial"/>
          <w:sz w:val="28"/>
          <w:szCs w:val="28"/>
          <w:lang w:eastAsia="en-AU"/>
        </w:rPr>
        <w:t xml:space="preserve"> capacity to continue to </w:t>
      </w:r>
      <w:r w:rsidR="00D250DB"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deliver </w:t>
      </w:r>
      <w:r w:rsidR="002778FC" w:rsidRPr="00A7174B">
        <w:rPr>
          <w:rFonts w:ascii="Arial" w:eastAsia="Times New Roman" w:hAnsi="Arial" w:cs="Arial"/>
          <w:sz w:val="28"/>
          <w:szCs w:val="28"/>
          <w:lang w:eastAsia="en-AU"/>
        </w:rPr>
        <w:t xml:space="preserve">award winning services </w:t>
      </w:r>
      <w:r w:rsidR="00D250DB" w:rsidRPr="00A7174B">
        <w:rPr>
          <w:rFonts w:ascii="Arial" w:eastAsia="Times New Roman" w:hAnsi="Arial" w:cs="Arial"/>
          <w:sz w:val="28"/>
          <w:szCs w:val="28"/>
          <w:lang w:eastAsia="en-AU"/>
        </w:rPr>
        <w:t>for our community.</w:t>
      </w:r>
    </w:p>
    <w:p w:rsidR="00D250DB" w:rsidRPr="00A7174B" w:rsidRDefault="00D250DB" w:rsidP="00800A86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 w:rsidRPr="00A7174B">
        <w:rPr>
          <w:rFonts w:ascii="Arial" w:eastAsia="Times New Roman" w:hAnsi="Arial" w:cs="Arial"/>
          <w:sz w:val="28"/>
          <w:szCs w:val="28"/>
          <w:lang w:eastAsia="en-AU"/>
        </w:rPr>
        <w:t>Thank you.</w:t>
      </w:r>
    </w:p>
    <w:p w:rsidR="007F62E7" w:rsidRPr="00A7174B" w:rsidRDefault="00D14DA5" w:rsidP="00E0438F">
      <w:pPr>
        <w:spacing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t>I am h</w:t>
      </w:r>
      <w:r w:rsidR="00A7174B">
        <w:rPr>
          <w:rFonts w:ascii="Arial" w:eastAsia="Times New Roman" w:hAnsi="Arial" w:cs="Arial"/>
          <w:sz w:val="28"/>
          <w:szCs w:val="28"/>
          <w:lang w:eastAsia="en-AU"/>
        </w:rPr>
        <w:t>appy to take q</w:t>
      </w:r>
      <w:r w:rsidR="00E0438F" w:rsidRPr="00A7174B">
        <w:rPr>
          <w:rFonts w:ascii="Arial" w:eastAsia="Times New Roman" w:hAnsi="Arial" w:cs="Arial"/>
          <w:sz w:val="28"/>
          <w:szCs w:val="28"/>
          <w:lang w:eastAsia="en-AU"/>
        </w:rPr>
        <w:t>uestions?</w:t>
      </w:r>
    </w:p>
    <w:p w:rsidR="00A6794C" w:rsidRPr="00A7174B" w:rsidRDefault="00A6794C" w:rsidP="00341267">
      <w:pPr>
        <w:spacing w:after="0" w:line="240" w:lineRule="atLeast"/>
        <w:rPr>
          <w:rFonts w:ascii="Arial" w:eastAsia="Times New Roman" w:hAnsi="Arial" w:cs="Arial"/>
          <w:color w:val="232323"/>
          <w:sz w:val="28"/>
          <w:szCs w:val="28"/>
          <w:lang w:eastAsia="en-AU"/>
        </w:rPr>
      </w:pPr>
    </w:p>
    <w:p w:rsidR="00C51A32" w:rsidRPr="00A7174B" w:rsidRDefault="00C51A32">
      <w:pPr>
        <w:rPr>
          <w:rFonts w:ascii="Arial" w:hAnsi="Arial" w:cs="Arial"/>
          <w:sz w:val="28"/>
          <w:szCs w:val="28"/>
        </w:rPr>
      </w:pPr>
    </w:p>
    <w:sectPr w:rsidR="00C51A32" w:rsidRPr="00A7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B6F"/>
    <w:multiLevelType w:val="hybridMultilevel"/>
    <w:tmpl w:val="ABA68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C18DE"/>
    <w:multiLevelType w:val="hybridMultilevel"/>
    <w:tmpl w:val="47A4B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135C8"/>
    <w:multiLevelType w:val="hybridMultilevel"/>
    <w:tmpl w:val="E05A8A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2114AF"/>
    <w:multiLevelType w:val="hybridMultilevel"/>
    <w:tmpl w:val="7BC01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80D30"/>
    <w:multiLevelType w:val="hybridMultilevel"/>
    <w:tmpl w:val="0BCC1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7142A"/>
    <w:multiLevelType w:val="hybridMultilevel"/>
    <w:tmpl w:val="A740A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E6219D"/>
    <w:multiLevelType w:val="hybridMultilevel"/>
    <w:tmpl w:val="85C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83437"/>
    <w:multiLevelType w:val="hybridMultilevel"/>
    <w:tmpl w:val="C2F01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C46D6"/>
    <w:multiLevelType w:val="hybridMultilevel"/>
    <w:tmpl w:val="7AA23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34EDC"/>
    <w:multiLevelType w:val="hybridMultilevel"/>
    <w:tmpl w:val="CBCAA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0222C6"/>
    <w:multiLevelType w:val="hybridMultilevel"/>
    <w:tmpl w:val="9F6EB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8627BD"/>
    <w:multiLevelType w:val="hybridMultilevel"/>
    <w:tmpl w:val="6BC6005A"/>
    <w:lvl w:ilvl="0" w:tplc="09460D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E4FEF"/>
    <w:multiLevelType w:val="hybridMultilevel"/>
    <w:tmpl w:val="975AB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406575"/>
    <w:multiLevelType w:val="hybridMultilevel"/>
    <w:tmpl w:val="B8A664CC"/>
    <w:lvl w:ilvl="0" w:tplc="09460D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4C"/>
    <w:rsid w:val="00041575"/>
    <w:rsid w:val="00063661"/>
    <w:rsid w:val="00080D81"/>
    <w:rsid w:val="00113ECC"/>
    <w:rsid w:val="00166359"/>
    <w:rsid w:val="00183EA4"/>
    <w:rsid w:val="001950F3"/>
    <w:rsid w:val="00250BCB"/>
    <w:rsid w:val="002561E4"/>
    <w:rsid w:val="0027699E"/>
    <w:rsid w:val="002778FC"/>
    <w:rsid w:val="002B5EAC"/>
    <w:rsid w:val="00322F0B"/>
    <w:rsid w:val="00341267"/>
    <w:rsid w:val="00377D0C"/>
    <w:rsid w:val="00397EB6"/>
    <w:rsid w:val="004E66D7"/>
    <w:rsid w:val="005A604C"/>
    <w:rsid w:val="005B1435"/>
    <w:rsid w:val="005E017B"/>
    <w:rsid w:val="00675B61"/>
    <w:rsid w:val="006B78AA"/>
    <w:rsid w:val="0072209E"/>
    <w:rsid w:val="00753C81"/>
    <w:rsid w:val="00760A3E"/>
    <w:rsid w:val="00767C90"/>
    <w:rsid w:val="007A3356"/>
    <w:rsid w:val="007B7887"/>
    <w:rsid w:val="007E702B"/>
    <w:rsid w:val="007F06E4"/>
    <w:rsid w:val="007F62E7"/>
    <w:rsid w:val="00800A86"/>
    <w:rsid w:val="008250AC"/>
    <w:rsid w:val="008317CC"/>
    <w:rsid w:val="008D2DC6"/>
    <w:rsid w:val="009226C1"/>
    <w:rsid w:val="009641BB"/>
    <w:rsid w:val="009B495D"/>
    <w:rsid w:val="009B4A02"/>
    <w:rsid w:val="009E39B1"/>
    <w:rsid w:val="00A6794C"/>
    <w:rsid w:val="00A7174B"/>
    <w:rsid w:val="00AB032A"/>
    <w:rsid w:val="00B56053"/>
    <w:rsid w:val="00BC1AE8"/>
    <w:rsid w:val="00BE4292"/>
    <w:rsid w:val="00C51A32"/>
    <w:rsid w:val="00CC7F16"/>
    <w:rsid w:val="00CD4E29"/>
    <w:rsid w:val="00D14DA5"/>
    <w:rsid w:val="00D250DB"/>
    <w:rsid w:val="00E005BC"/>
    <w:rsid w:val="00E0438F"/>
    <w:rsid w:val="00E15160"/>
    <w:rsid w:val="00EE61CF"/>
    <w:rsid w:val="00F917F0"/>
    <w:rsid w:val="00FB5AF3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FCD2-D0E7-4143-B239-817C5CC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5959</Characters>
  <Application>Microsoft Office Word</Application>
  <DocSecurity>4</DocSecurity>
  <Lines>160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 - Logan K Howlett</dc:creator>
  <cp:lastModifiedBy>Melody Waerea</cp:lastModifiedBy>
  <cp:revision>2</cp:revision>
  <dcterms:created xsi:type="dcterms:W3CDTF">2016-07-21T08:44:00Z</dcterms:created>
  <dcterms:modified xsi:type="dcterms:W3CDTF">2016-07-21T08:44:00Z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