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F94F2C" w:rsidR="00F94F2C" w:rsidP="00656C9D" w:rsidRDefault="009A0A01" w14:paraId="79BD34E8" w14:textId="77777777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79BD3527" wp14:editId="79BD3528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.25pt" from="0,19.5pt" to="477pt,19.5pt" w14:anchorId="2449E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>
                <o:lock v:ext="edit" shapetype="f"/>
              </v:line>
            </w:pict>
          </mc:Fallback>
        </mc:AlternateContent>
      </w:r>
      <w:hyperlink w:tooltip="Council, Administration or Planning" w:history="1" w:anchor="_top">
        <w:r w:rsidRPr="00F94F2C" w:rsidR="00656C9D">
          <w:rPr>
            <w:rStyle w:val="Hyperlink"/>
            <w:rFonts w:cs="Arial"/>
            <w:b/>
          </w:rPr>
          <w:t>Policy Type</w:t>
        </w:r>
      </w:hyperlink>
      <w:r w:rsidRPr="00F94F2C" w:rsidR="003B222D">
        <w:rPr>
          <w:rFonts w:ascii="Arial" w:hAnsi="Arial" w:cs="Arial"/>
          <w:b/>
        </w:rPr>
        <w:t xml:space="preserve"> </w:t>
      </w:r>
    </w:p>
    <w:p w:rsidRPr="00F94F2C" w:rsidR="00656C9D" w:rsidP="00656C9D" w:rsidRDefault="00656C9D" w14:paraId="79BD34E9" w14:textId="77777777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:rsidRPr="00F94F2C" w:rsidR="00656C9D" w:rsidP="00656C9D" w:rsidRDefault="00AD07D2" w14:paraId="79BD34EA" w14:textId="7777777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:rsidRPr="00F94F2C" w:rsidR="001124F0" w:rsidP="08E74D39" w:rsidRDefault="001124F0" w14:paraId="79BD34EC" w14:textId="0969BB30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Pr="00F94F2C" w:rsidR="00656C9D" w:rsidP="00656C9D" w:rsidRDefault="00000000" w14:paraId="79BD34ED" w14:textId="77777777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tooltip="This section should outline the background to the policy. For example, is it a legislative requirement? A Council directive? An audit requirement or some other reason? Is this a replacement for a previous policy?" w:history="1" w:anchor="Bookmark1">
        <w:r w:rsidRPr="00F94F2C" w:rsidR="00656C9D">
          <w:rPr>
            <w:rStyle w:val="Hyperlink"/>
            <w:rFonts w:cs="Arial"/>
            <w:b/>
            <w:bCs/>
          </w:rPr>
          <w:t>Policy Purpose</w:t>
        </w:r>
      </w:hyperlink>
    </w:p>
    <w:p w:rsidRPr="00F94F2C" w:rsidR="00656C9D" w:rsidP="00656C9D" w:rsidRDefault="009A0A01" w14:paraId="79BD34EE" w14:textId="77777777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BD3529" wp14:editId="79BD352A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.25pt" from="0,7.55pt" to="477pt,7.55pt" w14:anchorId="6EDFFE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>
                <o:lock v:ext="edit" shapetype="f"/>
              </v:line>
            </w:pict>
          </mc:Fallback>
        </mc:AlternateContent>
      </w:r>
    </w:p>
    <w:p w:rsidR="000D63AF" w:rsidP="00151611" w:rsidRDefault="00080068" w14:paraId="79BD34F1" w14:textId="5DC9C13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36F0DFE4">
        <w:rPr>
          <w:rFonts w:ascii="Arial" w:hAnsi="Arial" w:cs="Arial"/>
        </w:rPr>
        <w:t>The purpose of this policy is</w:t>
      </w:r>
      <w:r w:rsidRPr="36F0DFE4" w:rsidR="00332FA6">
        <w:rPr>
          <w:rFonts w:ascii="Arial" w:hAnsi="Arial" w:cs="Arial"/>
        </w:rPr>
        <w:t xml:space="preserve"> to guide the City of </w:t>
      </w:r>
      <w:r w:rsidRPr="36F0DFE4" w:rsidR="00737483">
        <w:rPr>
          <w:rFonts w:ascii="Arial" w:hAnsi="Arial" w:cs="Arial"/>
        </w:rPr>
        <w:t>Coc</w:t>
      </w:r>
      <w:r w:rsidRPr="36F0DFE4" w:rsidR="00332FA6">
        <w:rPr>
          <w:rFonts w:ascii="Arial" w:hAnsi="Arial" w:cs="Arial"/>
        </w:rPr>
        <w:t>kburn</w:t>
      </w:r>
      <w:r w:rsidRPr="36F0DFE4">
        <w:rPr>
          <w:rFonts w:ascii="Arial" w:hAnsi="Arial" w:cs="Arial"/>
        </w:rPr>
        <w:t xml:space="preserve"> in its management of compliments, feedback and complaints</w:t>
      </w:r>
      <w:r w:rsidRPr="36F0DFE4" w:rsidR="000D63AF">
        <w:rPr>
          <w:rFonts w:ascii="Arial" w:hAnsi="Arial" w:cs="Arial"/>
        </w:rPr>
        <w:t xml:space="preserve"> in a consistent and unbiased manner that complies with the Australian Standard Guidelines</w:t>
      </w:r>
      <w:r w:rsidRPr="36F0DFE4" w:rsidR="4C080966">
        <w:rPr>
          <w:rFonts w:ascii="Arial" w:hAnsi="Arial" w:cs="Arial"/>
        </w:rPr>
        <w:t>, t</w:t>
      </w:r>
      <w:r w:rsidRPr="36F0DFE4" w:rsidR="000D63AF">
        <w:rPr>
          <w:rFonts w:ascii="Arial" w:hAnsi="Arial" w:cs="Arial"/>
        </w:rPr>
        <w:t xml:space="preserve">he Ombudsman Western Australia Guidelines </w:t>
      </w:r>
      <w:r w:rsidRPr="36F0DFE4" w:rsidR="5071F70F">
        <w:rPr>
          <w:rFonts w:ascii="Arial" w:hAnsi="Arial" w:cs="Arial"/>
        </w:rPr>
        <w:t xml:space="preserve">and the </w:t>
      </w:r>
      <w:r w:rsidRPr="36F0DFE4" w:rsidR="00156216">
        <w:rPr>
          <w:rFonts w:ascii="Arial" w:hAnsi="Arial" w:cs="Arial"/>
        </w:rPr>
        <w:t>City’s</w:t>
      </w:r>
      <w:r w:rsidRPr="36F0DFE4" w:rsidR="5071F70F">
        <w:rPr>
          <w:rFonts w:ascii="Arial" w:hAnsi="Arial" w:cs="Arial"/>
        </w:rPr>
        <w:t xml:space="preserve"> Customer Service Charter.</w:t>
      </w:r>
    </w:p>
    <w:p w:rsidR="006273CF" w:rsidP="00151611" w:rsidRDefault="006273CF" w14:paraId="79BD34F2" w14:textId="7777777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="001124F0" w:rsidP="00151611" w:rsidRDefault="001124F0" w14:paraId="79BD34F3" w14:textId="7777777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Pr="00F94F2C" w:rsidR="00656C9D" w:rsidP="00656C9D" w:rsidRDefault="00000000" w14:paraId="79BD34F4" w14:textId="77777777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tooltip="In this section the author of the policy should outline the purpose/objectives of the policy as a clear short statement. For example ‘The purpose of this policy is to advise staff of the Council’s position on street performances’." w:history="1" w:anchor="Bookmark2">
        <w:r w:rsidRPr="00F94F2C" w:rsidR="00656C9D">
          <w:rPr>
            <w:rStyle w:val="Hyperlink"/>
            <w:rFonts w:cs="Arial"/>
            <w:b/>
            <w:bCs/>
          </w:rPr>
          <w:t>Policy Statement</w:t>
        </w:r>
      </w:hyperlink>
    </w:p>
    <w:p w:rsidRPr="00F94F2C" w:rsidR="00656C9D" w:rsidP="00BA0F37" w:rsidRDefault="009A0A01" w14:paraId="79BD34F5" w14:textId="7777777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79BD352B" wp14:editId="79BD352C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.25pt" from="0,4.55pt" to="477pt,4.55pt" w14:anchorId="2AFC69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>
                <o:lock v:ext="edit" shapetype="f"/>
              </v:line>
            </w:pict>
          </mc:Fallback>
        </mc:AlternateContent>
      </w:r>
    </w:p>
    <w:p w:rsidR="008711F4" w:rsidP="005410CF" w:rsidRDefault="008711F4" w14:paraId="79BD34F6" w14:textId="1FC5ECC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410CF">
        <w:rPr>
          <w:rFonts w:ascii="Arial" w:hAnsi="Arial" w:cs="Arial"/>
        </w:rPr>
        <w:t>The City of Cockburn will manage any feedback in accordance with its Customer</w:t>
      </w:r>
      <w:r w:rsidRPr="005410CF" w:rsidR="005410CF">
        <w:rPr>
          <w:rFonts w:ascii="Arial" w:hAnsi="Arial" w:cs="Arial"/>
        </w:rPr>
        <w:t xml:space="preserve"> </w:t>
      </w:r>
      <w:r w:rsidRPr="005410CF">
        <w:rPr>
          <w:rFonts w:ascii="Arial" w:hAnsi="Arial" w:cs="Arial"/>
        </w:rPr>
        <w:t>Service Charter a</w:t>
      </w:r>
      <w:r w:rsidRPr="005410CF" w:rsidR="708D2F27">
        <w:rPr>
          <w:rFonts w:ascii="Arial" w:hAnsi="Arial" w:cs="Arial"/>
        </w:rPr>
        <w:t>nd Complaints Handling Procedure</w:t>
      </w:r>
      <w:r w:rsidRPr="005410CF">
        <w:rPr>
          <w:rFonts w:ascii="Arial" w:hAnsi="Arial" w:cs="Arial"/>
        </w:rPr>
        <w:t>.</w:t>
      </w:r>
    </w:p>
    <w:p w:rsidRPr="005410CF" w:rsidR="007F335D" w:rsidP="007F335D" w:rsidRDefault="007F335D" w14:paraId="0460B309" w14:textId="77777777">
      <w:pPr>
        <w:pStyle w:val="ListParagraph"/>
        <w:rPr>
          <w:rFonts w:ascii="Arial" w:hAnsi="Arial" w:cs="Arial"/>
        </w:rPr>
      </w:pPr>
    </w:p>
    <w:p w:rsidR="008711F4" w:rsidP="005410CF" w:rsidRDefault="008711F4" w14:paraId="79BD34F7" w14:textId="114F9D0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410CF">
        <w:rPr>
          <w:rFonts w:ascii="Arial" w:hAnsi="Arial" w:cs="Arial"/>
        </w:rPr>
        <w:t>Feedback including complaints should be directed to the City’s Administration.</w:t>
      </w:r>
    </w:p>
    <w:p w:rsidRPr="005410CF" w:rsidR="007F335D" w:rsidP="007F335D" w:rsidRDefault="007F335D" w14:paraId="66EB6EE0" w14:textId="77777777">
      <w:pPr>
        <w:pStyle w:val="ListParagraph"/>
        <w:rPr>
          <w:rFonts w:ascii="Arial" w:hAnsi="Arial" w:cs="Arial"/>
        </w:rPr>
      </w:pPr>
    </w:p>
    <w:p w:rsidR="008711F4" w:rsidP="005410CF" w:rsidRDefault="008711F4" w14:paraId="79BD34F8" w14:textId="3C2818E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410CF">
        <w:rPr>
          <w:rFonts w:ascii="Arial" w:hAnsi="Arial" w:cs="Arial"/>
        </w:rPr>
        <w:t xml:space="preserve">Feedback will be </w:t>
      </w:r>
      <w:r w:rsidRPr="005410CF" w:rsidR="3FB08F08">
        <w:rPr>
          <w:rFonts w:ascii="Arial" w:hAnsi="Arial" w:cs="Arial"/>
        </w:rPr>
        <w:t>used by</w:t>
      </w:r>
      <w:r w:rsidRPr="005410CF">
        <w:rPr>
          <w:rFonts w:ascii="Arial" w:hAnsi="Arial" w:cs="Arial"/>
        </w:rPr>
        <w:t xml:space="preserve"> to the relevant service unit to</w:t>
      </w:r>
      <w:r w:rsidRPr="005410CF" w:rsidR="6C955383">
        <w:rPr>
          <w:rFonts w:ascii="Arial" w:hAnsi="Arial" w:cs="Arial"/>
        </w:rPr>
        <w:t xml:space="preserve"> </w:t>
      </w:r>
      <w:r w:rsidRPr="005410CF">
        <w:rPr>
          <w:rFonts w:ascii="Arial" w:hAnsi="Arial" w:cs="Arial"/>
        </w:rPr>
        <w:t>review and improve its services</w:t>
      </w:r>
      <w:r w:rsidRPr="005410CF" w:rsidR="2FE560FC">
        <w:rPr>
          <w:rFonts w:ascii="Arial" w:hAnsi="Arial" w:cs="Arial"/>
        </w:rPr>
        <w:t xml:space="preserve"> and to celebrate and share positive feedback</w:t>
      </w:r>
      <w:r w:rsidRPr="005410CF">
        <w:rPr>
          <w:rFonts w:ascii="Arial" w:hAnsi="Arial" w:cs="Arial"/>
        </w:rPr>
        <w:t>.</w:t>
      </w:r>
    </w:p>
    <w:p w:rsidRPr="005410CF" w:rsidR="007F335D" w:rsidP="007F335D" w:rsidRDefault="007F335D" w14:paraId="11F714BB" w14:textId="77777777">
      <w:pPr>
        <w:pStyle w:val="ListParagraph"/>
        <w:rPr>
          <w:rFonts w:ascii="Arial" w:hAnsi="Arial" w:cs="Arial"/>
        </w:rPr>
      </w:pPr>
    </w:p>
    <w:p w:rsidR="00AA7390" w:rsidP="005410CF" w:rsidRDefault="00AA7390" w14:paraId="197A2198" w14:textId="2F37FFF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410CF">
        <w:rPr>
          <w:rFonts w:ascii="Arial" w:hAnsi="Arial" w:cs="Arial"/>
        </w:rPr>
        <w:t>The City will provide a complaint system that is:</w:t>
      </w:r>
    </w:p>
    <w:p w:rsidRPr="007F335D" w:rsidR="007F335D" w:rsidP="007F335D" w:rsidRDefault="007F335D" w14:paraId="5F49DA4F" w14:textId="77777777">
      <w:pPr>
        <w:rPr>
          <w:rFonts w:ascii="Arial" w:hAnsi="Arial" w:cs="Arial"/>
        </w:rPr>
      </w:pPr>
    </w:p>
    <w:p w:rsidR="00AA7390" w:rsidP="00495ECD" w:rsidRDefault="00AA7390" w14:paraId="7D677B36" w14:textId="59905AB4">
      <w:pPr>
        <w:pStyle w:val="ListParagraph"/>
        <w:numPr>
          <w:ilvl w:val="0"/>
          <w:numId w:val="8"/>
        </w:numPr>
        <w:tabs>
          <w:tab w:val="left" w:pos="990"/>
          <w:tab w:val="left" w:pos="9026"/>
        </w:tabs>
        <w:spacing w:after="240"/>
        <w:ind w:right="-43"/>
        <w:rPr>
          <w:rFonts w:ascii="Arial" w:hAnsi="Arial" w:cs="Arial"/>
        </w:rPr>
      </w:pPr>
      <w:r w:rsidRPr="00495ECD">
        <w:rPr>
          <w:rFonts w:ascii="Arial" w:hAnsi="Arial" w:cs="Arial"/>
        </w:rPr>
        <w:t>easy to use, fair and unbiased;</w:t>
      </w:r>
    </w:p>
    <w:p w:rsidR="00495ECD" w:rsidP="00495ECD" w:rsidRDefault="00495ECD" w14:paraId="778EE4CB" w14:textId="77777777">
      <w:pPr>
        <w:pStyle w:val="ListParagraph"/>
        <w:tabs>
          <w:tab w:val="left" w:pos="990"/>
          <w:tab w:val="left" w:pos="9026"/>
        </w:tabs>
        <w:spacing w:after="240"/>
        <w:ind w:left="1080" w:right="-43"/>
        <w:rPr>
          <w:rFonts w:ascii="Arial" w:hAnsi="Arial" w:cs="Arial"/>
        </w:rPr>
      </w:pPr>
    </w:p>
    <w:p w:rsidR="00495ECD" w:rsidP="08E74D39" w:rsidRDefault="1124B392" w14:paraId="55CAED12" w14:textId="379145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B4F6A">
        <w:rPr>
          <w:rFonts w:ascii="Arial" w:hAnsi="Arial" w:cs="Arial"/>
        </w:rPr>
        <w:t xml:space="preserve">accessible to people with </w:t>
      </w:r>
      <w:r w:rsidRPr="002B4F6A" w:rsidR="533F6FE2">
        <w:rPr>
          <w:rFonts w:ascii="Arial" w:hAnsi="Arial" w:cs="Arial"/>
        </w:rPr>
        <w:t>disability</w:t>
      </w:r>
      <w:r w:rsidRPr="002B4F6A" w:rsidR="537DD428">
        <w:rPr>
          <w:rFonts w:ascii="Arial" w:hAnsi="Arial" w:cs="Arial"/>
        </w:rPr>
        <w:t xml:space="preserve"> and people from cultural and </w:t>
      </w:r>
      <w:r w:rsidRPr="002B4F6A" w:rsidR="006C53ED">
        <w:rPr>
          <w:rFonts w:ascii="Arial" w:hAnsi="Arial" w:cs="Arial"/>
        </w:rPr>
        <w:t>linguistically diverse</w:t>
      </w:r>
      <w:r w:rsidRPr="002B4F6A" w:rsidR="3D7B2906">
        <w:rPr>
          <w:rFonts w:ascii="Arial" w:hAnsi="Arial" w:cs="Arial"/>
        </w:rPr>
        <w:t xml:space="preserve"> back</w:t>
      </w:r>
      <w:r w:rsidRPr="002B4F6A" w:rsidR="1C97B5F9">
        <w:rPr>
          <w:rFonts w:ascii="Arial" w:hAnsi="Arial" w:cs="Arial"/>
        </w:rPr>
        <w:t>grounds</w:t>
      </w:r>
      <w:r w:rsidR="002B4F6A">
        <w:rPr>
          <w:rFonts w:ascii="Arial" w:hAnsi="Arial" w:cs="Arial"/>
        </w:rPr>
        <w:t>;</w:t>
      </w:r>
    </w:p>
    <w:p w:rsidRPr="002B4F6A" w:rsidR="002B4F6A" w:rsidP="002B4F6A" w:rsidRDefault="002B4F6A" w14:paraId="3AC1177B" w14:textId="77777777">
      <w:pPr>
        <w:rPr>
          <w:rFonts w:ascii="Arial" w:hAnsi="Arial" w:cs="Arial"/>
        </w:rPr>
      </w:pPr>
    </w:p>
    <w:p w:rsidRPr="00495ECD" w:rsidR="00AA7390" w:rsidP="00495ECD" w:rsidRDefault="00AA7390" w14:paraId="39713B7A" w14:textId="70D92770">
      <w:pPr>
        <w:pStyle w:val="ListParagraph"/>
        <w:numPr>
          <w:ilvl w:val="0"/>
          <w:numId w:val="8"/>
        </w:numPr>
        <w:tabs>
          <w:tab w:val="left" w:pos="990"/>
          <w:tab w:val="left" w:pos="9026"/>
        </w:tabs>
        <w:spacing w:after="240"/>
        <w:ind w:right="-43"/>
        <w:rPr>
          <w:rFonts w:ascii="Arial" w:hAnsi="Arial" w:cs="Arial"/>
        </w:rPr>
      </w:pPr>
      <w:r w:rsidRPr="00495ECD">
        <w:rPr>
          <w:rFonts w:ascii="Arial" w:hAnsi="Arial" w:cs="Arial"/>
        </w:rPr>
        <w:t>able to provide a platform that enables the public to:</w:t>
      </w:r>
    </w:p>
    <w:p w:rsidRPr="00AA7390" w:rsidR="00AA7390" w:rsidP="00883073" w:rsidRDefault="00AA7390" w14:paraId="48039940" w14:textId="77777777">
      <w:pPr>
        <w:tabs>
          <w:tab w:val="left" w:pos="990"/>
          <w:tab w:val="left" w:pos="9026"/>
        </w:tabs>
        <w:spacing w:after="240"/>
        <w:ind w:left="1984" w:right="-43" w:hanging="994"/>
        <w:rPr>
          <w:rFonts w:ascii="Arial" w:hAnsi="Arial" w:cs="Arial"/>
        </w:rPr>
      </w:pPr>
      <w:proofErr w:type="spellStart"/>
      <w:r w:rsidRPr="00AA7390">
        <w:rPr>
          <w:rFonts w:ascii="Arial" w:hAnsi="Arial" w:cs="Arial"/>
        </w:rPr>
        <w:t>i</w:t>
      </w:r>
      <w:proofErr w:type="spellEnd"/>
      <w:r w:rsidRPr="00AA7390">
        <w:rPr>
          <w:rFonts w:ascii="Arial" w:hAnsi="Arial" w:cs="Arial"/>
        </w:rPr>
        <w:t>. be heard and understood</w:t>
      </w:r>
    </w:p>
    <w:p w:rsidRPr="00AA7390" w:rsidR="00AA7390" w:rsidP="00883073" w:rsidRDefault="00AA7390" w14:paraId="4D1B1599" w14:textId="77777777">
      <w:pPr>
        <w:tabs>
          <w:tab w:val="left" w:pos="990"/>
          <w:tab w:val="left" w:pos="9026"/>
        </w:tabs>
        <w:spacing w:after="240"/>
        <w:ind w:left="1984" w:right="-43" w:hanging="994"/>
        <w:rPr>
          <w:rFonts w:ascii="Arial" w:hAnsi="Arial" w:cs="Arial"/>
        </w:rPr>
      </w:pPr>
      <w:r w:rsidRPr="00AA7390">
        <w:rPr>
          <w:rFonts w:ascii="Arial" w:hAnsi="Arial" w:cs="Arial"/>
        </w:rPr>
        <w:t>ii. be respected</w:t>
      </w:r>
    </w:p>
    <w:p w:rsidR="009D109F" w:rsidP="00883073" w:rsidRDefault="00AA7390" w14:paraId="2CBF2889" w14:textId="0DF65FC7">
      <w:pPr>
        <w:tabs>
          <w:tab w:val="left" w:pos="990"/>
          <w:tab w:val="left" w:pos="9026"/>
        </w:tabs>
        <w:spacing w:after="240"/>
        <w:ind w:left="1984" w:right="-43" w:hanging="994"/>
        <w:rPr>
          <w:rFonts w:ascii="Arial" w:hAnsi="Arial" w:cs="Arial"/>
        </w:rPr>
      </w:pPr>
      <w:r w:rsidRPr="00AA7390">
        <w:rPr>
          <w:rFonts w:ascii="Arial" w:hAnsi="Arial" w:cs="Arial"/>
        </w:rPr>
        <w:t xml:space="preserve">iii. </w:t>
      </w:r>
      <w:r w:rsidR="009A00B6">
        <w:rPr>
          <w:rFonts w:ascii="Arial" w:hAnsi="Arial" w:cs="Arial"/>
        </w:rPr>
        <w:t>receive an explanation</w:t>
      </w:r>
      <w:r w:rsidR="009F30F5">
        <w:rPr>
          <w:rFonts w:ascii="Arial" w:hAnsi="Arial" w:cs="Arial"/>
        </w:rPr>
        <w:t>, apology or action where appropriate</w:t>
      </w:r>
    </w:p>
    <w:p w:rsidR="00883073" w:rsidP="00280A19" w:rsidRDefault="00883073" w14:paraId="17F8A887" w14:textId="77777777">
      <w:pPr>
        <w:rPr>
          <w:rFonts w:ascii="Arial" w:hAnsi="Arial" w:cs="Arial"/>
        </w:rPr>
      </w:pPr>
    </w:p>
    <w:p w:rsidRPr="00DE58BB" w:rsidR="00280A19" w:rsidP="00DE58BB" w:rsidRDefault="00280A19" w14:paraId="0E836E7C" w14:textId="2B8B9A0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E58BB">
        <w:rPr>
          <w:rFonts w:ascii="Arial" w:hAnsi="Arial" w:cs="Arial"/>
        </w:rPr>
        <w:t>The City will inform the complainant on the outcome of a complaint on conclusion</w:t>
      </w:r>
    </w:p>
    <w:p w:rsidRPr="00280A19" w:rsidR="00280A19" w:rsidP="00280A19" w:rsidRDefault="00DE58BB" w14:paraId="63323A40" w14:textId="14A9B2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80A19" w:rsidR="00280A19">
        <w:rPr>
          <w:rFonts w:ascii="Arial" w:hAnsi="Arial" w:cs="Arial"/>
        </w:rPr>
        <w:t>of its investigations. If the investigation is prolonged, the City will ensure that the</w:t>
      </w:r>
    </w:p>
    <w:p w:rsidR="006A2DD9" w:rsidP="00280A19" w:rsidRDefault="00DE58BB" w14:paraId="573E61C2" w14:textId="28B48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45102" w:rsidR="00280A19">
        <w:rPr>
          <w:rFonts w:ascii="Arial" w:hAnsi="Arial" w:cs="Arial"/>
        </w:rPr>
        <w:t>customer is kept up-to-date on any progress or delay.</w:t>
      </w:r>
    </w:p>
    <w:p w:rsidR="0052559B" w:rsidP="00280A19" w:rsidRDefault="0052559B" w14:paraId="0A772EFA" w14:textId="77777777">
      <w:pPr>
        <w:rPr>
          <w:rFonts w:ascii="Arial" w:hAnsi="Arial" w:cs="Arial"/>
        </w:rPr>
      </w:pPr>
    </w:p>
    <w:p w:rsidRPr="006A2DD9" w:rsidR="00D45102" w:rsidP="006A2DD9" w:rsidRDefault="00D45102" w14:paraId="3250D859" w14:textId="46F4A2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A2DD9">
        <w:rPr>
          <w:rFonts w:ascii="Arial" w:hAnsi="Arial" w:cs="Arial"/>
        </w:rPr>
        <w:t>The City will have a procedure for reviewing complaints if a customer is not</w:t>
      </w:r>
    </w:p>
    <w:p w:rsidRPr="00D45102" w:rsidR="00D45102" w:rsidP="00D45102" w:rsidRDefault="006A2DD9" w14:paraId="62889729" w14:textId="347F33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45102" w:rsidR="00D45102">
        <w:rPr>
          <w:rFonts w:ascii="Arial" w:hAnsi="Arial" w:cs="Arial"/>
        </w:rPr>
        <w:t>satisfied with the way the City handled their initial complaint. If complainants</w:t>
      </w:r>
    </w:p>
    <w:p w:rsidRPr="00D45102" w:rsidR="00D45102" w:rsidP="00D45102" w:rsidRDefault="006A2DD9" w14:paraId="2D1BEF04" w14:textId="4E17AC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45102" w:rsidR="00D45102">
        <w:rPr>
          <w:rFonts w:ascii="Arial" w:hAnsi="Arial" w:cs="Arial"/>
        </w:rPr>
        <w:t>have exhausted the review process at the City, they may request an external</w:t>
      </w:r>
    </w:p>
    <w:p w:rsidRPr="00D45102" w:rsidR="00D45102" w:rsidP="547357BD" w:rsidRDefault="006A2DD9" w14:paraId="6BC50BFF" w14:textId="527107DC">
      <w:pPr>
        <w:rPr>
          <w:rFonts w:ascii="Arial" w:hAnsi="Arial" w:cs="Arial"/>
        </w:rPr>
      </w:pPr>
      <w:r w:rsidRPr="547357BD" w:rsidR="6831308F">
        <w:rPr>
          <w:rFonts w:ascii="Arial" w:hAnsi="Arial" w:cs="Arial"/>
        </w:rPr>
        <w:t xml:space="preserve">           </w:t>
      </w:r>
      <w:r w:rsidRPr="547357BD" w:rsidR="525C0061">
        <w:rPr>
          <w:rFonts w:ascii="Arial" w:hAnsi="Arial" w:cs="Arial"/>
        </w:rPr>
        <w:t>review through the Department of Local Government and/or the State</w:t>
      </w:r>
      <w:r w:rsidRPr="547357BD" w:rsidR="374EB54F">
        <w:rPr>
          <w:rFonts w:ascii="Arial" w:hAnsi="Arial" w:cs="Arial"/>
        </w:rPr>
        <w:t xml:space="preserve">   </w:t>
      </w:r>
    </w:p>
    <w:p w:rsidRPr="00D45102" w:rsidR="00D45102" w:rsidP="00D45102" w:rsidRDefault="006A2DD9" w14:paraId="3C1077F8" w14:textId="7279D0D3">
      <w:pPr>
        <w:rPr>
          <w:rFonts w:ascii="Arial" w:hAnsi="Arial" w:cs="Arial"/>
        </w:rPr>
      </w:pPr>
      <w:r w:rsidRPr="547357BD" w:rsidR="374EB54F">
        <w:rPr>
          <w:rFonts w:ascii="Arial" w:hAnsi="Arial" w:cs="Arial"/>
        </w:rPr>
        <w:t xml:space="preserve">          </w:t>
      </w:r>
      <w:r w:rsidRPr="547357BD" w:rsidR="525C0061">
        <w:rPr>
          <w:rFonts w:ascii="Arial" w:hAnsi="Arial" w:cs="Arial"/>
        </w:rPr>
        <w:t>Ombudsman.</w:t>
      </w:r>
    </w:p>
    <w:p w:rsidR="00280A19" w:rsidP="00280A19" w:rsidRDefault="00280A19" w14:paraId="0CC9B584" w14:textId="77777777"/>
    <w:p w:rsidR="0052559B" w:rsidP="00280A19" w:rsidRDefault="0052559B" w14:paraId="4F4D9186" w14:textId="77777777"/>
    <w:p w:rsidR="0052559B" w:rsidP="00280A19" w:rsidRDefault="0052559B" w14:paraId="08BDA5A5" w14:textId="77777777"/>
    <w:p w:rsidR="0052559B" w:rsidP="00280A19" w:rsidRDefault="0052559B" w14:paraId="7F02D2E7" w14:textId="77777777"/>
    <w:p w:rsidRPr="006A2DD9" w:rsidR="00280A19" w:rsidP="0052559B" w:rsidRDefault="00B8432A" w14:paraId="0C86CA2B" w14:textId="385EDA1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A2DD9">
        <w:rPr>
          <w:rFonts w:ascii="Arial" w:hAnsi="Arial" w:cs="Arial"/>
        </w:rPr>
        <w:lastRenderedPageBreak/>
        <w:t>The City recognises the right of complainants to express dissatisfaction with the City or its</w:t>
      </w:r>
      <w:r w:rsidR="006A2DD9">
        <w:rPr>
          <w:rFonts w:ascii="Arial" w:hAnsi="Arial" w:cs="Arial"/>
        </w:rPr>
        <w:t xml:space="preserve"> </w:t>
      </w:r>
      <w:r w:rsidRPr="006A2DD9">
        <w:rPr>
          <w:rFonts w:ascii="Arial" w:hAnsi="Arial" w:cs="Arial"/>
        </w:rPr>
        <w:t>decisions/conduct/services/products or polic</w:t>
      </w:r>
      <w:r w:rsidRPr="006A2DD9" w:rsidR="0052559B">
        <w:rPr>
          <w:rFonts w:ascii="Arial" w:hAnsi="Arial" w:cs="Arial"/>
        </w:rPr>
        <w:t>y</w:t>
      </w:r>
      <w:r w:rsidRPr="006A2DD9">
        <w:rPr>
          <w:rFonts w:ascii="Arial" w:hAnsi="Arial" w:cs="Arial"/>
        </w:rPr>
        <w:t>. However, should complainants</w:t>
      </w:r>
      <w:r w:rsidR="006A2DD9">
        <w:rPr>
          <w:rFonts w:ascii="Arial" w:hAnsi="Arial" w:cs="Arial"/>
        </w:rPr>
        <w:t xml:space="preserve"> </w:t>
      </w:r>
      <w:r w:rsidRPr="006A2DD9">
        <w:rPr>
          <w:rFonts w:ascii="Arial" w:hAnsi="Arial" w:cs="Arial"/>
        </w:rPr>
        <w:t>become rude or abusive</w:t>
      </w:r>
      <w:r w:rsidR="00B91845">
        <w:rPr>
          <w:rFonts w:ascii="Arial" w:hAnsi="Arial" w:cs="Arial"/>
        </w:rPr>
        <w:t>,</w:t>
      </w:r>
      <w:r w:rsidRPr="006A2DD9">
        <w:rPr>
          <w:rFonts w:ascii="Arial" w:hAnsi="Arial" w:cs="Arial"/>
        </w:rPr>
        <w:t xml:space="preserve"> communication with the City may be formally</w:t>
      </w:r>
      <w:r w:rsidR="006A2DD9">
        <w:rPr>
          <w:rFonts w:ascii="Arial" w:hAnsi="Arial" w:cs="Arial"/>
        </w:rPr>
        <w:t xml:space="preserve"> t</w:t>
      </w:r>
      <w:r w:rsidRPr="006A2DD9">
        <w:rPr>
          <w:rFonts w:ascii="Arial" w:hAnsi="Arial" w:cs="Arial"/>
        </w:rPr>
        <w:t>erminated. Should there be threatening or abusive behaviour that poses an</w:t>
      </w:r>
      <w:r w:rsidR="006A2DD9">
        <w:rPr>
          <w:rFonts w:ascii="Arial" w:hAnsi="Arial" w:cs="Arial"/>
        </w:rPr>
        <w:t xml:space="preserve"> </w:t>
      </w:r>
      <w:r w:rsidRPr="006A2DD9">
        <w:rPr>
          <w:rFonts w:ascii="Arial" w:hAnsi="Arial" w:cs="Arial"/>
        </w:rPr>
        <w:t xml:space="preserve">Occupational Health and Safety risk to our </w:t>
      </w:r>
      <w:r w:rsidRPr="006A2DD9" w:rsidR="00E11943">
        <w:rPr>
          <w:rFonts w:ascii="Arial" w:hAnsi="Arial" w:cs="Arial"/>
        </w:rPr>
        <w:t>employees</w:t>
      </w:r>
      <w:r w:rsidR="00B91845">
        <w:rPr>
          <w:rFonts w:ascii="Arial" w:hAnsi="Arial" w:cs="Arial"/>
        </w:rPr>
        <w:t xml:space="preserve"> or volunteers</w:t>
      </w:r>
      <w:r w:rsidRPr="006A2DD9" w:rsidR="00E141D3">
        <w:rPr>
          <w:rFonts w:ascii="Arial" w:hAnsi="Arial" w:cs="Arial"/>
        </w:rPr>
        <w:t>, the matter will be referred to the Police where appropriate</w:t>
      </w:r>
      <w:r w:rsidRPr="006A2DD9">
        <w:rPr>
          <w:rFonts w:ascii="Arial" w:hAnsi="Arial" w:cs="Arial"/>
        </w:rPr>
        <w:t>.</w:t>
      </w:r>
    </w:p>
    <w:p w:rsidRPr="00D129A1" w:rsidR="00280A19" w:rsidP="00D129A1" w:rsidRDefault="00280A19" w14:paraId="5A791939" w14:textId="77777777">
      <w:pPr>
        <w:rPr>
          <w:rFonts w:ascii="Arial" w:hAnsi="Arial" w:cs="Arial"/>
        </w:rPr>
      </w:pPr>
    </w:p>
    <w:p w:rsidRPr="00B91845" w:rsidR="00280A19" w:rsidP="008E5732" w:rsidRDefault="00D129A1" w14:paraId="3F460B0A" w14:textId="25C6565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91845">
        <w:rPr>
          <w:rFonts w:ascii="Arial" w:hAnsi="Arial" w:cs="Arial"/>
        </w:rPr>
        <w:t>The City has an obligation to responsibly manage its resources on behalf of its</w:t>
      </w:r>
      <w:r w:rsidR="00B91845">
        <w:rPr>
          <w:rFonts w:ascii="Arial" w:hAnsi="Arial" w:cs="Arial"/>
        </w:rPr>
        <w:t xml:space="preserve"> </w:t>
      </w:r>
      <w:r w:rsidRPr="00B91845">
        <w:rPr>
          <w:rFonts w:ascii="Arial" w:hAnsi="Arial" w:cs="Arial"/>
        </w:rPr>
        <w:t>ratepayers. The substance of a complaint will dictate the resources allocated by</w:t>
      </w:r>
      <w:r w:rsidR="00B91845">
        <w:rPr>
          <w:rFonts w:ascii="Arial" w:hAnsi="Arial" w:cs="Arial"/>
        </w:rPr>
        <w:t xml:space="preserve"> </w:t>
      </w:r>
      <w:r w:rsidRPr="00B91845">
        <w:rPr>
          <w:rFonts w:ascii="Arial" w:hAnsi="Arial" w:cs="Arial"/>
        </w:rPr>
        <w:t>the City. A person may be deemed an unreasonable complainant and a restriction of service may be applied to them should</w:t>
      </w:r>
      <w:r w:rsidRPr="00B91845" w:rsidR="00D92685">
        <w:rPr>
          <w:rFonts w:ascii="Arial" w:hAnsi="Arial" w:cs="Arial"/>
        </w:rPr>
        <w:t xml:space="preserve"> </w:t>
      </w:r>
      <w:r w:rsidRPr="00B91845">
        <w:rPr>
          <w:rFonts w:ascii="Arial" w:hAnsi="Arial" w:cs="Arial"/>
        </w:rPr>
        <w:t>circumstances be considered warranted.</w:t>
      </w:r>
      <w:r w:rsidRPr="00B91845" w:rsidR="00BF34E8">
        <w:rPr>
          <w:rFonts w:ascii="Arial" w:hAnsi="Arial" w:cs="Arial"/>
        </w:rPr>
        <w:t xml:space="preserve"> This decision will be made by a designate senior employee.</w:t>
      </w:r>
      <w:r w:rsidRPr="00B91845" w:rsidR="008E5732">
        <w:rPr>
          <w:rFonts w:ascii="Arial" w:hAnsi="Arial" w:cs="Arial"/>
        </w:rPr>
        <w:t xml:space="preserve"> </w:t>
      </w:r>
      <w:r w:rsidRPr="00B91845">
        <w:rPr>
          <w:rFonts w:ascii="Arial" w:hAnsi="Arial" w:cs="Arial"/>
        </w:rPr>
        <w:t>The Ombudsman Western Australia</w:t>
      </w:r>
      <w:r w:rsidRPr="00B91845" w:rsidR="00D92685">
        <w:rPr>
          <w:rFonts w:ascii="Arial" w:hAnsi="Arial" w:cs="Arial"/>
        </w:rPr>
        <w:t xml:space="preserve"> </w:t>
      </w:r>
      <w:r w:rsidRPr="00B91845">
        <w:rPr>
          <w:rFonts w:ascii="Arial" w:hAnsi="Arial" w:cs="Arial"/>
        </w:rPr>
        <w:t>defines unreasonable complainant conduct as:</w:t>
      </w:r>
    </w:p>
    <w:p w:rsidR="008E5732" w:rsidP="008E5732" w:rsidRDefault="008E5732" w14:paraId="69F1904D" w14:textId="77777777">
      <w:pPr>
        <w:rPr>
          <w:rFonts w:ascii="Arial" w:hAnsi="Arial" w:cs="Arial"/>
        </w:rPr>
      </w:pPr>
    </w:p>
    <w:p w:rsidRPr="00D92685" w:rsidR="00D92685" w:rsidP="008E5732" w:rsidRDefault="00D92685" w14:paraId="0561D194" w14:textId="77777777">
      <w:pPr>
        <w:ind w:left="720"/>
        <w:rPr>
          <w:rFonts w:ascii="Arial" w:hAnsi="Arial" w:cs="Arial"/>
        </w:rPr>
      </w:pPr>
      <w:r w:rsidRPr="00D92685">
        <w:t>(</w:t>
      </w:r>
      <w:proofErr w:type="spellStart"/>
      <w:r w:rsidRPr="00D92685">
        <w:t>i</w:t>
      </w:r>
      <w:proofErr w:type="spellEnd"/>
      <w:r w:rsidRPr="00D92685">
        <w:rPr>
          <w:rFonts w:ascii="Arial" w:hAnsi="Arial" w:cs="Arial"/>
        </w:rPr>
        <w:t>) Rude, angry and harassing</w:t>
      </w:r>
    </w:p>
    <w:p w:rsidRPr="00D92685" w:rsidR="00D92685" w:rsidP="008E5732" w:rsidRDefault="00D92685" w14:paraId="14B1D1FE" w14:textId="77777777">
      <w:pPr>
        <w:ind w:left="720"/>
        <w:rPr>
          <w:rFonts w:ascii="Arial" w:hAnsi="Arial" w:cs="Arial"/>
        </w:rPr>
      </w:pPr>
      <w:r w:rsidRPr="00D92685">
        <w:rPr>
          <w:rFonts w:ascii="Arial" w:hAnsi="Arial" w:cs="Arial"/>
        </w:rPr>
        <w:t>(ii) Aggressive conduct</w:t>
      </w:r>
    </w:p>
    <w:p w:rsidR="00D92685" w:rsidP="00216154" w:rsidRDefault="00D92685" w14:paraId="04D1ABBC" w14:textId="0A89CC20">
      <w:pPr>
        <w:ind w:left="720"/>
        <w:rPr>
          <w:rFonts w:ascii="Arial" w:hAnsi="Arial" w:cs="Arial"/>
        </w:rPr>
      </w:pPr>
      <w:r w:rsidRPr="547357BD" w:rsidR="00D92685">
        <w:rPr>
          <w:rFonts w:ascii="Arial" w:hAnsi="Arial" w:cs="Arial"/>
        </w:rPr>
        <w:t>(iii) Habitual or obsessive.This includes:</w:t>
      </w:r>
    </w:p>
    <w:p w:rsidRPr="00D92685" w:rsidR="00216154" w:rsidP="00D92685" w:rsidRDefault="00216154" w14:paraId="02225649" w14:textId="77777777">
      <w:pPr>
        <w:rPr>
          <w:rFonts w:ascii="Arial" w:hAnsi="Arial" w:cs="Arial"/>
        </w:rPr>
      </w:pPr>
    </w:p>
    <w:p w:rsidR="00D92685" w:rsidP="00D21B72" w:rsidRDefault="00D92685" w14:paraId="7AB5F015" w14:textId="63AFEC0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1B72">
        <w:rPr>
          <w:rFonts w:ascii="Arial" w:hAnsi="Arial" w:cs="Arial"/>
        </w:rPr>
        <w:t>Cannot ‘let go’ of their complaint</w:t>
      </w:r>
    </w:p>
    <w:p w:rsidRPr="00D21B72" w:rsidR="004D51A7" w:rsidP="004D51A7" w:rsidRDefault="004D51A7" w14:paraId="1F541386" w14:textId="77777777">
      <w:pPr>
        <w:pStyle w:val="ListParagraph"/>
        <w:rPr>
          <w:rFonts w:ascii="Arial" w:hAnsi="Arial" w:cs="Arial"/>
        </w:rPr>
      </w:pPr>
    </w:p>
    <w:p w:rsidR="00D92685" w:rsidP="00D21B72" w:rsidRDefault="00D92685" w14:paraId="30C85CF3" w14:textId="3CE0046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1B72">
        <w:rPr>
          <w:rFonts w:ascii="Arial" w:hAnsi="Arial" w:cs="Arial"/>
        </w:rPr>
        <w:t>Cannot be satisfied despite the best efforts of the agency</w:t>
      </w:r>
    </w:p>
    <w:p w:rsidRPr="004D51A7" w:rsidR="004D51A7" w:rsidP="004D51A7" w:rsidRDefault="004D51A7" w14:paraId="2D19D32B" w14:textId="77777777">
      <w:pPr>
        <w:rPr>
          <w:rFonts w:ascii="Arial" w:hAnsi="Arial" w:cs="Arial"/>
        </w:rPr>
      </w:pPr>
    </w:p>
    <w:p w:rsidR="00D92685" w:rsidP="00D21B72" w:rsidRDefault="00D92685" w14:paraId="11A2B1EB" w14:textId="5A72A5F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1B72">
        <w:rPr>
          <w:rFonts w:ascii="Arial" w:hAnsi="Arial" w:cs="Arial"/>
        </w:rPr>
        <w:t>Complains about frivolous matters on a consistent basis</w:t>
      </w:r>
    </w:p>
    <w:p w:rsidRPr="004D51A7" w:rsidR="004D51A7" w:rsidP="004D51A7" w:rsidRDefault="004D51A7" w14:paraId="598482DE" w14:textId="77777777">
      <w:pPr>
        <w:rPr>
          <w:rFonts w:ascii="Arial" w:hAnsi="Arial" w:cs="Arial"/>
        </w:rPr>
      </w:pPr>
    </w:p>
    <w:p w:rsidRPr="00D21B72" w:rsidR="00D92685" w:rsidP="00D21B72" w:rsidRDefault="00D92685" w14:paraId="29903D78" w14:textId="4DB83A9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1B72">
        <w:rPr>
          <w:rFonts w:ascii="Arial" w:hAnsi="Arial" w:cs="Arial"/>
        </w:rPr>
        <w:t>Make unreasonable demands on the agency where resources are substantially</w:t>
      </w:r>
    </w:p>
    <w:p w:rsidRPr="00D92685" w:rsidR="00D92685" w:rsidP="00D92685" w:rsidRDefault="00D21B72" w14:paraId="1D92E7CF" w14:textId="5A0FA2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92685" w:rsidR="00D92685">
        <w:rPr>
          <w:rFonts w:ascii="Arial" w:hAnsi="Arial" w:cs="Arial"/>
        </w:rPr>
        <w:t>and unreasonably diverted away from its other functions or unfairly allocated</w:t>
      </w:r>
    </w:p>
    <w:p w:rsidRPr="00D92685" w:rsidR="00D92685" w:rsidP="00D92685" w:rsidRDefault="00D21B72" w14:paraId="27D3A10E" w14:textId="4BE1F2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92685" w:rsidR="00D92685">
        <w:rPr>
          <w:rFonts w:ascii="Arial" w:hAnsi="Arial" w:cs="Arial"/>
        </w:rPr>
        <w:t>(compared to other customers)</w:t>
      </w:r>
    </w:p>
    <w:p w:rsidR="0076285B" w:rsidP="00D92685" w:rsidRDefault="0076285B" w14:paraId="5E96B9B3" w14:textId="77777777">
      <w:pPr>
        <w:rPr>
          <w:rFonts w:ascii="Arial" w:hAnsi="Arial" w:cs="Arial"/>
        </w:rPr>
      </w:pPr>
    </w:p>
    <w:p w:rsidRPr="00D92685" w:rsidR="00D92685" w:rsidP="007D7F2F" w:rsidRDefault="00D92685" w14:paraId="7CD65A0B" w14:textId="6769BD79">
      <w:pPr>
        <w:ind w:left="720"/>
        <w:rPr>
          <w:rFonts w:ascii="Arial" w:hAnsi="Arial" w:cs="Arial"/>
        </w:rPr>
      </w:pPr>
      <w:r w:rsidRPr="00D92685">
        <w:rPr>
          <w:rFonts w:ascii="Arial" w:hAnsi="Arial" w:cs="Arial"/>
        </w:rPr>
        <w:t>Each occasion will be judged on its merits to ensure that legitimate difficult</w:t>
      </w:r>
    </w:p>
    <w:p w:rsidR="00D92685" w:rsidP="007D7F2F" w:rsidRDefault="00D92685" w14:paraId="46494E88" w14:textId="77777777">
      <w:pPr>
        <w:ind w:left="720"/>
        <w:rPr>
          <w:rFonts w:ascii="Arial" w:hAnsi="Arial" w:cs="Arial"/>
        </w:rPr>
      </w:pPr>
      <w:r w:rsidRPr="00D92685">
        <w:rPr>
          <w:rFonts w:ascii="Arial" w:hAnsi="Arial" w:cs="Arial"/>
        </w:rPr>
        <w:t>dealings are not misinterpreted as unreasonable behaviour.</w:t>
      </w:r>
    </w:p>
    <w:p w:rsidRPr="00D92685" w:rsidR="006C5F68" w:rsidP="007D7F2F" w:rsidRDefault="006C5F68" w14:paraId="21820B2B" w14:textId="77777777">
      <w:pPr>
        <w:ind w:left="720"/>
        <w:rPr>
          <w:rFonts w:ascii="Arial" w:hAnsi="Arial" w:cs="Arial"/>
        </w:rPr>
      </w:pPr>
    </w:p>
    <w:p w:rsidRPr="00D37A85" w:rsidR="00D92685" w:rsidP="00106116" w:rsidRDefault="00D92685" w14:paraId="05569F09" w14:textId="2372D374">
      <w:pPr>
        <w:pStyle w:val="ListParagraph"/>
        <w:rPr>
          <w:rFonts w:ascii="Arial" w:hAnsi="Arial" w:cs="Arial"/>
        </w:rPr>
      </w:pPr>
      <w:r w:rsidRPr="00D37A85">
        <w:rPr>
          <w:rFonts w:ascii="Arial" w:hAnsi="Arial" w:cs="Arial"/>
        </w:rPr>
        <w:t>If a matter is consider closed by the City, unless there is a substantial change in</w:t>
      </w:r>
    </w:p>
    <w:p w:rsidR="00280A19" w:rsidP="005D08CD" w:rsidRDefault="00D92685" w14:paraId="2A4FA421" w14:textId="342E203C">
      <w:pPr>
        <w:ind w:left="720"/>
        <w:rPr>
          <w:rFonts w:ascii="Arial" w:hAnsi="Arial" w:cs="Arial"/>
        </w:rPr>
      </w:pPr>
      <w:r w:rsidRPr="00D92685">
        <w:rPr>
          <w:rFonts w:ascii="Arial" w:hAnsi="Arial" w:cs="Arial"/>
        </w:rPr>
        <w:t>facts or circumstances, or new information comes to light,</w:t>
      </w:r>
      <w:r w:rsidR="008E1E27">
        <w:rPr>
          <w:rFonts w:ascii="Arial" w:hAnsi="Arial" w:cs="Arial"/>
        </w:rPr>
        <w:t xml:space="preserve"> </w:t>
      </w:r>
      <w:r w:rsidRPr="008E1E27" w:rsidR="008E1E27">
        <w:rPr>
          <w:rFonts w:ascii="Arial" w:hAnsi="Arial" w:cs="Arial"/>
        </w:rPr>
        <w:t>no further</w:t>
      </w:r>
      <w:r w:rsidR="0076285B">
        <w:rPr>
          <w:rFonts w:ascii="Arial" w:hAnsi="Arial" w:cs="Arial"/>
        </w:rPr>
        <w:t xml:space="preserve"> </w:t>
      </w:r>
      <w:r w:rsidRPr="008E1E27" w:rsidR="00492C3E">
        <w:rPr>
          <w:rFonts w:ascii="Arial" w:hAnsi="Arial" w:cs="Arial"/>
        </w:rPr>
        <w:t>correspondence</w:t>
      </w:r>
      <w:r w:rsidR="005D08CD">
        <w:rPr>
          <w:rFonts w:ascii="Arial" w:hAnsi="Arial" w:cs="Arial"/>
        </w:rPr>
        <w:t xml:space="preserve"> </w:t>
      </w:r>
      <w:r w:rsidR="00492C3E">
        <w:rPr>
          <w:rFonts w:ascii="Arial" w:hAnsi="Arial" w:cs="Arial"/>
        </w:rPr>
        <w:t>o</w:t>
      </w:r>
      <w:r w:rsidRPr="008E1E27" w:rsidR="008E1E27">
        <w:rPr>
          <w:rFonts w:ascii="Arial" w:hAnsi="Arial" w:cs="Arial"/>
        </w:rPr>
        <w:t>n the matter will be responded to.</w:t>
      </w:r>
    </w:p>
    <w:p w:rsidR="00492C3E" w:rsidP="008E1E27" w:rsidRDefault="00492C3E" w14:paraId="5F701CBD" w14:textId="77777777">
      <w:pPr>
        <w:rPr>
          <w:rFonts w:ascii="Arial" w:hAnsi="Arial" w:cs="Arial"/>
        </w:rPr>
      </w:pPr>
    </w:p>
    <w:p w:rsidRPr="00106116" w:rsidR="004D51A7" w:rsidP="00106116" w:rsidRDefault="0035393F" w14:paraId="0D0CF42C" w14:textId="249C22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06116">
        <w:rPr>
          <w:rFonts w:ascii="Arial" w:hAnsi="Arial" w:cs="Arial"/>
        </w:rPr>
        <w:t>Complaints about Elected Members:</w:t>
      </w:r>
    </w:p>
    <w:p w:rsidRPr="0035393F" w:rsidR="004D51A7" w:rsidP="0035393F" w:rsidRDefault="004D51A7" w14:paraId="35302B5F" w14:textId="77777777">
      <w:pPr>
        <w:rPr>
          <w:rFonts w:ascii="Arial" w:hAnsi="Arial" w:cs="Arial"/>
        </w:rPr>
      </w:pPr>
    </w:p>
    <w:p w:rsidRPr="0035393F" w:rsidR="0035393F" w:rsidP="00106116" w:rsidRDefault="0035393F" w14:paraId="07051E38" w14:textId="77777777">
      <w:pPr>
        <w:ind w:left="720"/>
        <w:rPr>
          <w:rFonts w:ascii="Arial" w:hAnsi="Arial" w:cs="Arial"/>
        </w:rPr>
      </w:pPr>
      <w:r w:rsidRPr="0035393F">
        <w:rPr>
          <w:rFonts w:ascii="Arial" w:hAnsi="Arial" w:cs="Arial"/>
        </w:rPr>
        <w:t>Complaints regarding Elected Members are also covered by an Elected</w:t>
      </w:r>
    </w:p>
    <w:p w:rsidRPr="0035393F" w:rsidR="0035393F" w:rsidP="00106116" w:rsidRDefault="0035393F" w14:paraId="6A64ED2F" w14:textId="77777777">
      <w:pPr>
        <w:ind w:left="720"/>
        <w:rPr>
          <w:rFonts w:ascii="Arial" w:hAnsi="Arial" w:cs="Arial"/>
        </w:rPr>
      </w:pPr>
      <w:r w:rsidRPr="0035393F">
        <w:rPr>
          <w:rFonts w:ascii="Arial" w:hAnsi="Arial" w:cs="Arial"/>
        </w:rPr>
        <w:t>Members’ Code of Conduct available on the City’s website and the Local</w:t>
      </w:r>
    </w:p>
    <w:p w:rsidRPr="0035393F" w:rsidR="0035393F" w:rsidP="00106116" w:rsidRDefault="0035393F" w14:paraId="3CEC0FAC" w14:textId="77777777">
      <w:pPr>
        <w:ind w:left="720"/>
        <w:rPr>
          <w:rFonts w:ascii="Arial" w:hAnsi="Arial" w:cs="Arial"/>
        </w:rPr>
      </w:pPr>
      <w:r w:rsidRPr="0035393F">
        <w:rPr>
          <w:rFonts w:ascii="Arial" w:hAnsi="Arial" w:cs="Arial"/>
        </w:rPr>
        <w:t>Government (Model Code of Conduct) Regulations 2021. The complaint must be</w:t>
      </w:r>
    </w:p>
    <w:p w:rsidRPr="0035393F" w:rsidR="0035393F" w:rsidP="00106116" w:rsidRDefault="0035393F" w14:paraId="47220D08" w14:textId="77777777">
      <w:pPr>
        <w:ind w:left="720"/>
        <w:rPr>
          <w:rFonts w:ascii="Arial" w:hAnsi="Arial" w:cs="Arial"/>
        </w:rPr>
      </w:pPr>
      <w:r w:rsidRPr="0035393F">
        <w:rPr>
          <w:rFonts w:ascii="Arial" w:hAnsi="Arial" w:cs="Arial"/>
        </w:rPr>
        <w:t>made on the relevant Form, available from the City’s website or by contacting the</w:t>
      </w:r>
    </w:p>
    <w:p w:rsidR="0035393F" w:rsidP="00106116" w:rsidRDefault="0035393F" w14:paraId="005AB3B1" w14:textId="77777777">
      <w:pPr>
        <w:ind w:left="720"/>
        <w:rPr>
          <w:rFonts w:ascii="Arial" w:hAnsi="Arial" w:cs="Arial"/>
        </w:rPr>
      </w:pPr>
      <w:r w:rsidRPr="0035393F">
        <w:rPr>
          <w:rFonts w:ascii="Arial" w:hAnsi="Arial" w:cs="Arial"/>
        </w:rPr>
        <w:t>City.</w:t>
      </w:r>
    </w:p>
    <w:p w:rsidRPr="0035393F" w:rsidR="0035393F" w:rsidP="0035393F" w:rsidRDefault="0035393F" w14:paraId="75F609EA" w14:textId="77777777">
      <w:pPr>
        <w:rPr>
          <w:rFonts w:ascii="Arial" w:hAnsi="Arial" w:cs="Arial"/>
        </w:rPr>
      </w:pPr>
    </w:p>
    <w:p w:rsidR="547357BD" w:rsidP="547357BD" w:rsidRDefault="547357BD" w14:paraId="11E32597" w14:textId="58ECCC97">
      <w:pPr>
        <w:rPr>
          <w:rFonts w:ascii="Arial" w:hAnsi="Arial" w:cs="Arial"/>
        </w:rPr>
      </w:pPr>
    </w:p>
    <w:p w:rsidR="547357BD" w:rsidP="547357BD" w:rsidRDefault="547357BD" w14:paraId="56BC7FD1" w14:textId="617DA40E">
      <w:pPr>
        <w:rPr>
          <w:rFonts w:ascii="Arial" w:hAnsi="Arial" w:cs="Arial"/>
        </w:rPr>
      </w:pPr>
    </w:p>
    <w:p w:rsidR="547357BD" w:rsidP="547357BD" w:rsidRDefault="547357BD" w14:paraId="5B468657" w14:textId="79CB7D5E">
      <w:pPr>
        <w:rPr>
          <w:rFonts w:ascii="Arial" w:hAnsi="Arial" w:cs="Arial"/>
        </w:rPr>
      </w:pPr>
    </w:p>
    <w:p w:rsidRPr="00410C2D" w:rsidR="0035393F" w:rsidP="00410C2D" w:rsidRDefault="00410C2D" w14:paraId="32AC413A" w14:textId="20402F1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10C2D" w:rsidR="0035393F">
        <w:rPr>
          <w:rFonts w:ascii="Arial" w:hAnsi="Arial" w:cs="Arial"/>
        </w:rPr>
        <w:t>Complaints about employees:</w:t>
      </w:r>
    </w:p>
    <w:p w:rsidRPr="0035393F" w:rsidR="004D51A7" w:rsidP="0035393F" w:rsidRDefault="004D51A7" w14:paraId="5F25421E" w14:textId="77777777">
      <w:pPr>
        <w:rPr>
          <w:rFonts w:ascii="Arial" w:hAnsi="Arial" w:cs="Arial"/>
        </w:rPr>
      </w:pPr>
    </w:p>
    <w:p w:rsidR="0035393F" w:rsidP="00410C2D" w:rsidRDefault="0035393F" w14:paraId="1805DDDA" w14:textId="080D867B">
      <w:pPr>
        <w:ind w:left="720"/>
        <w:rPr>
          <w:rFonts w:ascii="Arial" w:hAnsi="Arial" w:cs="Arial"/>
        </w:rPr>
      </w:pPr>
      <w:r w:rsidRPr="0035393F">
        <w:rPr>
          <w:rFonts w:ascii="Arial" w:hAnsi="Arial" w:cs="Arial"/>
        </w:rPr>
        <w:t>Complaints about employees must initially be directed to the Chief Executive</w:t>
      </w:r>
      <w:r w:rsidR="00410C2D">
        <w:rPr>
          <w:rFonts w:ascii="Arial" w:hAnsi="Arial" w:cs="Arial"/>
        </w:rPr>
        <w:t xml:space="preserve"> </w:t>
      </w:r>
      <w:r w:rsidRPr="0035393F">
        <w:rPr>
          <w:rFonts w:ascii="Arial" w:hAnsi="Arial" w:cs="Arial"/>
        </w:rPr>
        <w:t>Officer.</w:t>
      </w:r>
    </w:p>
    <w:p w:rsidR="0035393F" w:rsidP="0035393F" w:rsidRDefault="0035393F" w14:paraId="18A69E93" w14:textId="77777777">
      <w:pPr>
        <w:rPr>
          <w:rFonts w:ascii="Arial" w:hAnsi="Arial" w:cs="Arial"/>
        </w:rPr>
      </w:pPr>
    </w:p>
    <w:p w:rsidRPr="0035393F" w:rsidR="0035393F" w:rsidP="0035393F" w:rsidRDefault="0035393F" w14:paraId="5D1CB234" w14:textId="77777777">
      <w:pPr>
        <w:rPr>
          <w:rFonts w:ascii="Arial" w:hAnsi="Arial" w:cs="Arial"/>
        </w:rPr>
      </w:pPr>
    </w:p>
    <w:p w:rsidR="00410C2D" w:rsidP="0035393F" w:rsidRDefault="00410C2D" w14:paraId="5CB589AB" w14:textId="77777777">
      <w:pPr>
        <w:rPr>
          <w:rFonts w:ascii="Arial" w:hAnsi="Arial" w:cs="Arial"/>
        </w:rPr>
      </w:pPr>
    </w:p>
    <w:p w:rsidRPr="00D92685" w:rsidR="00492C3E" w:rsidP="0035393F" w:rsidRDefault="0035393F" w14:paraId="31768853" w14:textId="09ECCE5D">
      <w:pPr>
        <w:rPr>
          <w:rFonts w:ascii="Arial" w:hAnsi="Arial" w:cs="Arial"/>
        </w:rPr>
      </w:pPr>
      <w:r w:rsidRPr="0035393F">
        <w:rPr>
          <w:rFonts w:ascii="Arial" w:hAnsi="Arial" w:cs="Arial"/>
        </w:rPr>
        <w:lastRenderedPageBreak/>
        <w:t xml:space="preserve">This Policy is supported by an internal Complaint Handling Procedure. </w:t>
      </w:r>
    </w:p>
    <w:p w:rsidR="00280A19" w:rsidP="008711F4" w:rsidRDefault="00280A19" w14:paraId="73FCA9B9" w14:textId="77777777">
      <w:pPr>
        <w:tabs>
          <w:tab w:val="left" w:pos="990"/>
          <w:tab w:val="left" w:pos="9026"/>
        </w:tabs>
        <w:spacing w:after="240"/>
        <w:ind w:left="994" w:right="-43" w:hanging="994"/>
        <w:rPr>
          <w:rFonts w:ascii="Arial" w:hAnsi="Arial" w:cs="Arial"/>
        </w:rPr>
      </w:pPr>
    </w:p>
    <w:p w:rsidR="008A0A5E" w:rsidP="008711F4" w:rsidRDefault="008A0A5E" w14:paraId="79BD3508" w14:textId="7777777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:rsidRPr="00721265" w:rsidR="000E1BF6" w:rsidP="00BA0F37" w:rsidRDefault="004A46E4" w14:paraId="79BD3509" w14:textId="7777777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</w:p>
    <w:p w:rsidRPr="00721265" w:rsidR="002C51C6" w:rsidP="00BA0F37" w:rsidRDefault="002C51C6" w14:paraId="79BD350A" w14:textId="77777777">
      <w:pPr>
        <w:rPr>
          <w:rFonts w:ascii="Arial" w:hAnsi="Arial" w:cs="Arial"/>
          <w:b/>
          <w:color w:val="FFFFFF"/>
          <w:sz w:val="4"/>
          <w:szCs w:val="4"/>
        </w:rPr>
      </w:pPr>
      <w:bookmarkStart w:name="Bookmark3" w:id="0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Pr="00F94F2C" w:rsidR="000E59C0" w:rsidTr="00721265" w14:paraId="79BD350D" w14:textId="77777777">
        <w:trPr>
          <w:trHeight w:val="246"/>
          <w:tblCellSpacing w:w="20" w:type="dxa"/>
        </w:trPr>
        <w:tc>
          <w:tcPr>
            <w:tcW w:w="3364" w:type="dxa"/>
            <w:tcBorders>
              <w:top w:val="outset" w:color="auto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bookmarkStart w:name="Dropdown1" w:id="1"/>
          <w:bookmarkEnd w:id="0"/>
          <w:p w:rsidRPr="00F94F2C" w:rsidR="00122F79" w:rsidP="00721265" w:rsidRDefault="002C51C6" w14:paraId="79BD350B" w14:textId="77777777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Pr="00F94F2C" w:rsidR="000E59C0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1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Pr="00F94F2C" w:rsidR="00122F79" w:rsidP="0016654E" w:rsidRDefault="00342F91" w14:paraId="79BD350C" w14:textId="474B03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 and Leading</w:t>
            </w:r>
          </w:p>
        </w:tc>
      </w:tr>
      <w:tr w:rsidRPr="00F94F2C" w:rsidR="000E59C0" w:rsidTr="00721265" w14:paraId="79BD3510" w14:textId="77777777">
        <w:trPr>
          <w:trHeight w:val="246"/>
          <w:tblCellSpacing w:w="20" w:type="dxa"/>
        </w:trPr>
        <w:tc>
          <w:tcPr>
            <w:tcW w:w="336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 w:rsidRPr="00F94F2C" w:rsidR="00122F79" w:rsidP="00721265" w:rsidRDefault="00000000" w14:paraId="79BD350E" w14:textId="77777777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tooltip="Category – outline the relevant service or function that the content of the policies addresses. Refer to the Category Index for guidance" w:history="1" w:anchor="Bookmark3">
              <w:r w:rsidRPr="00F94F2C" w:rsidR="002C51C6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:rsidRPr="00F94F2C" w:rsidR="00122F79" w:rsidP="00BA0F37" w:rsidRDefault="00651827" w14:paraId="79BD350F" w14:textId="51867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quality and effective community engagement and customer service experiences </w:t>
            </w:r>
          </w:p>
        </w:tc>
      </w:tr>
      <w:tr w:rsidRPr="00F94F2C" w:rsidR="000E59C0" w:rsidTr="00721265" w14:paraId="79BD3513" w14:textId="77777777">
        <w:trPr>
          <w:trHeight w:val="246"/>
          <w:tblCellSpacing w:w="20" w:type="dxa"/>
        </w:trPr>
        <w:tc>
          <w:tcPr>
            <w:tcW w:w="336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 w:rsidRPr="00F94F2C" w:rsidR="00122F79" w:rsidP="00F94F2C" w:rsidRDefault="00000000" w14:paraId="79BD3511" w14:textId="77777777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tooltip="Lead Business Unit – outline the business Unit responsible for reviewing the Policy, and conducting stakeholder consultation where necessary." w:history="1" w:anchor="Bookmark3">
              <w:r w:rsidRPr="00F94F2C" w:rsidR="00BA0F37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Pr="00F94F2C" w:rsidR="00122F79" w:rsidP="00BA0F37" w:rsidRDefault="00651827" w14:paraId="79BD3512" w14:textId="65779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Communications and Marketing </w:t>
            </w:r>
          </w:p>
        </w:tc>
      </w:tr>
      <w:tr w:rsidRPr="00F94F2C" w:rsidR="000E59C0" w:rsidTr="00721265" w14:paraId="79BD3517" w14:textId="77777777">
        <w:trPr>
          <w:trHeight w:val="246"/>
          <w:tblCellSpacing w:w="20" w:type="dxa"/>
        </w:trPr>
        <w:tc>
          <w:tcPr>
            <w:tcW w:w="336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 w:rsidR="00F94F2C" w:rsidP="00721265" w:rsidRDefault="00000000" w14:paraId="79BD3514" w14:textId="77777777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tooltip="Public Consultation – outline whether public consultation is required as part of the policy review or implementation. It is the responsibility of the Business Lead to determine review times." w:history="1" w:anchor="Bookmark3">
              <w:r w:rsidRPr="00F94F2C" w:rsidR="00BA0F37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Pr="00F94F2C" w:rsidR="00122F79" w:rsidP="00721265" w:rsidRDefault="003B222D" w14:paraId="79BD3515" w14:textId="77777777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F94F2C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F94F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Pr="00F94F2C" w:rsidR="00122F79" w:rsidP="00BA0F37" w:rsidRDefault="0089178F" w14:paraId="79BD351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F94F2C" w:rsidR="000E59C0" w:rsidTr="00721265" w14:paraId="79BD351B" w14:textId="77777777">
        <w:trPr>
          <w:trHeight w:val="246"/>
          <w:tblCellSpacing w:w="20" w:type="dxa"/>
        </w:trPr>
        <w:tc>
          <w:tcPr>
            <w:tcW w:w="336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 w:rsidR="00F94F2C" w:rsidP="00721265" w:rsidRDefault="00000000" w14:paraId="79BD3518" w14:textId="77777777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tooltip="Adoption date – (Do not amend - Administration Purpose Only)this is the date that Council resolved to adopt the policy, and any other subsequent review adoption dates by Council." w:history="1" w:anchor="Bookmark3">
              <w:r w:rsidRPr="00F94F2C" w:rsidR="00BA0F37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Pr="00F94F2C" w:rsidR="00122F79" w:rsidP="00F94F2C" w:rsidRDefault="000E59C0" w14:paraId="79BD3519" w14:textId="77777777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F94F2C" w:rsidR="003B222D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Pr="00F94F2C" w:rsidR="00122F79" w:rsidP="00BA0F37" w:rsidRDefault="00651827" w14:paraId="79BD351A" w14:textId="21BFC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November 2024</w:t>
            </w:r>
          </w:p>
        </w:tc>
      </w:tr>
      <w:tr w:rsidRPr="00F94F2C" w:rsidR="000E59C0" w:rsidTr="00721265" w14:paraId="79BD351F" w14:textId="77777777">
        <w:trPr>
          <w:trHeight w:val="246"/>
          <w:tblCellSpacing w:w="20" w:type="dxa"/>
        </w:trPr>
        <w:tc>
          <w:tcPr>
            <w:tcW w:w="3364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 w:rsidR="00F94F2C" w:rsidP="00721265" w:rsidRDefault="00000000" w14:paraId="79BD351C" w14:textId="77777777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tooltip="Next review date: – (Do not amend - Administration Purpose Only)  this is the due date for review. Maximum time allowed for review timeframe is 2 years." w:history="1" w:anchor="Bookmark3">
              <w:r w:rsidRPr="00F94F2C" w:rsidR="00BA0F37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Pr="00F94F2C" w:rsidR="00122F79" w:rsidP="00F94F2C" w:rsidRDefault="000E59C0" w14:paraId="79BD351D" w14:textId="77777777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F94F2C" w:rsidR="003B222D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Pr="00F94F2C" w:rsidR="00122F79" w:rsidP="00BA0F37" w:rsidRDefault="00651827" w14:paraId="79BD351E" w14:textId="12B2B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2026</w:t>
            </w:r>
          </w:p>
        </w:tc>
      </w:tr>
      <w:tr w:rsidRPr="00F94F2C" w:rsidR="000E59C0" w:rsidTr="00721265" w14:paraId="79BD3523" w14:textId="77777777">
        <w:trPr>
          <w:trHeight w:val="246"/>
          <w:tblCellSpacing w:w="20" w:type="dxa"/>
        </w:trPr>
        <w:tc>
          <w:tcPr>
            <w:tcW w:w="3364" w:type="dxa"/>
            <w:tcBorders>
              <w:top w:val="outset" w:color="FFFFFF" w:sz="6" w:space="0"/>
              <w:left w:val="outset" w:color="FFFFFF" w:sz="6" w:space="0"/>
              <w:bottom w:val="outset" w:color="auto" w:sz="6" w:space="0"/>
              <w:right w:val="outset" w:color="FFFFFF" w:sz="6" w:space="0"/>
            </w:tcBorders>
            <w:shd w:val="clear" w:color="auto" w:fill="auto"/>
            <w:vAlign w:val="center"/>
          </w:tcPr>
          <w:p w:rsidR="00F94F2C" w:rsidP="007B053D" w:rsidRDefault="00000000" w14:paraId="79BD3520" w14:textId="77777777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tooltip="ECM Doc Set ID: this refers Doc Set ID in ECM" w:history="1" w:anchor="Bookmark3">
              <w:r w:rsidRPr="00F94F2C" w:rsidR="007B053D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:rsidRPr="00F94F2C" w:rsidR="00122F79" w:rsidP="00F94F2C" w:rsidRDefault="00050F8B" w14:paraId="79BD3521" w14:textId="77777777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Pr="00F94F2C" w:rsidR="00122F79" w:rsidP="00BA0F37" w:rsidRDefault="00EA6315" w14:paraId="79BD352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8029039</w:t>
            </w:r>
          </w:p>
        </w:tc>
      </w:tr>
    </w:tbl>
    <w:p w:rsidR="00721265" w:rsidP="00F94F2C" w:rsidRDefault="00721265" w14:paraId="79BD3524" w14:textId="77777777"/>
    <w:p w:rsidR="00054CB3" w:rsidP="00F94F2C" w:rsidRDefault="00054CB3" w14:paraId="79BD3525" w14:textId="77777777"/>
    <w:p w:rsidRPr="008816A0" w:rsidR="00054CB3" w:rsidP="00F94F2C" w:rsidRDefault="00054CB3" w14:paraId="79BD3526" w14:textId="77777777"/>
    <w:sectPr w:rsidRPr="008816A0" w:rsidR="00054CB3" w:rsidSect="00623C8C">
      <w:headerReference w:type="default" r:id="rId8"/>
      <w:footerReference w:type="default" r:id="rId9"/>
      <w:pgSz w:w="11906" w:h="16838" w:orient="portrait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7B43" w:rsidRDefault="00B67B43" w14:paraId="63641374" w14:textId="77777777">
      <w:r>
        <w:separator/>
      </w:r>
    </w:p>
  </w:endnote>
  <w:endnote w:type="continuationSeparator" w:id="0">
    <w:p w:rsidR="00B67B43" w:rsidRDefault="00B67B43" w14:paraId="0D2D4A78" w14:textId="77777777">
      <w:r>
        <w:continuationSeparator/>
      </w:r>
    </w:p>
  </w:endnote>
  <w:endnote w:type="continuationNotice" w:id="1">
    <w:p w:rsidR="00B67B43" w:rsidRDefault="00B67B43" w14:paraId="7FE7A22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F94F2C" w:rsidR="00F94F2C" w:rsidRDefault="00F94F2C" w14:paraId="79BD3535" w14:textId="77777777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472A2B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7B43" w:rsidRDefault="00B67B43" w14:paraId="1C08B4C1" w14:textId="77777777">
      <w:r>
        <w:separator/>
      </w:r>
    </w:p>
  </w:footnote>
  <w:footnote w:type="continuationSeparator" w:id="0">
    <w:p w:rsidR="00B67B43" w:rsidRDefault="00B67B43" w14:paraId="676F51A8" w14:textId="77777777">
      <w:r>
        <w:continuationSeparator/>
      </w:r>
    </w:p>
  </w:footnote>
  <w:footnote w:type="continuationNotice" w:id="1">
    <w:p w:rsidR="00B67B43" w:rsidRDefault="00B67B43" w14:paraId="746E9D2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CellSpacing w:w="20" w:type="dxa"/>
      <w:tblInd w:w="163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Pr="00F94F2C" w:rsidR="00623C8C" w:rsidTr="00623C8C" w14:paraId="79BD3533" w14:textId="77777777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:rsidRPr="00F94F2C" w:rsidR="00623C8C" w:rsidP="00623C8C" w:rsidRDefault="00623C8C" w14:paraId="79BD3531" w14:textId="77777777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:rsidRPr="00F94F2C" w:rsidR="00623C8C" w:rsidP="004000E9" w:rsidRDefault="009A0A01" w14:paraId="79BD3532" w14:textId="77777777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8240" behindDoc="0" locked="0" layoutInCell="1" allowOverlap="1" wp14:anchorId="79BD3536" wp14:editId="2EED9EE1">
                <wp:simplePos x="0" y="0"/>
                <wp:positionH relativeFrom="column">
                  <wp:posOffset>3764280</wp:posOffset>
                </wp:positionH>
                <wp:positionV relativeFrom="paragraph">
                  <wp:posOffset>-300355</wp:posOffset>
                </wp:positionV>
                <wp:extent cx="1651635" cy="1340485"/>
                <wp:effectExtent l="0" t="0" r="571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35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000E9">
            <w:rPr>
              <w:rFonts w:ascii="Arial Bold" w:hAnsi="Arial Bold" w:cs="Arial"/>
              <w:b/>
            </w:rPr>
            <w:t>Compliments, Feedback &amp; Complaints</w:t>
          </w:r>
        </w:p>
      </w:tc>
    </w:tr>
  </w:tbl>
  <w:p w:rsidR="00623C8C" w:rsidP="00656C9D" w:rsidRDefault="00623C8C" w14:paraId="79BD35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7F"/>
    <w:multiLevelType w:val="hybridMultilevel"/>
    <w:tmpl w:val="CD025760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46ED4"/>
    <w:multiLevelType w:val="hybridMultilevel"/>
    <w:tmpl w:val="A6521CE6"/>
    <w:lvl w:ilvl="0" w:tplc="21D8D3A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5" w:hanging="360"/>
      </w:pPr>
    </w:lvl>
    <w:lvl w:ilvl="2" w:tplc="0C09001B" w:tentative="1">
      <w:start w:val="1"/>
      <w:numFmt w:val="lowerRoman"/>
      <w:lvlText w:val="%3."/>
      <w:lvlJc w:val="right"/>
      <w:pPr>
        <w:ind w:left="3315" w:hanging="180"/>
      </w:pPr>
    </w:lvl>
    <w:lvl w:ilvl="3" w:tplc="0C09000F" w:tentative="1">
      <w:start w:val="1"/>
      <w:numFmt w:val="decimal"/>
      <w:lvlText w:val="%4."/>
      <w:lvlJc w:val="left"/>
      <w:pPr>
        <w:ind w:left="4035" w:hanging="360"/>
      </w:pPr>
    </w:lvl>
    <w:lvl w:ilvl="4" w:tplc="0C090019" w:tentative="1">
      <w:start w:val="1"/>
      <w:numFmt w:val="lowerLetter"/>
      <w:lvlText w:val="%5."/>
      <w:lvlJc w:val="left"/>
      <w:pPr>
        <w:ind w:left="4755" w:hanging="360"/>
      </w:pPr>
    </w:lvl>
    <w:lvl w:ilvl="5" w:tplc="0C09001B" w:tentative="1">
      <w:start w:val="1"/>
      <w:numFmt w:val="lowerRoman"/>
      <w:lvlText w:val="%6."/>
      <w:lvlJc w:val="right"/>
      <w:pPr>
        <w:ind w:left="5475" w:hanging="180"/>
      </w:pPr>
    </w:lvl>
    <w:lvl w:ilvl="6" w:tplc="0C09000F" w:tentative="1">
      <w:start w:val="1"/>
      <w:numFmt w:val="decimal"/>
      <w:lvlText w:val="%7."/>
      <w:lvlJc w:val="left"/>
      <w:pPr>
        <w:ind w:left="6195" w:hanging="360"/>
      </w:pPr>
    </w:lvl>
    <w:lvl w:ilvl="7" w:tplc="0C090019" w:tentative="1">
      <w:start w:val="1"/>
      <w:numFmt w:val="lowerLetter"/>
      <w:lvlText w:val="%8."/>
      <w:lvlJc w:val="left"/>
      <w:pPr>
        <w:ind w:left="6915" w:hanging="360"/>
      </w:pPr>
    </w:lvl>
    <w:lvl w:ilvl="8" w:tplc="0C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272745FA"/>
    <w:multiLevelType w:val="hybridMultilevel"/>
    <w:tmpl w:val="896EA9A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708F"/>
    <w:multiLevelType w:val="hybridMultilevel"/>
    <w:tmpl w:val="DF16DC4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72D91"/>
    <w:multiLevelType w:val="hybridMultilevel"/>
    <w:tmpl w:val="884414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D5D3C"/>
    <w:multiLevelType w:val="hybridMultilevel"/>
    <w:tmpl w:val="3F0885A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53968"/>
    <w:multiLevelType w:val="hybridMultilevel"/>
    <w:tmpl w:val="8996A7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617DAE"/>
    <w:multiLevelType w:val="hybridMultilevel"/>
    <w:tmpl w:val="121C2E16"/>
    <w:lvl w:ilvl="0" w:tplc="672C720E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73B"/>
    <w:multiLevelType w:val="hybridMultilevel"/>
    <w:tmpl w:val="0220BED4"/>
    <w:lvl w:ilvl="0" w:tplc="9AAAF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2042823">
    <w:abstractNumId w:val="4"/>
  </w:num>
  <w:num w:numId="2" w16cid:durableId="1821188429">
    <w:abstractNumId w:val="8"/>
  </w:num>
  <w:num w:numId="3" w16cid:durableId="865480156">
    <w:abstractNumId w:val="0"/>
  </w:num>
  <w:num w:numId="4" w16cid:durableId="1550650902">
    <w:abstractNumId w:val="1"/>
  </w:num>
  <w:num w:numId="5" w16cid:durableId="921181047">
    <w:abstractNumId w:val="6"/>
  </w:num>
  <w:num w:numId="6" w16cid:durableId="306012684">
    <w:abstractNumId w:val="2"/>
  </w:num>
  <w:num w:numId="7" w16cid:durableId="2033458475">
    <w:abstractNumId w:val="7"/>
  </w:num>
  <w:num w:numId="8" w16cid:durableId="1947271466">
    <w:abstractNumId w:val="5"/>
  </w:num>
  <w:num w:numId="9" w16cid:durableId="35299688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trackRevisions w:val="false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7D2"/>
    <w:rsid w:val="00017BC9"/>
    <w:rsid w:val="00023FB9"/>
    <w:rsid w:val="00050F8B"/>
    <w:rsid w:val="00051A06"/>
    <w:rsid w:val="00052969"/>
    <w:rsid w:val="0005413B"/>
    <w:rsid w:val="00054CB3"/>
    <w:rsid w:val="00055B3A"/>
    <w:rsid w:val="0006383C"/>
    <w:rsid w:val="00075196"/>
    <w:rsid w:val="00080068"/>
    <w:rsid w:val="00083109"/>
    <w:rsid w:val="00094E6D"/>
    <w:rsid w:val="000A0634"/>
    <w:rsid w:val="000A20EF"/>
    <w:rsid w:val="000A5CAC"/>
    <w:rsid w:val="000B002D"/>
    <w:rsid w:val="000B2264"/>
    <w:rsid w:val="000B32E7"/>
    <w:rsid w:val="000B5111"/>
    <w:rsid w:val="000B7DD0"/>
    <w:rsid w:val="000C34CC"/>
    <w:rsid w:val="000C6F2F"/>
    <w:rsid w:val="000D04F1"/>
    <w:rsid w:val="000D2801"/>
    <w:rsid w:val="000D63AF"/>
    <w:rsid w:val="000D7BF5"/>
    <w:rsid w:val="000E1557"/>
    <w:rsid w:val="000E1BF6"/>
    <w:rsid w:val="000E2527"/>
    <w:rsid w:val="000E5459"/>
    <w:rsid w:val="000E59C0"/>
    <w:rsid w:val="000E5D3D"/>
    <w:rsid w:val="000F29F7"/>
    <w:rsid w:val="000F3A42"/>
    <w:rsid w:val="000F5278"/>
    <w:rsid w:val="00103203"/>
    <w:rsid w:val="00106116"/>
    <w:rsid w:val="001118DC"/>
    <w:rsid w:val="001124F0"/>
    <w:rsid w:val="00116A63"/>
    <w:rsid w:val="00116F1F"/>
    <w:rsid w:val="00117264"/>
    <w:rsid w:val="00120522"/>
    <w:rsid w:val="00122F79"/>
    <w:rsid w:val="00123731"/>
    <w:rsid w:val="00133F68"/>
    <w:rsid w:val="00140FC9"/>
    <w:rsid w:val="00141EBE"/>
    <w:rsid w:val="0015103D"/>
    <w:rsid w:val="00151611"/>
    <w:rsid w:val="00156216"/>
    <w:rsid w:val="0016013C"/>
    <w:rsid w:val="0016654E"/>
    <w:rsid w:val="00166692"/>
    <w:rsid w:val="00167FA1"/>
    <w:rsid w:val="00170EF8"/>
    <w:rsid w:val="00181F58"/>
    <w:rsid w:val="001857FE"/>
    <w:rsid w:val="00186387"/>
    <w:rsid w:val="0019293B"/>
    <w:rsid w:val="001930F4"/>
    <w:rsid w:val="00195107"/>
    <w:rsid w:val="001A067B"/>
    <w:rsid w:val="001A2C1C"/>
    <w:rsid w:val="001A5BC8"/>
    <w:rsid w:val="001B366F"/>
    <w:rsid w:val="001C0E71"/>
    <w:rsid w:val="001C34A2"/>
    <w:rsid w:val="001C4ABB"/>
    <w:rsid w:val="001D08BD"/>
    <w:rsid w:val="001D09A5"/>
    <w:rsid w:val="001D36B6"/>
    <w:rsid w:val="001D6DD4"/>
    <w:rsid w:val="001E0AE9"/>
    <w:rsid w:val="001E3ACA"/>
    <w:rsid w:val="001F2365"/>
    <w:rsid w:val="0020753E"/>
    <w:rsid w:val="00216154"/>
    <w:rsid w:val="00217017"/>
    <w:rsid w:val="00227A01"/>
    <w:rsid w:val="002511E6"/>
    <w:rsid w:val="0025176B"/>
    <w:rsid w:val="0026482F"/>
    <w:rsid w:val="00264967"/>
    <w:rsid w:val="00265F19"/>
    <w:rsid w:val="0026753C"/>
    <w:rsid w:val="00267AB7"/>
    <w:rsid w:val="00267AE8"/>
    <w:rsid w:val="00273A3A"/>
    <w:rsid w:val="00275596"/>
    <w:rsid w:val="002759EC"/>
    <w:rsid w:val="00280A19"/>
    <w:rsid w:val="002824FA"/>
    <w:rsid w:val="0029436A"/>
    <w:rsid w:val="002A558B"/>
    <w:rsid w:val="002B0344"/>
    <w:rsid w:val="002B0A72"/>
    <w:rsid w:val="002B4F6A"/>
    <w:rsid w:val="002C387F"/>
    <w:rsid w:val="002C51BC"/>
    <w:rsid w:val="002C51C6"/>
    <w:rsid w:val="002D28C3"/>
    <w:rsid w:val="002E0A79"/>
    <w:rsid w:val="002E280D"/>
    <w:rsid w:val="002F0A79"/>
    <w:rsid w:val="002F2DF8"/>
    <w:rsid w:val="002F3824"/>
    <w:rsid w:val="002F511F"/>
    <w:rsid w:val="002F5735"/>
    <w:rsid w:val="002F65BA"/>
    <w:rsid w:val="00307F54"/>
    <w:rsid w:val="003156FF"/>
    <w:rsid w:val="003207CC"/>
    <w:rsid w:val="0032191D"/>
    <w:rsid w:val="003226D2"/>
    <w:rsid w:val="00326A3C"/>
    <w:rsid w:val="00331009"/>
    <w:rsid w:val="00332FA6"/>
    <w:rsid w:val="0034038F"/>
    <w:rsid w:val="00342F91"/>
    <w:rsid w:val="00346FF8"/>
    <w:rsid w:val="00347EFF"/>
    <w:rsid w:val="0035393F"/>
    <w:rsid w:val="00357873"/>
    <w:rsid w:val="00370298"/>
    <w:rsid w:val="00377643"/>
    <w:rsid w:val="00383752"/>
    <w:rsid w:val="00384A9A"/>
    <w:rsid w:val="00385702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C0AE6"/>
    <w:rsid w:val="003D202F"/>
    <w:rsid w:val="003D393C"/>
    <w:rsid w:val="003D45D8"/>
    <w:rsid w:val="003D4DA6"/>
    <w:rsid w:val="003D7F20"/>
    <w:rsid w:val="003E60BC"/>
    <w:rsid w:val="003F7ABB"/>
    <w:rsid w:val="004000E9"/>
    <w:rsid w:val="00406C52"/>
    <w:rsid w:val="00410C2D"/>
    <w:rsid w:val="00413583"/>
    <w:rsid w:val="004161B1"/>
    <w:rsid w:val="004305E4"/>
    <w:rsid w:val="00430A6F"/>
    <w:rsid w:val="00430BCE"/>
    <w:rsid w:val="00431825"/>
    <w:rsid w:val="004340B6"/>
    <w:rsid w:val="00435A35"/>
    <w:rsid w:val="004402BD"/>
    <w:rsid w:val="00440902"/>
    <w:rsid w:val="00445781"/>
    <w:rsid w:val="00447E77"/>
    <w:rsid w:val="0045580F"/>
    <w:rsid w:val="00464623"/>
    <w:rsid w:val="00467ACF"/>
    <w:rsid w:val="00472A2B"/>
    <w:rsid w:val="0047440F"/>
    <w:rsid w:val="00474FCB"/>
    <w:rsid w:val="004826C8"/>
    <w:rsid w:val="00482B85"/>
    <w:rsid w:val="0048754C"/>
    <w:rsid w:val="00492C3E"/>
    <w:rsid w:val="00495ECD"/>
    <w:rsid w:val="004A2680"/>
    <w:rsid w:val="004A30B6"/>
    <w:rsid w:val="004A46E4"/>
    <w:rsid w:val="004B22CA"/>
    <w:rsid w:val="004C5929"/>
    <w:rsid w:val="004C6466"/>
    <w:rsid w:val="004D2E37"/>
    <w:rsid w:val="004D51A7"/>
    <w:rsid w:val="004D5A8B"/>
    <w:rsid w:val="004D5FB7"/>
    <w:rsid w:val="004D7DC6"/>
    <w:rsid w:val="004E0BF9"/>
    <w:rsid w:val="004F4344"/>
    <w:rsid w:val="004F5C70"/>
    <w:rsid w:val="004F738F"/>
    <w:rsid w:val="00500D65"/>
    <w:rsid w:val="005029E0"/>
    <w:rsid w:val="0050448D"/>
    <w:rsid w:val="005110B4"/>
    <w:rsid w:val="005151E8"/>
    <w:rsid w:val="0051575B"/>
    <w:rsid w:val="005247D3"/>
    <w:rsid w:val="0052559B"/>
    <w:rsid w:val="00526C27"/>
    <w:rsid w:val="005342FD"/>
    <w:rsid w:val="005407CC"/>
    <w:rsid w:val="005410CF"/>
    <w:rsid w:val="00542300"/>
    <w:rsid w:val="00543075"/>
    <w:rsid w:val="00544179"/>
    <w:rsid w:val="00547404"/>
    <w:rsid w:val="00563963"/>
    <w:rsid w:val="00563C3C"/>
    <w:rsid w:val="00566926"/>
    <w:rsid w:val="005673FC"/>
    <w:rsid w:val="0056768C"/>
    <w:rsid w:val="0058202F"/>
    <w:rsid w:val="005848AB"/>
    <w:rsid w:val="00584DA2"/>
    <w:rsid w:val="005862F3"/>
    <w:rsid w:val="00587AC3"/>
    <w:rsid w:val="005925D9"/>
    <w:rsid w:val="00592B54"/>
    <w:rsid w:val="00595E8C"/>
    <w:rsid w:val="00596BA1"/>
    <w:rsid w:val="005A0F9E"/>
    <w:rsid w:val="005A6067"/>
    <w:rsid w:val="005A7267"/>
    <w:rsid w:val="005B452A"/>
    <w:rsid w:val="005C0093"/>
    <w:rsid w:val="005C1008"/>
    <w:rsid w:val="005C67A3"/>
    <w:rsid w:val="005D08CD"/>
    <w:rsid w:val="005D41F5"/>
    <w:rsid w:val="005D5E98"/>
    <w:rsid w:val="005E4CCF"/>
    <w:rsid w:val="005E6063"/>
    <w:rsid w:val="005E7982"/>
    <w:rsid w:val="00606E6A"/>
    <w:rsid w:val="0061091B"/>
    <w:rsid w:val="00612F67"/>
    <w:rsid w:val="00613067"/>
    <w:rsid w:val="00620D57"/>
    <w:rsid w:val="006222BD"/>
    <w:rsid w:val="00622B74"/>
    <w:rsid w:val="00623C8C"/>
    <w:rsid w:val="00624E10"/>
    <w:rsid w:val="0062660F"/>
    <w:rsid w:val="0062692B"/>
    <w:rsid w:val="006273CF"/>
    <w:rsid w:val="00635514"/>
    <w:rsid w:val="00640D17"/>
    <w:rsid w:val="00647F4D"/>
    <w:rsid w:val="00650938"/>
    <w:rsid w:val="00651827"/>
    <w:rsid w:val="00651F5C"/>
    <w:rsid w:val="00652E76"/>
    <w:rsid w:val="00653F1D"/>
    <w:rsid w:val="00656C9D"/>
    <w:rsid w:val="00671A66"/>
    <w:rsid w:val="00676101"/>
    <w:rsid w:val="00682CCF"/>
    <w:rsid w:val="00682F33"/>
    <w:rsid w:val="00685345"/>
    <w:rsid w:val="006868F5"/>
    <w:rsid w:val="00695397"/>
    <w:rsid w:val="0069563F"/>
    <w:rsid w:val="00697939"/>
    <w:rsid w:val="006A2DD9"/>
    <w:rsid w:val="006A651B"/>
    <w:rsid w:val="006A6C9F"/>
    <w:rsid w:val="006B6503"/>
    <w:rsid w:val="006C048E"/>
    <w:rsid w:val="006C06AC"/>
    <w:rsid w:val="006C167C"/>
    <w:rsid w:val="006C38A1"/>
    <w:rsid w:val="006C53ED"/>
    <w:rsid w:val="006C5F68"/>
    <w:rsid w:val="006D14CC"/>
    <w:rsid w:val="006D46D3"/>
    <w:rsid w:val="006F2288"/>
    <w:rsid w:val="0070583E"/>
    <w:rsid w:val="0071634F"/>
    <w:rsid w:val="007166EF"/>
    <w:rsid w:val="00717FB2"/>
    <w:rsid w:val="00721265"/>
    <w:rsid w:val="00723B6F"/>
    <w:rsid w:val="00737483"/>
    <w:rsid w:val="00746471"/>
    <w:rsid w:val="00750725"/>
    <w:rsid w:val="00754B55"/>
    <w:rsid w:val="00755DED"/>
    <w:rsid w:val="0076133C"/>
    <w:rsid w:val="0076285B"/>
    <w:rsid w:val="00763430"/>
    <w:rsid w:val="007637E4"/>
    <w:rsid w:val="007651F5"/>
    <w:rsid w:val="00772BAA"/>
    <w:rsid w:val="00773928"/>
    <w:rsid w:val="00781A83"/>
    <w:rsid w:val="00785B61"/>
    <w:rsid w:val="007A4301"/>
    <w:rsid w:val="007A446A"/>
    <w:rsid w:val="007B053D"/>
    <w:rsid w:val="007B2051"/>
    <w:rsid w:val="007B6760"/>
    <w:rsid w:val="007C2854"/>
    <w:rsid w:val="007C3826"/>
    <w:rsid w:val="007C3AD4"/>
    <w:rsid w:val="007C6378"/>
    <w:rsid w:val="007D7F2F"/>
    <w:rsid w:val="007E5C21"/>
    <w:rsid w:val="007E7468"/>
    <w:rsid w:val="007E760F"/>
    <w:rsid w:val="007F335D"/>
    <w:rsid w:val="007F70E8"/>
    <w:rsid w:val="00801368"/>
    <w:rsid w:val="00803D54"/>
    <w:rsid w:val="00805D3D"/>
    <w:rsid w:val="00810EE6"/>
    <w:rsid w:val="008119A4"/>
    <w:rsid w:val="00816D47"/>
    <w:rsid w:val="008201E8"/>
    <w:rsid w:val="00827240"/>
    <w:rsid w:val="00831AC7"/>
    <w:rsid w:val="00831DE6"/>
    <w:rsid w:val="00835AAD"/>
    <w:rsid w:val="0084361F"/>
    <w:rsid w:val="00846234"/>
    <w:rsid w:val="00850D34"/>
    <w:rsid w:val="00851349"/>
    <w:rsid w:val="008711F4"/>
    <w:rsid w:val="00880EF0"/>
    <w:rsid w:val="008816A0"/>
    <w:rsid w:val="00883073"/>
    <w:rsid w:val="00883CBF"/>
    <w:rsid w:val="0089178F"/>
    <w:rsid w:val="0089223F"/>
    <w:rsid w:val="008926B0"/>
    <w:rsid w:val="0089314E"/>
    <w:rsid w:val="008958D6"/>
    <w:rsid w:val="00896B8A"/>
    <w:rsid w:val="008A0A5E"/>
    <w:rsid w:val="008A56DD"/>
    <w:rsid w:val="008A7361"/>
    <w:rsid w:val="008B198F"/>
    <w:rsid w:val="008B20FF"/>
    <w:rsid w:val="008C3FF1"/>
    <w:rsid w:val="008C4668"/>
    <w:rsid w:val="008C4977"/>
    <w:rsid w:val="008C5628"/>
    <w:rsid w:val="008D1C90"/>
    <w:rsid w:val="008D28BE"/>
    <w:rsid w:val="008D6D1F"/>
    <w:rsid w:val="008D7FBD"/>
    <w:rsid w:val="008E049D"/>
    <w:rsid w:val="008E1E27"/>
    <w:rsid w:val="008E5732"/>
    <w:rsid w:val="008E591E"/>
    <w:rsid w:val="008E5EED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0C31"/>
    <w:rsid w:val="0093222B"/>
    <w:rsid w:val="00934339"/>
    <w:rsid w:val="00943C72"/>
    <w:rsid w:val="00947ED9"/>
    <w:rsid w:val="00954BEA"/>
    <w:rsid w:val="00961829"/>
    <w:rsid w:val="00974D13"/>
    <w:rsid w:val="00975604"/>
    <w:rsid w:val="00976124"/>
    <w:rsid w:val="00981F38"/>
    <w:rsid w:val="009A00B6"/>
    <w:rsid w:val="009A06FF"/>
    <w:rsid w:val="009A0A01"/>
    <w:rsid w:val="009A0FB1"/>
    <w:rsid w:val="009B3956"/>
    <w:rsid w:val="009B3C49"/>
    <w:rsid w:val="009B3F72"/>
    <w:rsid w:val="009B5837"/>
    <w:rsid w:val="009C15CA"/>
    <w:rsid w:val="009D109F"/>
    <w:rsid w:val="009E20F1"/>
    <w:rsid w:val="009E25EF"/>
    <w:rsid w:val="009E4B91"/>
    <w:rsid w:val="009E5816"/>
    <w:rsid w:val="009E5977"/>
    <w:rsid w:val="009E6E56"/>
    <w:rsid w:val="009F30F5"/>
    <w:rsid w:val="00A016E1"/>
    <w:rsid w:val="00A018BF"/>
    <w:rsid w:val="00A132C6"/>
    <w:rsid w:val="00A13A64"/>
    <w:rsid w:val="00A237A1"/>
    <w:rsid w:val="00A34E8C"/>
    <w:rsid w:val="00A375C7"/>
    <w:rsid w:val="00A4031A"/>
    <w:rsid w:val="00A4400E"/>
    <w:rsid w:val="00A44E27"/>
    <w:rsid w:val="00A55832"/>
    <w:rsid w:val="00A81FF8"/>
    <w:rsid w:val="00A831EA"/>
    <w:rsid w:val="00A84CD3"/>
    <w:rsid w:val="00A9008C"/>
    <w:rsid w:val="00A93BF9"/>
    <w:rsid w:val="00A93C00"/>
    <w:rsid w:val="00AA3E86"/>
    <w:rsid w:val="00AA7390"/>
    <w:rsid w:val="00AB1A42"/>
    <w:rsid w:val="00AB5559"/>
    <w:rsid w:val="00AC04AD"/>
    <w:rsid w:val="00AD07D2"/>
    <w:rsid w:val="00AD1821"/>
    <w:rsid w:val="00AD2332"/>
    <w:rsid w:val="00AD2E46"/>
    <w:rsid w:val="00AD2E8B"/>
    <w:rsid w:val="00AE18EF"/>
    <w:rsid w:val="00AE2B7A"/>
    <w:rsid w:val="00AE4799"/>
    <w:rsid w:val="00AE6B12"/>
    <w:rsid w:val="00B02BB0"/>
    <w:rsid w:val="00B12E2C"/>
    <w:rsid w:val="00B14CD3"/>
    <w:rsid w:val="00B1647B"/>
    <w:rsid w:val="00B21BD5"/>
    <w:rsid w:val="00B26000"/>
    <w:rsid w:val="00B3044A"/>
    <w:rsid w:val="00B34BA7"/>
    <w:rsid w:val="00B41629"/>
    <w:rsid w:val="00B46674"/>
    <w:rsid w:val="00B472C6"/>
    <w:rsid w:val="00B55958"/>
    <w:rsid w:val="00B60317"/>
    <w:rsid w:val="00B64DAE"/>
    <w:rsid w:val="00B67B43"/>
    <w:rsid w:val="00B830AA"/>
    <w:rsid w:val="00B8432A"/>
    <w:rsid w:val="00B85BAF"/>
    <w:rsid w:val="00B90131"/>
    <w:rsid w:val="00B9080D"/>
    <w:rsid w:val="00B91845"/>
    <w:rsid w:val="00B962FF"/>
    <w:rsid w:val="00BA093F"/>
    <w:rsid w:val="00BA0F37"/>
    <w:rsid w:val="00BA333D"/>
    <w:rsid w:val="00BA67BD"/>
    <w:rsid w:val="00BB2FD9"/>
    <w:rsid w:val="00BC1113"/>
    <w:rsid w:val="00BD0158"/>
    <w:rsid w:val="00BD0730"/>
    <w:rsid w:val="00BD109B"/>
    <w:rsid w:val="00BD245B"/>
    <w:rsid w:val="00BD297C"/>
    <w:rsid w:val="00BD2FE1"/>
    <w:rsid w:val="00BE207A"/>
    <w:rsid w:val="00BF34E8"/>
    <w:rsid w:val="00C00CD9"/>
    <w:rsid w:val="00C01C1A"/>
    <w:rsid w:val="00C02A6D"/>
    <w:rsid w:val="00C04C6D"/>
    <w:rsid w:val="00C135AC"/>
    <w:rsid w:val="00C1500C"/>
    <w:rsid w:val="00C21C64"/>
    <w:rsid w:val="00C2394E"/>
    <w:rsid w:val="00C272A2"/>
    <w:rsid w:val="00C31F77"/>
    <w:rsid w:val="00C3530B"/>
    <w:rsid w:val="00C44423"/>
    <w:rsid w:val="00C45D80"/>
    <w:rsid w:val="00C46473"/>
    <w:rsid w:val="00C51328"/>
    <w:rsid w:val="00C67FAD"/>
    <w:rsid w:val="00C700A6"/>
    <w:rsid w:val="00C723E2"/>
    <w:rsid w:val="00C75BE0"/>
    <w:rsid w:val="00C837E5"/>
    <w:rsid w:val="00C847E2"/>
    <w:rsid w:val="00C84F8D"/>
    <w:rsid w:val="00C95822"/>
    <w:rsid w:val="00CA3854"/>
    <w:rsid w:val="00CA4438"/>
    <w:rsid w:val="00CA6A74"/>
    <w:rsid w:val="00CA7521"/>
    <w:rsid w:val="00CC10B8"/>
    <w:rsid w:val="00CC713B"/>
    <w:rsid w:val="00CC7EC7"/>
    <w:rsid w:val="00CD2F0C"/>
    <w:rsid w:val="00CD4391"/>
    <w:rsid w:val="00CE0F92"/>
    <w:rsid w:val="00CF5154"/>
    <w:rsid w:val="00CF6B08"/>
    <w:rsid w:val="00D07D84"/>
    <w:rsid w:val="00D10ADC"/>
    <w:rsid w:val="00D129A1"/>
    <w:rsid w:val="00D1320C"/>
    <w:rsid w:val="00D13686"/>
    <w:rsid w:val="00D13FCD"/>
    <w:rsid w:val="00D21B72"/>
    <w:rsid w:val="00D2348F"/>
    <w:rsid w:val="00D2524E"/>
    <w:rsid w:val="00D27C32"/>
    <w:rsid w:val="00D30679"/>
    <w:rsid w:val="00D338A7"/>
    <w:rsid w:val="00D3481A"/>
    <w:rsid w:val="00D373E0"/>
    <w:rsid w:val="00D37A85"/>
    <w:rsid w:val="00D402C4"/>
    <w:rsid w:val="00D417D4"/>
    <w:rsid w:val="00D45102"/>
    <w:rsid w:val="00D45D18"/>
    <w:rsid w:val="00D45F33"/>
    <w:rsid w:val="00D46B3E"/>
    <w:rsid w:val="00D46C6F"/>
    <w:rsid w:val="00D520DC"/>
    <w:rsid w:val="00D57970"/>
    <w:rsid w:val="00D57BEE"/>
    <w:rsid w:val="00D6607A"/>
    <w:rsid w:val="00D67BE0"/>
    <w:rsid w:val="00D70583"/>
    <w:rsid w:val="00D7285D"/>
    <w:rsid w:val="00D7312E"/>
    <w:rsid w:val="00D7501B"/>
    <w:rsid w:val="00D92685"/>
    <w:rsid w:val="00DA0B0C"/>
    <w:rsid w:val="00DA2C3D"/>
    <w:rsid w:val="00DA2F4F"/>
    <w:rsid w:val="00DA6E3F"/>
    <w:rsid w:val="00DA72DE"/>
    <w:rsid w:val="00DB2091"/>
    <w:rsid w:val="00DB220F"/>
    <w:rsid w:val="00DB345A"/>
    <w:rsid w:val="00DC7E84"/>
    <w:rsid w:val="00DD4CAE"/>
    <w:rsid w:val="00DD6ABD"/>
    <w:rsid w:val="00DD71F6"/>
    <w:rsid w:val="00DE58BB"/>
    <w:rsid w:val="00DE64A5"/>
    <w:rsid w:val="00DE6D21"/>
    <w:rsid w:val="00DF32B7"/>
    <w:rsid w:val="00DF36B4"/>
    <w:rsid w:val="00E029F2"/>
    <w:rsid w:val="00E051E3"/>
    <w:rsid w:val="00E11943"/>
    <w:rsid w:val="00E141D3"/>
    <w:rsid w:val="00E15966"/>
    <w:rsid w:val="00E20B07"/>
    <w:rsid w:val="00E26A11"/>
    <w:rsid w:val="00E3320D"/>
    <w:rsid w:val="00E340DA"/>
    <w:rsid w:val="00E402C3"/>
    <w:rsid w:val="00E40789"/>
    <w:rsid w:val="00E43873"/>
    <w:rsid w:val="00E628B9"/>
    <w:rsid w:val="00E63239"/>
    <w:rsid w:val="00E636A3"/>
    <w:rsid w:val="00E71F5F"/>
    <w:rsid w:val="00E72FD1"/>
    <w:rsid w:val="00E759DD"/>
    <w:rsid w:val="00E768EF"/>
    <w:rsid w:val="00E91D16"/>
    <w:rsid w:val="00E94A41"/>
    <w:rsid w:val="00E96018"/>
    <w:rsid w:val="00EA55B9"/>
    <w:rsid w:val="00EA58D1"/>
    <w:rsid w:val="00EA6315"/>
    <w:rsid w:val="00EA6528"/>
    <w:rsid w:val="00EA765A"/>
    <w:rsid w:val="00EB03AA"/>
    <w:rsid w:val="00EB379E"/>
    <w:rsid w:val="00EC771F"/>
    <w:rsid w:val="00ED2C2A"/>
    <w:rsid w:val="00ED2F54"/>
    <w:rsid w:val="00EF6619"/>
    <w:rsid w:val="00F06798"/>
    <w:rsid w:val="00F067F9"/>
    <w:rsid w:val="00F06F73"/>
    <w:rsid w:val="00F073E8"/>
    <w:rsid w:val="00F10236"/>
    <w:rsid w:val="00F1142E"/>
    <w:rsid w:val="00F31FEA"/>
    <w:rsid w:val="00F3799C"/>
    <w:rsid w:val="00F43819"/>
    <w:rsid w:val="00F45C99"/>
    <w:rsid w:val="00F45CB7"/>
    <w:rsid w:val="00F51BB0"/>
    <w:rsid w:val="00F56FA3"/>
    <w:rsid w:val="00F60BE1"/>
    <w:rsid w:val="00F65C79"/>
    <w:rsid w:val="00F65E0F"/>
    <w:rsid w:val="00F66DDC"/>
    <w:rsid w:val="00F673C3"/>
    <w:rsid w:val="00F82547"/>
    <w:rsid w:val="00F94C64"/>
    <w:rsid w:val="00F94F2C"/>
    <w:rsid w:val="00F95225"/>
    <w:rsid w:val="00FB2186"/>
    <w:rsid w:val="00FB327A"/>
    <w:rsid w:val="00FB5C78"/>
    <w:rsid w:val="00FC062C"/>
    <w:rsid w:val="00FC14EA"/>
    <w:rsid w:val="00FD01B1"/>
    <w:rsid w:val="00FD60FF"/>
    <w:rsid w:val="00FD67AD"/>
    <w:rsid w:val="039FFD45"/>
    <w:rsid w:val="08E74D39"/>
    <w:rsid w:val="0B9EB9F6"/>
    <w:rsid w:val="0D96AA81"/>
    <w:rsid w:val="1023E9AC"/>
    <w:rsid w:val="1124B392"/>
    <w:rsid w:val="1C97B5F9"/>
    <w:rsid w:val="21D60E26"/>
    <w:rsid w:val="2E6072D7"/>
    <w:rsid w:val="2FE560FC"/>
    <w:rsid w:val="36F0DFE4"/>
    <w:rsid w:val="374EB54F"/>
    <w:rsid w:val="37AFBBB0"/>
    <w:rsid w:val="3D4A597D"/>
    <w:rsid w:val="3D7B2906"/>
    <w:rsid w:val="3FB08F08"/>
    <w:rsid w:val="48C98D6B"/>
    <w:rsid w:val="4B3DFAC6"/>
    <w:rsid w:val="4C080966"/>
    <w:rsid w:val="5071F70F"/>
    <w:rsid w:val="525C0061"/>
    <w:rsid w:val="533F6FE2"/>
    <w:rsid w:val="537DD428"/>
    <w:rsid w:val="547357BD"/>
    <w:rsid w:val="6831308F"/>
    <w:rsid w:val="6C955383"/>
    <w:rsid w:val="708D2F27"/>
    <w:rsid w:val="76C08820"/>
    <w:rsid w:val="76CE27F2"/>
    <w:rsid w:val="76DDEC85"/>
    <w:rsid w:val="7751D673"/>
    <w:rsid w:val="7CC4D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BD34E8"/>
  <w15:docId w15:val="{C2ECD708-92F5-42A4-A342-549FC25D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34" w:semiHidden="1" w:unhideWhenUsed="1" w:qFormat="1"/>
    <w:lsdException w:name="Quote" w:uiPriority="73" w:semiHidden="1" w:unhideWhenUsed="1"/>
    <w:lsdException w:name="Intense Quote" w:uiPriority="60" w:semiHidden="1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34A2"/>
    <w:rPr>
      <w:sz w:val="24"/>
      <w:szCs w:val="24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styleId="FooterChar" w:customStyle="1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styleId="Default" w:customStyle="1">
    <w:name w:val="Default"/>
    <w:rsid w:val="00DE6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E6B2F-2146-4B1D-A533-12F092B16B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Cockburn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PERFORMANCE REVIEW</dc:title>
  <dc:creator>James Ngoroyemoto</dc:creator>
  <lastModifiedBy>Michaela Sunich</lastModifiedBy>
  <revision>84</revision>
  <lastPrinted>2021-03-16T07:47:00.0000000Z</lastPrinted>
  <dcterms:created xsi:type="dcterms:W3CDTF">2018-10-05T04:10:00.0000000Z</dcterms:created>
  <dcterms:modified xsi:type="dcterms:W3CDTF">2024-12-08T05:45:32.8793706Z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