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320E0C93" w:rsidR="00ED6365" w:rsidRDefault="00CE1287" w:rsidP="00ED6365">
      <w:pPr>
        <w:pStyle w:val="NoSpacing"/>
      </w:pPr>
      <w:r>
        <w:t>5 August</w:t>
      </w:r>
      <w:r w:rsidR="00AE42E1">
        <w:t xml:space="preserve"> </w:t>
      </w:r>
      <w:r w:rsidR="00ED6365">
        <w:t>202</w:t>
      </w:r>
      <w:r w:rsidR="00AE42E1">
        <w:t>4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D31E80" w14:textId="0DEC5A8F" w:rsidR="00CE1287" w:rsidRPr="00CE1287" w:rsidRDefault="00CE1287" w:rsidP="00CE1287">
      <w:pPr>
        <w:rPr>
          <w:rFonts w:ascii="Arial" w:hAnsi="Arial" w:cs="Arial"/>
          <w:b/>
          <w:bCs/>
          <w:sz w:val="32"/>
          <w:szCs w:val="32"/>
        </w:rPr>
      </w:pPr>
      <w:r w:rsidRPr="00CE1287">
        <w:rPr>
          <w:rFonts w:ascii="Arial" w:hAnsi="Arial" w:cs="Arial"/>
          <w:b/>
          <w:bCs/>
          <w:sz w:val="32"/>
          <w:szCs w:val="32"/>
        </w:rPr>
        <w:t>Are you barking mad? Don’t miss this year’s Fur Run!</w:t>
      </w:r>
    </w:p>
    <w:p w14:paraId="621E2112" w14:textId="4A0B1C7B" w:rsidR="00CE1287" w:rsidRDefault="00CE1287" w:rsidP="00CE1287">
      <w:r>
        <w:t xml:space="preserve">Treat your darling doggo to a free fun day out at the City’s annual Fur Run at </w:t>
      </w:r>
      <w:proofErr w:type="spellStart"/>
      <w:r>
        <w:t>MacFaull</w:t>
      </w:r>
      <w:proofErr w:type="spellEnd"/>
      <w:r>
        <w:t xml:space="preserve"> Park on Sunday 15 September.</w:t>
      </w:r>
    </w:p>
    <w:p w14:paraId="38E7A660" w14:textId="77777777" w:rsidR="00CE1287" w:rsidRDefault="00CE1287" w:rsidP="00CE1287">
      <w:r>
        <w:t>Celebrating its 9</w:t>
      </w:r>
      <w:r>
        <w:rPr>
          <w:vertAlign w:val="superscript"/>
        </w:rPr>
        <w:t>th</w:t>
      </w:r>
      <w:r>
        <w:t xml:space="preserve"> year, the Fur Run is the first event of the season, kicking off Cockburn LIVE for 2024-25.</w:t>
      </w:r>
    </w:p>
    <w:p w14:paraId="29E68DDD" w14:textId="77777777" w:rsidR="00CE1287" w:rsidRDefault="00CE1287" w:rsidP="00CE1287">
      <w:r>
        <w:t xml:space="preserve">This unique event </w:t>
      </w:r>
      <w:r w:rsidRPr="00AB3061">
        <w:t xml:space="preserve">offers Cockburn dog owners a chance to get active with their furry friends, discover local pet services and products, and enjoy fun activities with their furry companions at the </w:t>
      </w:r>
      <w:proofErr w:type="gramStart"/>
      <w:r w:rsidRPr="00AB3061">
        <w:t>Spearwood park</w:t>
      </w:r>
      <w:proofErr w:type="gramEnd"/>
      <w:r w:rsidRPr="00AB3061">
        <w:t xml:space="preserve"> which is also a popular dog exercise area.</w:t>
      </w:r>
    </w:p>
    <w:p w14:paraId="0CDD1AB9" w14:textId="77777777" w:rsidR="00CE1287" w:rsidRPr="00AB3061" w:rsidRDefault="00CE1287" w:rsidP="00CE1287">
      <w:r>
        <w:t>The paw-</w:t>
      </w:r>
      <w:proofErr w:type="spellStart"/>
      <w:r>
        <w:t>some day</w:t>
      </w:r>
      <w:proofErr w:type="spellEnd"/>
      <w:r>
        <w:t xml:space="preserve"> out </w:t>
      </w:r>
      <w:r w:rsidRPr="00AB3061">
        <w:t xml:space="preserve">has plenty of activities for your four-legged friends including the ‘fur run’ which is a 1km walk, run, or roll around picturesque </w:t>
      </w:r>
      <w:proofErr w:type="spellStart"/>
      <w:r w:rsidRPr="00AB3061">
        <w:t>MacFaull</w:t>
      </w:r>
      <w:proofErr w:type="spellEnd"/>
      <w:r w:rsidRPr="00AB3061">
        <w:t xml:space="preserve"> Park, plus the ever-popular pooch parade. </w:t>
      </w:r>
    </w:p>
    <w:p w14:paraId="1956F0F8" w14:textId="77777777" w:rsidR="00CE1287" w:rsidRDefault="00CE1287" w:rsidP="00CE1287">
      <w:r w:rsidRPr="00AB3061">
        <w:t xml:space="preserve">There </w:t>
      </w:r>
      <w:proofErr w:type="gramStart"/>
      <w:r w:rsidRPr="00AB3061">
        <w:t>is</w:t>
      </w:r>
      <w:proofErr w:type="gramEnd"/>
      <w:r w:rsidRPr="00AB3061">
        <w:t xml:space="preserve"> also loads of fun activities for the kids including face painting, bouncy castles, craft activities, and a special guest appearance from Ranger the Dog.</w:t>
      </w:r>
    </w:p>
    <w:p w14:paraId="376711B1" w14:textId="77777777" w:rsidR="00CE1287" w:rsidRDefault="00CE1287" w:rsidP="00CE1287">
      <w:r w:rsidRPr="00AB3061">
        <w:t>A doggo market with more than 20 stalls showcasing a range of</w:t>
      </w:r>
      <w:r>
        <w:t xml:space="preserve"> niche</w:t>
      </w:r>
      <w:r w:rsidRPr="00AB3061">
        <w:t xml:space="preserve"> animal ownership and welfare vendors will include Woofing </w:t>
      </w:r>
      <w:r>
        <w:t>W</w:t>
      </w:r>
      <w:r w:rsidRPr="00AB3061">
        <w:t>onders,</w:t>
      </w:r>
      <w:r>
        <w:t xml:space="preserve"> H</w:t>
      </w:r>
      <w:r w:rsidRPr="00AB3061">
        <w:t xml:space="preserve">illbilly Hound, </w:t>
      </w:r>
      <w:proofErr w:type="spellStart"/>
      <w:r w:rsidRPr="00AB3061">
        <w:t>Pawty</w:t>
      </w:r>
      <w:proofErr w:type="spellEnd"/>
      <w:r w:rsidRPr="00AB3061">
        <w:t xml:space="preserve"> Co, </w:t>
      </w:r>
      <w:proofErr w:type="spellStart"/>
      <w:r w:rsidRPr="00AB3061">
        <w:t>Puppa</w:t>
      </w:r>
      <w:proofErr w:type="spellEnd"/>
      <w:r w:rsidRPr="00AB3061">
        <w:t xml:space="preserve"> Dolittle, Pampered Paws and </w:t>
      </w:r>
      <w:proofErr w:type="spellStart"/>
      <w:r w:rsidRPr="00AB3061">
        <w:t>Slobberlicious</w:t>
      </w:r>
      <w:proofErr w:type="spellEnd"/>
      <w:r w:rsidRPr="00AB3061">
        <w:t>.</w:t>
      </w:r>
    </w:p>
    <w:p w14:paraId="081E849A" w14:textId="77777777" w:rsidR="00CE1287" w:rsidRDefault="00CE1287" w:rsidP="00CE1287">
      <w:pPr>
        <w:shd w:val="clear" w:color="auto" w:fill="FFFFFF"/>
        <w:rPr>
          <w:highlight w:val="yellow"/>
        </w:rPr>
      </w:pPr>
      <w:r>
        <w:t xml:space="preserve">Other attractions include a </w:t>
      </w:r>
      <w:r w:rsidRPr="00AB3061">
        <w:t xml:space="preserve">pooch smooch photo booth and canine agility course. </w:t>
      </w:r>
    </w:p>
    <w:p w14:paraId="15D1BE7F" w14:textId="77777777" w:rsidR="00CE1287" w:rsidRDefault="00CE1287" w:rsidP="00CE1287">
      <w:r>
        <w:t>“The City of Cockburn loves dogs and loves responsible dog ownership even more,” City of Cockburn Mayor Logan Howlett said.</w:t>
      </w:r>
    </w:p>
    <w:p w14:paraId="2A85CA9B" w14:textId="77777777" w:rsidR="00CE1287" w:rsidRDefault="00CE1287" w:rsidP="00CE1287">
      <w:r>
        <w:t>“We encourage dog owners to come and celebrate their beloved pets with us and take advantage of a host of useful information while having a lot of fun and making new friends, of the canine and human variety!”</w:t>
      </w:r>
    </w:p>
    <w:p w14:paraId="69BA6630" w14:textId="77777777" w:rsidR="00CE1287" w:rsidRDefault="00CE1287" w:rsidP="00CE1287">
      <w:pPr>
        <w:shd w:val="clear" w:color="auto" w:fill="FFFFFF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City of Cockburn Events Coordinator Emma Howe said the dog and family-friendly event had grown in popularity each year and 2024 would be no different.</w:t>
      </w:r>
    </w:p>
    <w:p w14:paraId="2EEF1D06" w14:textId="77777777" w:rsidR="00CE1287" w:rsidRDefault="00CE1287" w:rsidP="00CE1287">
      <w:pPr>
        <w:shd w:val="clear" w:color="auto" w:fill="FFFFFF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lastRenderedPageBreak/>
        <w:t xml:space="preserve">“Apart from the popularity of the </w:t>
      </w:r>
      <w:r w:rsidRPr="00AB3061">
        <w:rPr>
          <w:rFonts w:eastAsia="Times New Roman" w:cs="Arial"/>
          <w:lang w:eastAsia="en-AU"/>
        </w:rPr>
        <w:t>free vet checks and the annual pooch parade</w:t>
      </w:r>
      <w:r>
        <w:rPr>
          <w:rFonts w:eastAsia="Times New Roman" w:cs="Arial"/>
          <w:lang w:eastAsia="en-AU"/>
        </w:rPr>
        <w:t xml:space="preserve">, local dog owners have told us they love the opportunity to go on a leisurely social walk with their pets and fellow owners,” </w:t>
      </w:r>
      <w:proofErr w:type="spellStart"/>
      <w:r>
        <w:rPr>
          <w:rFonts w:eastAsia="Times New Roman" w:cs="Arial"/>
          <w:lang w:eastAsia="en-AU"/>
        </w:rPr>
        <w:t>Ms</w:t>
      </w:r>
      <w:proofErr w:type="spellEnd"/>
      <w:r>
        <w:rPr>
          <w:rFonts w:eastAsia="Times New Roman" w:cs="Arial"/>
          <w:lang w:eastAsia="en-AU"/>
        </w:rPr>
        <w:t xml:space="preserve"> Howe said.</w:t>
      </w:r>
    </w:p>
    <w:p w14:paraId="26394400" w14:textId="77777777" w:rsidR="00CE1287" w:rsidRDefault="00CE1287" w:rsidP="00CE1287">
      <w:pPr>
        <w:shd w:val="clear" w:color="auto" w:fill="FFFFFF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“They also love that it’s not a competition and that all participants receive a prize at the end of their walk around the park.</w:t>
      </w:r>
    </w:p>
    <w:p w14:paraId="7DF27F26" w14:textId="77777777" w:rsidR="00CE1287" w:rsidRDefault="00CE1287" w:rsidP="00CE1287">
      <w:pPr>
        <w:shd w:val="clear" w:color="auto" w:fill="FFFFFF"/>
      </w:pPr>
      <w:r w:rsidRPr="00AB3061">
        <w:t>“This is truly an event for the whole family – pooch and all… You’d be barking mad to miss out on all the fun</w:t>
      </w:r>
      <w:r>
        <w:t>.”</w:t>
      </w:r>
    </w:p>
    <w:p w14:paraId="5B04DC20" w14:textId="77777777" w:rsidR="00CE1287" w:rsidRDefault="00CE1287" w:rsidP="00CE1287">
      <w:r>
        <w:rPr>
          <w:rStyle w:val="Strong"/>
          <w:color w:val="2C2C2C"/>
          <w:shd w:val="clear" w:color="auto" w:fill="FFFFFF"/>
        </w:rPr>
        <w:t>Cockburn LIVE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Across six action-packed months, Cockburn LIVE events will pop up around the City of Cockburn. The event series is safe, suitable for all ages, accessible, waste-wise, carbon neutral, often pet-friendly, and did we mention – free?​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 xml:space="preserve">Whether you’re a resident, a </w:t>
      </w:r>
      <w:proofErr w:type="gramStart"/>
      <w:r>
        <w:rPr>
          <w:color w:val="2C2C2C"/>
          <w:shd w:val="clear" w:color="auto" w:fill="FFFFFF"/>
        </w:rPr>
        <w:t>friend</w:t>
      </w:r>
      <w:proofErr w:type="gramEnd"/>
      <w:r>
        <w:rPr>
          <w:color w:val="2C2C2C"/>
          <w:shd w:val="clear" w:color="auto" w:fill="FFFFFF"/>
        </w:rPr>
        <w:t xml:space="preserve"> or a visitor – the City of Cockburn welcomes everybody to join in the fun at Cockburn LIVE! Find out more at </w:t>
      </w:r>
      <w:hyperlink r:id="rId7" w:tgtFrame="_blank" w:history="1">
        <w:r>
          <w:rPr>
            <w:rStyle w:val="Hyperlink"/>
            <w:color w:val="0E5F7F"/>
            <w:shd w:val="clear" w:color="auto" w:fill="FFFFFF"/>
          </w:rPr>
          <w:t>https://www.cockburn.wa.gov.au/cockburnlive​</w:t>
        </w:r>
      </w:hyperlink>
      <w:r>
        <w:rPr>
          <w:color w:val="2C2C2C"/>
        </w:rPr>
        <w:br/>
      </w:r>
      <w:r>
        <w:rPr>
          <w:color w:val="2C2C2C"/>
          <w:shd w:val="clear" w:color="auto" w:fill="FFFFFF"/>
        </w:rPr>
        <w:t>With the exception of the Side Splitter Comedy Festival, all events as a part of Cockburn LIVE are free.​</w:t>
      </w:r>
      <w:r>
        <w:rPr>
          <w:color w:val="2C2C2C"/>
        </w:rPr>
        <w:br/>
      </w:r>
      <w:r>
        <w:rPr>
          <w:color w:val="2C2C2C"/>
        </w:rPr>
        <w:br/>
      </w:r>
      <w:r>
        <w:rPr>
          <w:rStyle w:val="Strong"/>
          <w:color w:val="2C2C2C"/>
          <w:shd w:val="clear" w:color="auto" w:fill="FFFFFF"/>
        </w:rPr>
        <w:t>City of Cockburn​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The City of Cockburn is a place where you can have it all. It’s either here already, right on our doorstep, or we’re working hard to make it happen.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 xml:space="preserve">We’re a magnet for families and lifestyle hunters who want to live, </w:t>
      </w:r>
      <w:proofErr w:type="gramStart"/>
      <w:r>
        <w:rPr>
          <w:color w:val="2C2C2C"/>
          <w:shd w:val="clear" w:color="auto" w:fill="FFFFFF"/>
        </w:rPr>
        <w:t>work</w:t>
      </w:r>
      <w:proofErr w:type="gramEnd"/>
      <w:r>
        <w:rPr>
          <w:color w:val="2C2C2C"/>
          <w:shd w:val="clear" w:color="auto" w:fill="FFFFFF"/>
        </w:rPr>
        <w:t xml:space="preserve"> and play here. We’re centrally located in the southern suburbs of Perth, on </w:t>
      </w:r>
      <w:proofErr w:type="spellStart"/>
      <w:r>
        <w:rPr>
          <w:color w:val="2C2C2C"/>
          <w:shd w:val="clear" w:color="auto" w:fill="FFFFFF"/>
        </w:rPr>
        <w:t>Whadjuk</w:t>
      </w:r>
      <w:proofErr w:type="spellEnd"/>
      <w:r>
        <w:rPr>
          <w:color w:val="2C2C2C"/>
          <w:shd w:val="clear" w:color="auto" w:fill="FFFFFF"/>
        </w:rPr>
        <w:t xml:space="preserve"> Nyungar </w:t>
      </w:r>
      <w:proofErr w:type="spellStart"/>
      <w:r>
        <w:rPr>
          <w:color w:val="2C2C2C"/>
          <w:shd w:val="clear" w:color="auto" w:fill="FFFFFF"/>
        </w:rPr>
        <w:t>Boodjar</w:t>
      </w:r>
      <w:proofErr w:type="spellEnd"/>
      <w:r>
        <w:rPr>
          <w:color w:val="2C2C2C"/>
          <w:shd w:val="clear" w:color="auto" w:fill="FFFFFF"/>
        </w:rPr>
        <w:t xml:space="preserve"> (the land of the </w:t>
      </w:r>
      <w:proofErr w:type="spellStart"/>
      <w:r>
        <w:rPr>
          <w:color w:val="2C2C2C"/>
          <w:shd w:val="clear" w:color="auto" w:fill="FFFFFF"/>
        </w:rPr>
        <w:t>Whadjuk</w:t>
      </w:r>
      <w:proofErr w:type="spellEnd"/>
      <w:r>
        <w:rPr>
          <w:color w:val="2C2C2C"/>
          <w:shd w:val="clear" w:color="auto" w:fill="FFFFFF"/>
        </w:rPr>
        <w:t xml:space="preserve"> Nyungar people) between the coast and </w:t>
      </w:r>
      <w:proofErr w:type="spellStart"/>
      <w:r>
        <w:rPr>
          <w:color w:val="2C2C2C"/>
          <w:shd w:val="clear" w:color="auto" w:fill="FFFFFF"/>
        </w:rPr>
        <w:t>Jandakot</w:t>
      </w:r>
      <w:proofErr w:type="spellEnd"/>
      <w:r>
        <w:rPr>
          <w:color w:val="2C2C2C"/>
          <w:shd w:val="clear" w:color="auto" w:fill="FFFFFF"/>
        </w:rPr>
        <w:t xml:space="preserve"> Airport.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Find out more at </w:t>
      </w:r>
      <w:hyperlink r:id="rId8" w:tgtFrame="_blank" w:history="1">
        <w:r>
          <w:rPr>
            <w:rStyle w:val="Hyperlink"/>
            <w:color w:val="0E5F7F"/>
            <w:shd w:val="clear" w:color="auto" w:fill="FFFFFF"/>
          </w:rPr>
          <w:t>https://www.cockburn.wa.gov.au</w:t>
        </w:r>
      </w:hyperlink>
    </w:p>
    <w:p w14:paraId="14759883" w14:textId="77777777" w:rsidR="00ED6365" w:rsidRDefault="00ED6365" w:rsidP="00ED6365">
      <w:pPr>
        <w:pStyle w:val="NoSpacing"/>
      </w:pPr>
      <w:r>
        <w:t>ENDS</w:t>
      </w: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9"/>
      <w:footerReference w:type="default" r:id="rId10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40341"/>
    <w:rsid w:val="0085189F"/>
    <w:rsid w:val="00876FE3"/>
    <w:rsid w:val="00886DDD"/>
    <w:rsid w:val="008935D5"/>
    <w:rsid w:val="008E6A84"/>
    <w:rsid w:val="008F4EED"/>
    <w:rsid w:val="00907770"/>
    <w:rsid w:val="009541CC"/>
    <w:rsid w:val="00965CC6"/>
    <w:rsid w:val="00994CF7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kburn.wa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cockburnl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2024-08-05T06:32:00Z</dcterms:created>
  <dcterms:modified xsi:type="dcterms:W3CDTF">2024-08-05T06:32:00Z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