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4EB0" w14:textId="77777777" w:rsidR="0070299E" w:rsidRDefault="0070299E" w:rsidP="007029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Mayoral Activities 1 August 2024 to 31 August 2024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3157"/>
      </w:tblGrid>
      <w:tr w:rsidR="0070299E" w14:paraId="43D9EFF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0D1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FD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Forum on Trade Opportunities in Indonesia for Australian Businesses </w:t>
            </w:r>
          </w:p>
        </w:tc>
      </w:tr>
      <w:tr w:rsidR="0070299E" w14:paraId="1C4908A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A4C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70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– Launch of the HUB &amp; Breakfast Club</w:t>
            </w:r>
          </w:p>
        </w:tc>
      </w:tr>
      <w:tr w:rsidR="0070299E" w14:paraId="4B3A9BDB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8E9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EF6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Hiroshima Tree Planting Ceremony @ Powell Reserve</w:t>
            </w:r>
          </w:p>
        </w:tc>
      </w:tr>
      <w:tr w:rsidR="0070299E" w14:paraId="6C7511FC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E4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A75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Agenda Briefing Session</w:t>
            </w:r>
          </w:p>
        </w:tc>
      </w:tr>
      <w:tr w:rsidR="0070299E" w14:paraId="655DCF83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55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6D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Governance Policy Team Meeting </w:t>
            </w:r>
          </w:p>
        </w:tc>
      </w:tr>
      <w:tr w:rsidR="0070299E" w14:paraId="2E48065E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F07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29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State Council Information Forum</w:t>
            </w:r>
          </w:p>
        </w:tc>
      </w:tr>
      <w:tr w:rsidR="0070299E" w14:paraId="14625018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156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37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70299E" w14:paraId="170549C5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726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58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WA and City of Cockburn Memorandum of Understanding Photoshoot</w:t>
            </w:r>
          </w:p>
        </w:tc>
      </w:tr>
      <w:tr w:rsidR="0070299E" w14:paraId="043A639B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499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6B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Event</w:t>
            </w:r>
          </w:p>
        </w:tc>
      </w:tr>
      <w:tr w:rsidR="0070299E" w14:paraId="2DE1A40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D6D9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CC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Dockers V Geelong – President’s Suite Function &amp; Match</w:t>
            </w:r>
          </w:p>
        </w:tc>
      </w:tr>
      <w:tr w:rsidR="0070299E" w14:paraId="36B3C27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75D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B29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Corporate Box @ RAC Arena</w:t>
            </w:r>
          </w:p>
        </w:tc>
      </w:tr>
      <w:tr w:rsidR="0070299E" w14:paraId="5AF14870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1326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53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70299E" w14:paraId="40A7AA7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26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12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Wireless Hill Art Exhibition – IOTA 24 Festival</w:t>
            </w:r>
          </w:p>
        </w:tc>
      </w:tr>
      <w:tr w:rsidR="0070299E" w14:paraId="03365971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D65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78C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Briefing - Defence Facilities Support Group and the City</w:t>
            </w:r>
          </w:p>
        </w:tc>
      </w:tr>
      <w:tr w:rsidR="0070299E" w14:paraId="15CA7376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06E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D3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</w:t>
            </w:r>
          </w:p>
        </w:tc>
      </w:tr>
      <w:tr w:rsidR="0070299E" w14:paraId="1DEF030F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3B1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7FD" w14:textId="77777777" w:rsidR="0070299E" w:rsidRPr="008D3D90" w:rsidRDefault="0070299E" w:rsidP="00710508">
            <w:pPr>
              <w:spacing w:line="25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Veterans ‘Open Arms’ Catch-up</w:t>
            </w:r>
          </w:p>
        </w:tc>
      </w:tr>
      <w:tr w:rsidR="0070299E" w14:paraId="5C66CC4C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0A5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9F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 – Mayor’s Video Recording Message</w:t>
            </w:r>
          </w:p>
        </w:tc>
      </w:tr>
      <w:tr w:rsidR="0070299E" w14:paraId="0EDBC2EF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767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67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Reference Group Meeting (Observer)</w:t>
            </w:r>
          </w:p>
        </w:tc>
      </w:tr>
      <w:tr w:rsidR="0070299E" w14:paraId="34C4AD7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13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847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UDIA WA Industry Lunch – The New National Urban Policy</w:t>
            </w:r>
          </w:p>
        </w:tc>
      </w:tr>
      <w:tr w:rsidR="0070299E" w14:paraId="70F331A9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79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CFD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India’s Independence Day Reception – Indian Community Centre, </w:t>
            </w:r>
            <w:proofErr w:type="spellStart"/>
            <w:r>
              <w:rPr>
                <w:rFonts w:ascii="Arial" w:hAnsi="Arial" w:cs="Arial"/>
              </w:rPr>
              <w:t>Willetton</w:t>
            </w:r>
            <w:proofErr w:type="spellEnd"/>
          </w:p>
        </w:tc>
      </w:tr>
      <w:tr w:rsidR="0070299E" w14:paraId="33F653F9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2BC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75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Vietnam War Veteran’s Memorial Service @ City of Cockburn RSL Sub-Branch</w:t>
            </w:r>
          </w:p>
        </w:tc>
      </w:tr>
      <w:tr w:rsidR="0070299E" w14:paraId="7CB1A779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50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77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70299E" w14:paraId="633AD7CA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0D5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4C5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Farewell Morning Tea- Damion Watson</w:t>
            </w:r>
          </w:p>
        </w:tc>
      </w:tr>
      <w:tr w:rsidR="0070299E" w14:paraId="17805D35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27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47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Reform Webinar No.3 of 2024</w:t>
            </w:r>
          </w:p>
        </w:tc>
      </w:tr>
      <w:tr w:rsidR="0070299E" w14:paraId="34CF6576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869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9C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&amp; Cultural Council Youth Arts Festival Launch</w:t>
            </w:r>
          </w:p>
        </w:tc>
      </w:tr>
      <w:tr w:rsidR="0070299E" w14:paraId="5E4850C4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9DC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62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Jandakot Jets Football Club – Expansion Plans</w:t>
            </w:r>
          </w:p>
        </w:tc>
      </w:tr>
      <w:tr w:rsidR="0070299E" w14:paraId="676F3D46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49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D1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70299E" w14:paraId="2EE0D5C3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B6F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578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70299E" w14:paraId="3BE651F2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32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402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Biennale Meeting</w:t>
            </w:r>
          </w:p>
        </w:tc>
      </w:tr>
      <w:tr w:rsidR="0070299E" w14:paraId="34636421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D0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BE8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70299E" w14:paraId="6225FCDF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F73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A56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‘Meet &amp; Greet’ Incoming General Manager, Cockburn Power Boats Shaun Malone &amp; Current GM John </w:t>
            </w:r>
            <w:proofErr w:type="spellStart"/>
            <w:r>
              <w:rPr>
                <w:rFonts w:ascii="Arial" w:hAnsi="Arial" w:cs="Arial"/>
              </w:rPr>
              <w:t>Tissott</w:t>
            </w:r>
            <w:proofErr w:type="spellEnd"/>
          </w:p>
        </w:tc>
      </w:tr>
      <w:tr w:rsidR="0070299E" w14:paraId="4592CDB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9B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22/08/24 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1ED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Reference Group Meeting</w:t>
            </w:r>
          </w:p>
        </w:tc>
      </w:tr>
      <w:tr w:rsidR="0070299E" w14:paraId="594895A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34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50E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EF0CD5">
              <w:rPr>
                <w:rFonts w:ascii="Arial" w:hAnsi="Arial" w:cs="Arial"/>
              </w:rPr>
              <w:t>Reception to Celebrate the Commencement of the Submarine Tendered Maintenance Period at HMAS Stirling</w:t>
            </w:r>
          </w:p>
        </w:tc>
      </w:tr>
      <w:tr w:rsidR="0070299E" w14:paraId="15125550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10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F2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Sausage Sizzle</w:t>
            </w:r>
          </w:p>
        </w:tc>
      </w:tr>
      <w:tr w:rsidR="0070299E" w14:paraId="0F7EEC24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D1C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D37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70299E" w14:paraId="531BD7B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DA8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1F0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–South Metropolitan Zone Meeting @ Town of East Fremantle</w:t>
            </w:r>
          </w:p>
        </w:tc>
      </w:tr>
      <w:tr w:rsidR="0070299E" w14:paraId="729F9245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64C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D3E" w14:textId="77777777" w:rsidR="0070299E" w:rsidRPr="00031FD3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031FD3">
              <w:rPr>
                <w:rFonts w:ascii="Arial" w:hAnsi="Arial" w:cs="Arial"/>
              </w:rPr>
              <w:t>Elected Member Workshop – Risk Appetite and Risk Tolerance</w:t>
            </w:r>
          </w:p>
        </w:tc>
      </w:tr>
      <w:tr w:rsidR="0070299E" w14:paraId="6DCA5839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D98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C3A" w14:textId="77777777" w:rsidR="0070299E" w:rsidRPr="00031FD3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031FD3">
              <w:rPr>
                <w:rFonts w:ascii="Arial" w:hAnsi="Arial" w:cs="Arial"/>
              </w:rPr>
              <w:t>Elected Member Strategic Briefing – Dogs Exercise Outcome</w:t>
            </w:r>
          </w:p>
        </w:tc>
      </w:tr>
      <w:tr w:rsidR="0070299E" w14:paraId="532A9E26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3A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C65" w14:textId="77777777" w:rsidR="0070299E" w:rsidRPr="00031FD3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031FD3">
              <w:rPr>
                <w:rFonts w:ascii="Arial" w:hAnsi="Arial" w:cs="Arial"/>
              </w:rPr>
              <w:t>Elected Member Strategic Briefing – Success Regional Sporting Facility Master Plan</w:t>
            </w:r>
          </w:p>
        </w:tc>
      </w:tr>
      <w:tr w:rsidR="0070299E" w14:paraId="4C9FF577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16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D74" w14:textId="77777777" w:rsidR="0070299E" w:rsidRPr="00031FD3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031FD3">
              <w:rPr>
                <w:rFonts w:ascii="Arial" w:hAnsi="Arial" w:cs="Arial"/>
              </w:rPr>
              <w:t>Elected Member Strategic Briefing – Atwell &amp; Beale Park Update</w:t>
            </w:r>
          </w:p>
        </w:tc>
      </w:tr>
      <w:tr w:rsidR="0070299E" w14:paraId="14A6B91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668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4E6" w14:textId="77777777" w:rsidR="0070299E" w:rsidRPr="003E364F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 w:rsidRPr="003E364F">
              <w:rPr>
                <w:rFonts w:ascii="Arial" w:hAnsi="Arial" w:cs="Arial"/>
              </w:rPr>
              <w:t>Cockburn Seniors Centre</w:t>
            </w:r>
            <w:r>
              <w:rPr>
                <w:rFonts w:ascii="Arial" w:hAnsi="Arial" w:cs="Arial"/>
              </w:rPr>
              <w:t xml:space="preserve"> Luncheon</w:t>
            </w:r>
          </w:p>
        </w:tc>
      </w:tr>
      <w:tr w:rsidR="0070299E" w14:paraId="51B876BD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1C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4C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Lynette Heath</w:t>
            </w:r>
          </w:p>
        </w:tc>
      </w:tr>
      <w:tr w:rsidR="0070299E" w14:paraId="4F12E3D3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61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9CD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Michele O’Brien</w:t>
            </w:r>
          </w:p>
        </w:tc>
      </w:tr>
      <w:tr w:rsidR="0070299E" w14:paraId="540715CE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44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E2A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School Art Exhibition &amp; Fund Raiser</w:t>
            </w:r>
          </w:p>
        </w:tc>
      </w:tr>
      <w:tr w:rsidR="0070299E" w14:paraId="19C7588F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61D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0D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Indonesian Diplomatic Reception @ Government House Ballroom</w:t>
            </w:r>
          </w:p>
        </w:tc>
      </w:tr>
      <w:tr w:rsidR="0070299E" w14:paraId="641B68A2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25A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73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Seniors Centre - Volunteer Appreciation Event</w:t>
            </w:r>
          </w:p>
        </w:tc>
      </w:tr>
      <w:tr w:rsidR="0070299E" w14:paraId="3EAB24AA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3C9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CD5" w14:textId="77777777" w:rsidR="0070299E" w:rsidRDefault="0070299E" w:rsidP="00710508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AUKUS Discussion Forum @ City of Rockingham</w:t>
            </w:r>
          </w:p>
        </w:tc>
      </w:tr>
      <w:tr w:rsidR="0070299E" w14:paraId="5A570B05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D1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0D1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Commemorative Event</w:t>
            </w:r>
          </w:p>
        </w:tc>
      </w:tr>
      <w:tr w:rsidR="0070299E" w14:paraId="55594DD2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864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B8B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Vicar of Dibley Performance – Hamilton Hill Memorial Hall</w:t>
            </w:r>
          </w:p>
        </w:tc>
      </w:tr>
      <w:tr w:rsidR="0070299E" w14:paraId="244D8AE4" w14:textId="77777777" w:rsidTr="0070299E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176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357" w14:textId="77777777" w:rsidR="0070299E" w:rsidRDefault="0070299E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Netball Association Awards Night @ Cockburn Bowling &amp; Recreation Club</w:t>
            </w:r>
          </w:p>
        </w:tc>
      </w:tr>
    </w:tbl>
    <w:p w14:paraId="4DD61116" w14:textId="77777777" w:rsidR="0070299E" w:rsidRDefault="0070299E" w:rsidP="0070299E"/>
    <w:p w14:paraId="285A650A" w14:textId="77777777" w:rsidR="0070299E" w:rsidRDefault="0070299E" w:rsidP="0070299E"/>
    <w:p w14:paraId="2EE307A0" w14:textId="77777777" w:rsidR="0070299E" w:rsidRDefault="0070299E" w:rsidP="0070299E"/>
    <w:p w14:paraId="56A85A8B" w14:textId="77777777" w:rsidR="0070299E" w:rsidRDefault="0070299E" w:rsidP="0070299E"/>
    <w:p w14:paraId="3537FFC1" w14:textId="77777777" w:rsidR="00112E99" w:rsidRPr="0070299E" w:rsidRDefault="00112E99" w:rsidP="0070299E"/>
    <w:sectPr w:rsidR="00112E99" w:rsidRPr="0070299E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442</Words>
  <Characters>2781</Characters>
  <Application>Microsoft Office Word</Application>
  <DocSecurity>0</DocSecurity>
  <Lines>115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2024-10-10T07:44:00Z</dcterms:created>
  <dcterms:modified xsi:type="dcterms:W3CDTF">2024-10-10T07:44:00Z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