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33AF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BA51F00" wp14:editId="38A32DD9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AC64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4CF0A9B3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47AB0BCC" w14:textId="7EFC7C77" w:rsidR="00151611" w:rsidRPr="00F94F2C" w:rsidRDefault="002A4F79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07F06DCD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DB0F909" w14:textId="77777777" w:rsidR="00687DE9" w:rsidRDefault="00687DE9" w:rsidP="00656C9D">
      <w:pPr>
        <w:tabs>
          <w:tab w:val="left" w:pos="9026"/>
        </w:tabs>
        <w:spacing w:before="2"/>
        <w:ind w:right="-46"/>
      </w:pPr>
    </w:p>
    <w:p w14:paraId="794EA482" w14:textId="77777777" w:rsidR="00656C9D" w:rsidRPr="00F94F2C" w:rsidRDefault="00101CE3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590A120D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722B891" wp14:editId="3A0F919B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C114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72635C41" w14:textId="3C48CAEB" w:rsidR="00AE4528" w:rsidRDefault="002A4F79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AE4528">
        <w:rPr>
          <w:rFonts w:ascii="Arial" w:hAnsi="Arial" w:cs="Arial"/>
          <w:i/>
        </w:rPr>
        <w:t>Bush</w:t>
      </w:r>
      <w:r w:rsidR="00101CE3">
        <w:rPr>
          <w:rFonts w:ascii="Arial" w:hAnsi="Arial" w:cs="Arial"/>
          <w:i/>
        </w:rPr>
        <w:t xml:space="preserve"> F</w:t>
      </w:r>
      <w:r w:rsidRPr="00AE4528">
        <w:rPr>
          <w:rFonts w:ascii="Arial" w:hAnsi="Arial" w:cs="Arial"/>
          <w:i/>
        </w:rPr>
        <w:t>ires Act</w:t>
      </w:r>
      <w:r w:rsidR="00A07F2C">
        <w:rPr>
          <w:rFonts w:ascii="Arial" w:hAnsi="Arial" w:cs="Arial"/>
          <w:i/>
        </w:rPr>
        <w:t>,</w:t>
      </w:r>
      <w:r w:rsidRPr="00AE4528">
        <w:rPr>
          <w:rFonts w:ascii="Arial" w:hAnsi="Arial" w:cs="Arial"/>
          <w:i/>
        </w:rPr>
        <w:t xml:space="preserve"> 1954</w:t>
      </w:r>
      <w:r>
        <w:rPr>
          <w:rFonts w:ascii="Arial" w:hAnsi="Arial" w:cs="Arial"/>
        </w:rPr>
        <w:t xml:space="preserve">, requires a Local Government </w:t>
      </w:r>
      <w:r w:rsidR="00AE452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produce an annual order (hereafter </w:t>
      </w:r>
      <w:r w:rsidR="00A07F2C">
        <w:rPr>
          <w:rFonts w:ascii="Arial" w:hAnsi="Arial" w:cs="Arial"/>
        </w:rPr>
        <w:t xml:space="preserve">referred as </w:t>
      </w:r>
      <w:r>
        <w:rPr>
          <w:rFonts w:ascii="Arial" w:hAnsi="Arial" w:cs="Arial"/>
        </w:rPr>
        <w:t xml:space="preserve">Fire Control Order) pursuant to </w:t>
      </w:r>
      <w:r w:rsidRPr="00AE4528">
        <w:rPr>
          <w:rFonts w:ascii="Arial" w:hAnsi="Arial" w:cs="Arial"/>
          <w:i/>
        </w:rPr>
        <w:t>Section 33</w:t>
      </w:r>
      <w:r>
        <w:rPr>
          <w:rFonts w:ascii="Arial" w:hAnsi="Arial" w:cs="Arial"/>
        </w:rPr>
        <w:t xml:space="preserve"> of the </w:t>
      </w:r>
      <w:r w:rsidRPr="00AE4528">
        <w:rPr>
          <w:rFonts w:ascii="Arial" w:hAnsi="Arial" w:cs="Arial"/>
          <w:i/>
        </w:rPr>
        <w:t>Act</w:t>
      </w:r>
      <w:r>
        <w:rPr>
          <w:rFonts w:ascii="Arial" w:hAnsi="Arial" w:cs="Arial"/>
        </w:rPr>
        <w:t xml:space="preserve">. The </w:t>
      </w:r>
      <w:r w:rsidR="00AE4528">
        <w:rPr>
          <w:rFonts w:ascii="Arial" w:hAnsi="Arial" w:cs="Arial"/>
        </w:rPr>
        <w:t xml:space="preserve">Fire Control </w:t>
      </w:r>
      <w:r>
        <w:rPr>
          <w:rFonts w:ascii="Arial" w:hAnsi="Arial" w:cs="Arial"/>
        </w:rPr>
        <w:t xml:space="preserve">Order allows the Local Government to specify </w:t>
      </w:r>
      <w:r w:rsidR="00AE4528">
        <w:rPr>
          <w:rFonts w:ascii="Arial" w:hAnsi="Arial" w:cs="Arial"/>
        </w:rPr>
        <w:t xml:space="preserve">measures a property owner/occupier is required to undertake to prevent the occurrence and spread of a bushfire. </w:t>
      </w:r>
    </w:p>
    <w:p w14:paraId="68D71A27" w14:textId="77777777" w:rsidR="00151611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F1343C7" w14:textId="77777777" w:rsidR="00187496" w:rsidRPr="00F94F2C" w:rsidRDefault="00187496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11BFB91" w14:textId="77777777" w:rsidR="00656C9D" w:rsidRPr="00F94F2C" w:rsidRDefault="00101CE3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698EAE15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251B59D" wp14:editId="13B0F465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B4FF6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21B9559D" w14:textId="77777777" w:rsidR="00AE4528" w:rsidRDefault="00AE4528" w:rsidP="00AE4528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The purpose of this Policy is to ensure all affected landholders are treated equitably and the process of inspecting firebreaks</w:t>
      </w:r>
      <w:r w:rsidR="00D73EDF">
        <w:rPr>
          <w:rFonts w:ascii="Arial" w:hAnsi="Arial" w:cs="Arial"/>
        </w:rPr>
        <w:t xml:space="preserve"> by a Fire Control O</w:t>
      </w:r>
      <w:r>
        <w:rPr>
          <w:rFonts w:ascii="Arial" w:hAnsi="Arial" w:cs="Arial"/>
        </w:rPr>
        <w:t xml:space="preserve">fficer is completed in a coordinated </w:t>
      </w:r>
      <w:r w:rsidR="00D73EDF">
        <w:rPr>
          <w:rFonts w:ascii="Arial" w:hAnsi="Arial" w:cs="Arial"/>
        </w:rPr>
        <w:t xml:space="preserve">and </w:t>
      </w:r>
      <w:proofErr w:type="gramStart"/>
      <w:r>
        <w:rPr>
          <w:rFonts w:ascii="Arial" w:hAnsi="Arial" w:cs="Arial"/>
        </w:rPr>
        <w:t>risk based</w:t>
      </w:r>
      <w:proofErr w:type="gramEnd"/>
      <w:r>
        <w:rPr>
          <w:rFonts w:ascii="Arial" w:hAnsi="Arial" w:cs="Arial"/>
        </w:rPr>
        <w:t xml:space="preserve"> approach. </w:t>
      </w:r>
    </w:p>
    <w:p w14:paraId="5E1636C9" w14:textId="77777777" w:rsidR="00AE4528" w:rsidRPr="00AE4528" w:rsidRDefault="00AE4528" w:rsidP="00AE4528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</w:p>
    <w:p w14:paraId="15409331" w14:textId="77777777" w:rsidR="001B42E9" w:rsidRDefault="001B42E9" w:rsidP="00826E1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The priority of inspection </w:t>
      </w:r>
      <w:proofErr w:type="gramStart"/>
      <w:r>
        <w:rPr>
          <w:rFonts w:ascii="ArialMT" w:hAnsi="ArialMT" w:cs="ArialMT"/>
          <w:lang w:eastAsia="en-US"/>
        </w:rPr>
        <w:t>is;</w:t>
      </w:r>
      <w:proofErr w:type="gramEnd"/>
    </w:p>
    <w:p w14:paraId="695B6DEE" w14:textId="77777777" w:rsidR="001B42E9" w:rsidRDefault="00D73EDF" w:rsidP="00187496">
      <w:pPr>
        <w:pStyle w:val="ListParagraph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Property within</w:t>
      </w:r>
      <w:r w:rsidR="001B42E9">
        <w:rPr>
          <w:rFonts w:ascii="ArialMT" w:hAnsi="ArialMT" w:cs="ArialMT"/>
          <w:lang w:eastAsia="en-US"/>
        </w:rPr>
        <w:t xml:space="preserve"> </w:t>
      </w:r>
      <w:r w:rsidR="001B42E9" w:rsidRPr="009103A4">
        <w:rPr>
          <w:rFonts w:ascii="ArialMT" w:hAnsi="ArialMT" w:cs="ArialMT"/>
          <w:lang w:eastAsia="en-US"/>
        </w:rPr>
        <w:t xml:space="preserve">areas zoned rural by the Metropolitan Region </w:t>
      </w:r>
      <w:proofErr w:type="gramStart"/>
      <w:r w:rsidR="001B42E9" w:rsidRPr="009103A4">
        <w:rPr>
          <w:rFonts w:ascii="ArialMT" w:hAnsi="ArialMT" w:cs="ArialMT"/>
          <w:lang w:eastAsia="en-US"/>
        </w:rPr>
        <w:t>Scheme</w:t>
      </w:r>
      <w:r w:rsidR="001B42E9">
        <w:rPr>
          <w:rFonts w:ascii="ArialMT" w:hAnsi="ArialMT" w:cs="ArialMT"/>
          <w:lang w:eastAsia="en-US"/>
        </w:rPr>
        <w:t>;</w:t>
      </w:r>
      <w:proofErr w:type="gramEnd"/>
    </w:p>
    <w:p w14:paraId="739526F6" w14:textId="77777777" w:rsidR="001B42E9" w:rsidRDefault="001B42E9" w:rsidP="00187496">
      <w:pPr>
        <w:pStyle w:val="ListParagraph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all land within the specified Bushfire Prone Areas; and </w:t>
      </w:r>
    </w:p>
    <w:p w14:paraId="3C04B3F6" w14:textId="77777777" w:rsidR="001B42E9" w:rsidRPr="009103A4" w:rsidRDefault="001B42E9" w:rsidP="00187496">
      <w:pPr>
        <w:pStyle w:val="ListParagraph"/>
        <w:numPr>
          <w:ilvl w:val="0"/>
          <w:numId w:val="11"/>
        </w:numPr>
        <w:tabs>
          <w:tab w:val="left" w:pos="1440"/>
        </w:tabs>
        <w:autoSpaceDE w:val="0"/>
        <w:autoSpaceDN w:val="0"/>
        <w:adjustRightInd w:val="0"/>
        <w:ind w:left="1440" w:hanging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 xml:space="preserve">all other land.  </w:t>
      </w:r>
    </w:p>
    <w:p w14:paraId="1B78C34E" w14:textId="77777777" w:rsidR="001B42E9" w:rsidRDefault="001B42E9" w:rsidP="00826E1D">
      <w:pPr>
        <w:pStyle w:val="ListParagraph"/>
        <w:autoSpaceDE w:val="0"/>
        <w:autoSpaceDN w:val="0"/>
        <w:adjustRightInd w:val="0"/>
        <w:ind w:hanging="720"/>
        <w:rPr>
          <w:rFonts w:ascii="ArialMT" w:hAnsi="ArialMT" w:cs="ArialMT"/>
          <w:lang w:eastAsia="en-US"/>
        </w:rPr>
      </w:pPr>
    </w:p>
    <w:p w14:paraId="02E94023" w14:textId="77777777" w:rsidR="00AE4528" w:rsidRDefault="00AE4528" w:rsidP="00826E1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720"/>
        <w:rPr>
          <w:rFonts w:ascii="ArialMT" w:hAnsi="ArialMT" w:cs="ArialMT"/>
          <w:lang w:eastAsia="en-US"/>
        </w:rPr>
      </w:pPr>
      <w:r w:rsidRPr="00AE4528">
        <w:rPr>
          <w:rFonts w:ascii="ArialMT" w:hAnsi="ArialMT" w:cs="ArialMT"/>
          <w:lang w:eastAsia="en-US"/>
        </w:rPr>
        <w:t xml:space="preserve">If </w:t>
      </w:r>
      <w:r w:rsidR="00D73EDF">
        <w:rPr>
          <w:rFonts w:ascii="ArialMT" w:hAnsi="ArialMT" w:cs="ArialMT"/>
          <w:lang w:eastAsia="en-US"/>
        </w:rPr>
        <w:t xml:space="preserve">works </w:t>
      </w:r>
      <w:r w:rsidR="001B42E9">
        <w:rPr>
          <w:rFonts w:ascii="ArialMT" w:hAnsi="ArialMT" w:cs="ArialMT"/>
          <w:lang w:eastAsia="en-US"/>
        </w:rPr>
        <w:t>prescribed</w:t>
      </w:r>
      <w:r w:rsidR="00D73EDF">
        <w:rPr>
          <w:rFonts w:ascii="ArialMT" w:hAnsi="ArialMT" w:cs="ArialMT"/>
          <w:lang w:eastAsia="en-US"/>
        </w:rPr>
        <w:t xml:space="preserve"> within the Order</w:t>
      </w:r>
      <w:r w:rsidRPr="00AE4528">
        <w:rPr>
          <w:rFonts w:ascii="ArialMT" w:hAnsi="ArialMT" w:cs="ArialMT"/>
          <w:lang w:eastAsia="en-US"/>
        </w:rPr>
        <w:t xml:space="preserve"> are not completed by the date specified</w:t>
      </w:r>
      <w:r w:rsidR="00D73EDF">
        <w:rPr>
          <w:rFonts w:ascii="ArialMT" w:hAnsi="ArialMT" w:cs="ArialMT"/>
          <w:lang w:eastAsia="en-US"/>
        </w:rPr>
        <w:t xml:space="preserve"> with</w:t>
      </w:r>
      <w:r w:rsidRPr="00AE4528">
        <w:rPr>
          <w:rFonts w:ascii="ArialMT" w:hAnsi="ArialMT" w:cs="ArialMT"/>
          <w:lang w:eastAsia="en-US"/>
        </w:rPr>
        <w:t>in the Order</w:t>
      </w:r>
      <w:r w:rsidR="00143716">
        <w:rPr>
          <w:rFonts w:ascii="ArialMT" w:hAnsi="ArialMT" w:cs="ArialMT"/>
          <w:lang w:eastAsia="en-US"/>
        </w:rPr>
        <w:t xml:space="preserve"> </w:t>
      </w:r>
      <w:r w:rsidR="00143716" w:rsidRPr="00AE4528">
        <w:rPr>
          <w:rFonts w:ascii="ArialMT" w:hAnsi="ArialMT" w:cs="ArialMT"/>
          <w:lang w:eastAsia="en-US"/>
        </w:rPr>
        <w:t>an</w:t>
      </w:r>
      <w:r w:rsidRPr="00AE4528">
        <w:rPr>
          <w:rFonts w:ascii="ArialMT" w:hAnsi="ArialMT" w:cs="ArialMT"/>
          <w:lang w:eastAsia="en-US"/>
        </w:rPr>
        <w:t xml:space="preserve"> </w:t>
      </w:r>
      <w:r w:rsidR="00D73EDF">
        <w:rPr>
          <w:rFonts w:ascii="ArialMT" w:hAnsi="ArialMT" w:cs="ArialMT"/>
          <w:lang w:eastAsia="en-US"/>
        </w:rPr>
        <w:t>I</w:t>
      </w:r>
      <w:r w:rsidRPr="00AE4528">
        <w:rPr>
          <w:rFonts w:ascii="ArialMT" w:hAnsi="ArialMT" w:cs="ArialMT"/>
          <w:lang w:eastAsia="en-US"/>
        </w:rPr>
        <w:t xml:space="preserve">nfringement </w:t>
      </w:r>
      <w:r w:rsidR="00D73EDF">
        <w:rPr>
          <w:rFonts w:ascii="ArialMT" w:hAnsi="ArialMT" w:cs="ArialMT"/>
          <w:lang w:eastAsia="en-US"/>
        </w:rPr>
        <w:t xml:space="preserve">and Work Order </w:t>
      </w:r>
      <w:r>
        <w:rPr>
          <w:rFonts w:ascii="ArialMT" w:hAnsi="ArialMT" w:cs="ArialMT"/>
          <w:lang w:eastAsia="en-US"/>
        </w:rPr>
        <w:t xml:space="preserve">will </w:t>
      </w:r>
      <w:r w:rsidRPr="00AE4528">
        <w:rPr>
          <w:rFonts w:ascii="ArialMT" w:hAnsi="ArialMT" w:cs="ArialMT"/>
          <w:lang w:eastAsia="en-US"/>
        </w:rPr>
        <w:t>be issued</w:t>
      </w:r>
      <w:r w:rsidR="00D73EDF">
        <w:rPr>
          <w:rFonts w:ascii="ArialMT" w:hAnsi="ArialMT" w:cs="ArialMT"/>
          <w:lang w:eastAsia="en-US"/>
        </w:rPr>
        <w:t>.</w:t>
      </w:r>
      <w:r w:rsidRPr="00AE4528">
        <w:rPr>
          <w:rFonts w:ascii="ArialMT" w:hAnsi="ArialMT" w:cs="ArialMT"/>
          <w:lang w:eastAsia="en-US"/>
        </w:rPr>
        <w:t xml:space="preserve"> </w:t>
      </w:r>
    </w:p>
    <w:p w14:paraId="494E260D" w14:textId="77777777" w:rsidR="00AE4528" w:rsidRDefault="00AE4528" w:rsidP="00826E1D">
      <w:pPr>
        <w:pStyle w:val="ListParagraph"/>
        <w:autoSpaceDE w:val="0"/>
        <w:autoSpaceDN w:val="0"/>
        <w:adjustRightInd w:val="0"/>
        <w:ind w:hanging="720"/>
        <w:rPr>
          <w:rFonts w:ascii="ArialMT" w:hAnsi="ArialMT" w:cs="ArialMT"/>
          <w:lang w:eastAsia="en-US"/>
        </w:rPr>
      </w:pPr>
    </w:p>
    <w:p w14:paraId="5616A86D" w14:textId="77777777" w:rsidR="00D73EDF" w:rsidRDefault="00A07F2C" w:rsidP="00826E1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hanging="720"/>
        <w:rPr>
          <w:rFonts w:ascii="ArialMT" w:hAnsi="ArialMT" w:cs="ArialMT"/>
          <w:lang w:eastAsia="en-US"/>
        </w:rPr>
      </w:pPr>
      <w:r>
        <w:rPr>
          <w:rFonts w:ascii="ArialMT" w:hAnsi="ArialMT" w:cs="ArialMT"/>
          <w:lang w:eastAsia="en-US"/>
        </w:rPr>
        <w:t>If a</w:t>
      </w:r>
      <w:r w:rsidR="00D73EDF">
        <w:rPr>
          <w:rFonts w:ascii="ArialMT" w:hAnsi="ArialMT" w:cs="ArialMT"/>
          <w:lang w:eastAsia="en-US"/>
        </w:rPr>
        <w:t xml:space="preserve">fter 14 days </w:t>
      </w:r>
      <w:r w:rsidR="001B42E9">
        <w:rPr>
          <w:rFonts w:ascii="ArialMT" w:hAnsi="ArialMT" w:cs="ArialMT"/>
          <w:lang w:eastAsia="en-US"/>
        </w:rPr>
        <w:t xml:space="preserve">(from date of </w:t>
      </w:r>
      <w:r w:rsidR="00AE4528">
        <w:rPr>
          <w:rFonts w:ascii="ArialMT" w:hAnsi="ArialMT" w:cs="ArialMT"/>
          <w:lang w:eastAsia="en-US"/>
        </w:rPr>
        <w:t>infringement</w:t>
      </w:r>
      <w:r w:rsidR="001B42E9">
        <w:rPr>
          <w:rFonts w:ascii="ArialMT" w:hAnsi="ArialMT" w:cs="ArialMT"/>
          <w:lang w:eastAsia="en-US"/>
        </w:rPr>
        <w:t xml:space="preserve">), </w:t>
      </w:r>
      <w:r w:rsidR="00AE4528">
        <w:rPr>
          <w:rFonts w:ascii="ArialMT" w:hAnsi="ArialMT" w:cs="ArialMT"/>
          <w:lang w:eastAsia="en-US"/>
        </w:rPr>
        <w:t xml:space="preserve">the owner </w:t>
      </w:r>
      <w:r w:rsidR="00D73EDF">
        <w:rPr>
          <w:rFonts w:ascii="ArialMT" w:hAnsi="ArialMT" w:cs="ArialMT"/>
          <w:lang w:eastAsia="en-US"/>
        </w:rPr>
        <w:t xml:space="preserve">still does </w:t>
      </w:r>
      <w:r w:rsidR="00AE4528">
        <w:rPr>
          <w:rFonts w:ascii="ArialMT" w:hAnsi="ArialMT" w:cs="ArialMT"/>
          <w:lang w:eastAsia="en-US"/>
        </w:rPr>
        <w:t xml:space="preserve">not comply </w:t>
      </w:r>
      <w:r w:rsidR="00D73EDF">
        <w:rPr>
          <w:rFonts w:ascii="ArialMT" w:hAnsi="ArialMT" w:cs="ArialMT"/>
          <w:lang w:eastAsia="en-US"/>
        </w:rPr>
        <w:t xml:space="preserve">with the Work Order in its entirety, the Fire Control Officer will infringe a second time and </w:t>
      </w:r>
      <w:r w:rsidR="00D73EDF" w:rsidRPr="00AE4528">
        <w:rPr>
          <w:rFonts w:ascii="ArialMT" w:hAnsi="ArialMT" w:cs="ArialMT"/>
          <w:lang w:eastAsia="en-US"/>
        </w:rPr>
        <w:t xml:space="preserve">will arrange for the </w:t>
      </w:r>
      <w:r w:rsidR="001B42E9">
        <w:rPr>
          <w:rFonts w:ascii="ArialMT" w:hAnsi="ArialMT" w:cs="ArialMT"/>
          <w:lang w:eastAsia="en-US"/>
        </w:rPr>
        <w:t>completion of works pursuant to the Order. A</w:t>
      </w:r>
      <w:r w:rsidR="00D73EDF">
        <w:rPr>
          <w:rFonts w:ascii="ArialMT" w:hAnsi="ArialMT" w:cs="ArialMT"/>
          <w:lang w:eastAsia="en-US"/>
        </w:rPr>
        <w:t xml:space="preserve">ll associated costs </w:t>
      </w:r>
      <w:r w:rsidR="001B42E9">
        <w:rPr>
          <w:rFonts w:ascii="ArialMT" w:hAnsi="ArialMT" w:cs="ArialMT"/>
          <w:lang w:eastAsia="en-US"/>
        </w:rPr>
        <w:t xml:space="preserve">are </w:t>
      </w:r>
      <w:r w:rsidR="00D73EDF">
        <w:rPr>
          <w:rFonts w:ascii="ArialMT" w:hAnsi="ArialMT" w:cs="ArialMT"/>
          <w:lang w:eastAsia="en-US"/>
        </w:rPr>
        <w:t xml:space="preserve">to be borne by the </w:t>
      </w:r>
      <w:proofErr w:type="gramStart"/>
      <w:r w:rsidR="00D73EDF">
        <w:rPr>
          <w:rFonts w:ascii="ArialMT" w:hAnsi="ArialMT" w:cs="ArialMT"/>
          <w:lang w:eastAsia="en-US"/>
        </w:rPr>
        <w:t>land owner</w:t>
      </w:r>
      <w:proofErr w:type="gramEnd"/>
      <w:r w:rsidR="00D73EDF">
        <w:rPr>
          <w:rFonts w:ascii="ArialMT" w:hAnsi="ArialMT" w:cs="ArialMT"/>
          <w:lang w:eastAsia="en-US"/>
        </w:rPr>
        <w:t>.</w:t>
      </w:r>
    </w:p>
    <w:p w14:paraId="3E483710" w14:textId="77777777" w:rsidR="00D73EDF" w:rsidRPr="009103A4" w:rsidRDefault="00D73EDF" w:rsidP="00826E1D">
      <w:pPr>
        <w:pStyle w:val="ListParagraph"/>
        <w:ind w:hanging="720"/>
        <w:rPr>
          <w:rFonts w:ascii="ArialMT" w:hAnsi="ArialMT" w:cs="ArialMT"/>
          <w:lang w:eastAsia="en-US"/>
        </w:rPr>
      </w:pPr>
    </w:p>
    <w:p w14:paraId="73753601" w14:textId="77777777" w:rsidR="00151611" w:rsidRPr="00AE4528" w:rsidRDefault="00AE4528" w:rsidP="0018749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/>
        <w:ind w:hanging="720"/>
        <w:contextualSpacing w:val="0"/>
        <w:rPr>
          <w:rFonts w:ascii="ArialMT" w:hAnsi="ArialMT" w:cs="ArialMT"/>
          <w:lang w:eastAsia="en-US"/>
        </w:rPr>
      </w:pPr>
      <w:r w:rsidRPr="00AE4528">
        <w:rPr>
          <w:rFonts w:ascii="ArialMT" w:hAnsi="ArialMT" w:cs="ArialMT"/>
          <w:lang w:eastAsia="en-US"/>
        </w:rPr>
        <w:t>The City advise</w:t>
      </w:r>
      <w:r w:rsidR="001B42E9">
        <w:rPr>
          <w:rFonts w:ascii="ArialMT" w:hAnsi="ArialMT" w:cs="ArialMT"/>
          <w:lang w:eastAsia="en-US"/>
        </w:rPr>
        <w:t>s</w:t>
      </w:r>
      <w:r w:rsidRPr="00AE4528">
        <w:rPr>
          <w:rFonts w:ascii="ArialMT" w:hAnsi="ArialMT" w:cs="ArialMT"/>
          <w:lang w:eastAsia="en-US"/>
        </w:rPr>
        <w:t xml:space="preserve"> </w:t>
      </w:r>
      <w:r w:rsidR="001B42E9">
        <w:rPr>
          <w:rFonts w:ascii="ArialMT" w:hAnsi="ArialMT" w:cs="ArialMT"/>
          <w:lang w:eastAsia="en-US"/>
        </w:rPr>
        <w:t xml:space="preserve">appointed </w:t>
      </w:r>
      <w:r w:rsidRPr="00AE4528">
        <w:rPr>
          <w:rFonts w:ascii="ArialMT" w:hAnsi="ArialMT" w:cs="ArialMT"/>
          <w:lang w:eastAsia="en-US"/>
        </w:rPr>
        <w:t>contractors that extensions in time will not be allowed in</w:t>
      </w:r>
      <w:r>
        <w:rPr>
          <w:rFonts w:ascii="ArialMT" w:hAnsi="ArialMT" w:cs="ArialMT"/>
          <w:lang w:eastAsia="en-US"/>
        </w:rPr>
        <w:t xml:space="preserve"> </w:t>
      </w:r>
      <w:r w:rsidRPr="00AE4528">
        <w:rPr>
          <w:rFonts w:ascii="ArialMT" w:hAnsi="ArialMT" w:cs="ArialMT"/>
          <w:lang w:eastAsia="en-US"/>
        </w:rPr>
        <w:t>accordance with (</w:t>
      </w:r>
      <w:r w:rsidR="001B42E9">
        <w:rPr>
          <w:rFonts w:ascii="ArialMT" w:hAnsi="ArialMT" w:cs="ArialMT"/>
          <w:lang w:eastAsia="en-US"/>
        </w:rPr>
        <w:t>3</w:t>
      </w:r>
      <w:r w:rsidRPr="00AE4528">
        <w:rPr>
          <w:rFonts w:ascii="ArialMT" w:hAnsi="ArialMT" w:cs="ArialMT"/>
          <w:lang w:eastAsia="en-US"/>
        </w:rPr>
        <w:t>) above.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0C736C5E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0" w:name="Dropdown1"/>
          <w:p w14:paraId="72A5B25B" w14:textId="77777777" w:rsidR="00122F79" w:rsidRPr="00826913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E59C0" w:rsidRPr="00826913">
              <w:rPr>
                <w:rFonts w:ascii="Arial" w:hAnsi="Arial" w:cs="Arial"/>
                <w:sz w:val="22"/>
                <w:szCs w:val="22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8269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26913">
              <w:rPr>
                <w:rStyle w:val="Hyperlink"/>
                <w:rFonts w:cs="Arial"/>
                <w:sz w:val="22"/>
                <w:szCs w:val="22"/>
              </w:rPr>
              <w:t>Strategic Link</w:t>
            </w:r>
            <w:bookmarkEnd w:id="0"/>
            <w:r w:rsidRPr="0082691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4F2C" w:rsidRPr="008269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9B83FC6" w14:textId="77777777" w:rsidR="00122F79" w:rsidRPr="00826913" w:rsidRDefault="001B42E9" w:rsidP="0016654E">
            <w:pPr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</w:rPr>
              <w:t xml:space="preserve">Bushfire Risk Management Plan </w:t>
            </w:r>
          </w:p>
        </w:tc>
      </w:tr>
      <w:tr w:rsidR="000E59C0" w:rsidRPr="00F94F2C" w14:paraId="72F6392E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3111908" w14:textId="77777777" w:rsidR="00122F79" w:rsidRPr="00826913" w:rsidRDefault="00101CE3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  <w:sz w:val="22"/>
                <w:szCs w:val="22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826913">
                <w:rPr>
                  <w:rStyle w:val="Hyperlink"/>
                  <w:rFonts w:cs="Arial"/>
                  <w:sz w:val="22"/>
                  <w:szCs w:val="22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01FA1B4E" w14:textId="77777777" w:rsidR="00122F79" w:rsidRPr="00826913" w:rsidRDefault="005971C3" w:rsidP="00BA0F37">
            <w:pPr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</w:rPr>
              <w:t>Fire and Emergency Management</w:t>
            </w:r>
          </w:p>
        </w:tc>
      </w:tr>
      <w:tr w:rsidR="000E59C0" w:rsidRPr="00F94F2C" w14:paraId="29E7D345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AFC7C3E" w14:textId="77777777" w:rsidR="00122F79" w:rsidRPr="00826913" w:rsidRDefault="00101CE3" w:rsidP="00F94F2C">
            <w:pPr>
              <w:spacing w:line="262" w:lineRule="exact"/>
              <w:ind w:left="105"/>
              <w:rPr>
                <w:rFonts w:ascii="Arial" w:hAnsi="Arial" w:cs="Arial"/>
                <w:sz w:val="22"/>
                <w:szCs w:val="22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826913">
                <w:rPr>
                  <w:rStyle w:val="Hyperlink"/>
                  <w:rFonts w:cs="Arial"/>
                  <w:sz w:val="22"/>
                  <w:szCs w:val="22"/>
                </w:rPr>
                <w:t>Lead Business Unit</w:t>
              </w:r>
            </w:hyperlink>
            <w:r w:rsidR="00F94F2C" w:rsidRPr="00826913">
              <w:rPr>
                <w:rStyle w:val="Hyperlink"/>
                <w:rFonts w:cs="Arial"/>
                <w:sz w:val="22"/>
                <w:szCs w:val="22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33741E5" w14:textId="54C5FD0C" w:rsidR="00122F79" w:rsidRPr="00826913" w:rsidRDefault="005971C3" w:rsidP="00BA0F37">
            <w:pPr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</w:rPr>
              <w:t>Community Safety</w:t>
            </w:r>
            <w:r w:rsidR="00101CE3">
              <w:rPr>
                <w:rFonts w:ascii="Arial" w:hAnsi="Arial" w:cs="Arial"/>
                <w:sz w:val="22"/>
                <w:szCs w:val="22"/>
              </w:rPr>
              <w:t xml:space="preserve"> and Ranger Services</w:t>
            </w:r>
          </w:p>
        </w:tc>
      </w:tr>
      <w:tr w:rsidR="000E59C0" w:rsidRPr="00F94F2C" w14:paraId="429456C8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DA0D941" w14:textId="77777777" w:rsidR="00F94F2C" w:rsidRPr="00826913" w:rsidRDefault="00101CE3" w:rsidP="00721265">
            <w:pPr>
              <w:spacing w:line="262" w:lineRule="exact"/>
              <w:ind w:left="105"/>
              <w:rPr>
                <w:rStyle w:val="Hyperlink"/>
                <w:rFonts w:cs="Arial"/>
                <w:sz w:val="22"/>
                <w:szCs w:val="22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826913">
                <w:rPr>
                  <w:rStyle w:val="Hyperlink"/>
                  <w:rFonts w:cs="Arial"/>
                  <w:sz w:val="22"/>
                  <w:szCs w:val="22"/>
                </w:rPr>
                <w:t>Public Consultation</w:t>
              </w:r>
            </w:hyperlink>
            <w:r w:rsidR="00F94F2C" w:rsidRPr="00826913">
              <w:rPr>
                <w:rStyle w:val="Hyperlink"/>
                <w:rFonts w:cs="Arial"/>
                <w:sz w:val="22"/>
                <w:szCs w:val="22"/>
              </w:rPr>
              <w:t>:</w:t>
            </w:r>
          </w:p>
          <w:p w14:paraId="5EBB6EA0" w14:textId="77777777" w:rsidR="00122F79" w:rsidRPr="00826913" w:rsidRDefault="003B222D" w:rsidP="00721265">
            <w:pPr>
              <w:spacing w:line="262" w:lineRule="exact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b/>
                <w:sz w:val="22"/>
                <w:szCs w:val="22"/>
              </w:rPr>
              <w:t xml:space="preserve">(Yes or </w:t>
            </w:r>
            <w:proofErr w:type="gramStart"/>
            <w:r w:rsidRPr="00826913">
              <w:rPr>
                <w:rFonts w:ascii="Arial" w:hAnsi="Arial" w:cs="Arial"/>
                <w:b/>
                <w:sz w:val="22"/>
                <w:szCs w:val="22"/>
              </w:rPr>
              <w:t>No</w:t>
            </w:r>
            <w:proofErr w:type="gramEnd"/>
            <w:r w:rsidRPr="0082691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78FCC10" w14:textId="77777777" w:rsidR="00122F79" w:rsidRPr="00826913" w:rsidRDefault="005971C3" w:rsidP="00BA0F37">
            <w:pPr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</w:rPr>
              <w:t>No (Pri</w:t>
            </w:r>
            <w:r w:rsidR="00187496">
              <w:rPr>
                <w:rFonts w:ascii="Arial" w:hAnsi="Arial" w:cs="Arial"/>
                <w:sz w:val="22"/>
                <w:szCs w:val="22"/>
              </w:rPr>
              <w:t>or consultation was undertaken)</w:t>
            </w:r>
          </w:p>
        </w:tc>
      </w:tr>
      <w:tr w:rsidR="000E59C0" w:rsidRPr="00F94F2C" w14:paraId="6DDCA40D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FD20FBF" w14:textId="77777777" w:rsidR="00F94F2C" w:rsidRPr="00826913" w:rsidRDefault="00101CE3" w:rsidP="00721265">
            <w:pPr>
              <w:spacing w:line="262" w:lineRule="exact"/>
              <w:ind w:left="105"/>
              <w:rPr>
                <w:rStyle w:val="Hyperlink"/>
                <w:rFonts w:cs="Arial"/>
                <w:sz w:val="22"/>
                <w:szCs w:val="22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826913">
                <w:rPr>
                  <w:rStyle w:val="Hyperlink"/>
                  <w:rFonts w:cs="Arial"/>
                  <w:sz w:val="22"/>
                  <w:szCs w:val="22"/>
                </w:rPr>
                <w:t>Adoption Date</w:t>
              </w:r>
            </w:hyperlink>
            <w:r w:rsidR="00F94F2C" w:rsidRPr="00826913">
              <w:rPr>
                <w:rStyle w:val="Hyperlink"/>
                <w:rFonts w:cs="Arial"/>
                <w:sz w:val="22"/>
                <w:szCs w:val="22"/>
              </w:rPr>
              <w:t>:</w:t>
            </w:r>
          </w:p>
          <w:p w14:paraId="48B2EB1A" w14:textId="77777777" w:rsidR="00122F79" w:rsidRPr="00826913" w:rsidRDefault="000E59C0" w:rsidP="00F94F2C">
            <w:pPr>
              <w:spacing w:line="262" w:lineRule="exact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3B222D" w:rsidRPr="00826913">
              <w:rPr>
                <w:rFonts w:ascii="Arial" w:hAnsi="Arial" w:cs="Arial"/>
                <w:sz w:val="22"/>
                <w:szCs w:val="22"/>
                <w:lang w:val="en-US"/>
              </w:rPr>
              <w:t xml:space="preserve">Governance </w:t>
            </w:r>
            <w:r w:rsidRPr="00826913">
              <w:rPr>
                <w:rFonts w:ascii="Arial" w:hAnsi="Arial" w:cs="Arial"/>
                <w:sz w:val="22"/>
                <w:szCs w:val="22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2F220AF" w14:textId="776C1AFB" w:rsidR="00122F79" w:rsidRPr="00826913" w:rsidRDefault="00101CE3" w:rsidP="00BA0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September 2023</w:t>
            </w:r>
          </w:p>
        </w:tc>
      </w:tr>
      <w:tr w:rsidR="000E59C0" w:rsidRPr="00F94F2C" w14:paraId="4F6C617C" w14:textId="77777777" w:rsidTr="00826913">
        <w:trPr>
          <w:trHeight w:val="227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48E75B1" w14:textId="77777777" w:rsidR="00F94F2C" w:rsidRPr="00826913" w:rsidRDefault="00101CE3" w:rsidP="00721265">
            <w:pPr>
              <w:spacing w:line="262" w:lineRule="exact"/>
              <w:ind w:left="105"/>
              <w:rPr>
                <w:rStyle w:val="Hyperlink"/>
                <w:rFonts w:cs="Arial"/>
                <w:sz w:val="22"/>
                <w:szCs w:val="22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826913">
                <w:rPr>
                  <w:rStyle w:val="Hyperlink"/>
                  <w:rFonts w:cs="Arial"/>
                  <w:sz w:val="22"/>
                  <w:szCs w:val="22"/>
                </w:rPr>
                <w:t>Next Review Due</w:t>
              </w:r>
            </w:hyperlink>
            <w:r w:rsidR="00F94F2C" w:rsidRPr="00826913">
              <w:rPr>
                <w:rStyle w:val="Hyperlink"/>
                <w:rFonts w:cs="Arial"/>
                <w:sz w:val="22"/>
                <w:szCs w:val="22"/>
              </w:rPr>
              <w:t>:</w:t>
            </w:r>
          </w:p>
          <w:p w14:paraId="2845E197" w14:textId="77777777" w:rsidR="00122F79" w:rsidRPr="00826913" w:rsidRDefault="000E59C0" w:rsidP="00F94F2C">
            <w:pPr>
              <w:spacing w:line="262" w:lineRule="exact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3B222D" w:rsidRPr="00826913">
              <w:rPr>
                <w:rFonts w:ascii="Arial" w:hAnsi="Arial" w:cs="Arial"/>
                <w:sz w:val="22"/>
                <w:szCs w:val="22"/>
                <w:lang w:val="en-US"/>
              </w:rPr>
              <w:t>Governance</w:t>
            </w:r>
            <w:r w:rsidRPr="00826913">
              <w:rPr>
                <w:rFonts w:ascii="Arial" w:hAnsi="Arial" w:cs="Arial"/>
                <w:sz w:val="22"/>
                <w:szCs w:val="22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BEC32FA" w14:textId="50A14E03" w:rsidR="00122F79" w:rsidRPr="00826913" w:rsidRDefault="00101CE3" w:rsidP="00BA0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2025</w:t>
            </w:r>
          </w:p>
        </w:tc>
      </w:tr>
      <w:tr w:rsidR="000E59C0" w:rsidRPr="00F94F2C" w14:paraId="6BC3C5B0" w14:textId="77777777" w:rsidTr="00826913">
        <w:trPr>
          <w:trHeight w:val="374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0BE4A286" w14:textId="77777777" w:rsidR="00F94F2C" w:rsidRPr="00826913" w:rsidRDefault="00101CE3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  <w:sz w:val="22"/>
                <w:szCs w:val="22"/>
              </w:rPr>
            </w:pPr>
            <w:hyperlink w:anchor="Bookmark3" w:tooltip="ECM Doc Set ID: this refers Doc Set ID in ECM" w:history="1">
              <w:r w:rsidR="007B053D" w:rsidRPr="00826913">
                <w:rPr>
                  <w:rStyle w:val="Hyperlink"/>
                  <w:rFonts w:cs="Arial"/>
                  <w:sz w:val="22"/>
                  <w:szCs w:val="22"/>
                </w:rPr>
                <w:t>ECM Doc Set ID</w:t>
              </w:r>
            </w:hyperlink>
            <w:r w:rsidR="00F94F2C" w:rsidRPr="00826913">
              <w:rPr>
                <w:rStyle w:val="Hyperlink"/>
                <w:rFonts w:cs="Arial"/>
                <w:sz w:val="22"/>
                <w:szCs w:val="22"/>
              </w:rPr>
              <w:t>:</w:t>
            </w:r>
          </w:p>
          <w:p w14:paraId="5D3BA54D" w14:textId="77777777" w:rsidR="00122F79" w:rsidRPr="00826913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826913">
              <w:rPr>
                <w:rFonts w:ascii="Arial" w:hAnsi="Arial" w:cs="Arial"/>
                <w:sz w:val="22"/>
                <w:szCs w:val="22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44164C5" w14:textId="77777777" w:rsidR="00122F79" w:rsidRPr="00826913" w:rsidRDefault="00187496" w:rsidP="00BA0F37">
            <w:pPr>
              <w:rPr>
                <w:rFonts w:ascii="Arial" w:hAnsi="Arial" w:cs="Arial"/>
                <w:sz w:val="22"/>
                <w:szCs w:val="22"/>
              </w:rPr>
            </w:pPr>
            <w:r w:rsidRPr="00187496">
              <w:rPr>
                <w:rFonts w:ascii="Arial" w:hAnsi="Arial" w:cs="Arial"/>
                <w:sz w:val="22"/>
                <w:szCs w:val="22"/>
              </w:rPr>
              <w:t>4132715</w:t>
            </w:r>
          </w:p>
        </w:tc>
      </w:tr>
    </w:tbl>
    <w:p w14:paraId="5083CEE6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FFA6" w14:textId="77777777" w:rsidR="0079456C" w:rsidRDefault="0079456C">
      <w:r>
        <w:separator/>
      </w:r>
    </w:p>
  </w:endnote>
  <w:endnote w:type="continuationSeparator" w:id="0">
    <w:p w14:paraId="0183A271" w14:textId="77777777" w:rsidR="0079456C" w:rsidRDefault="0079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7E9038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187496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91F" w14:textId="77777777" w:rsidR="0079456C" w:rsidRDefault="0079456C">
      <w:r>
        <w:separator/>
      </w:r>
    </w:p>
  </w:footnote>
  <w:footnote w:type="continuationSeparator" w:id="0">
    <w:p w14:paraId="2BA46A07" w14:textId="77777777" w:rsidR="0079456C" w:rsidRDefault="0079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0D245BE6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51958EC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08750A9A" w14:textId="77777777" w:rsidR="00623C8C" w:rsidRPr="00F94F2C" w:rsidRDefault="009A0A01" w:rsidP="00187496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2703A3A3" wp14:editId="51A96507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7496">
            <w:rPr>
              <w:rFonts w:ascii="Arial Bold" w:hAnsi="Arial Bold" w:cs="Arial"/>
              <w:b/>
            </w:rPr>
            <w:t>Completion of Firebreaks on Private Property</w:t>
          </w:r>
        </w:p>
      </w:tc>
    </w:tr>
  </w:tbl>
  <w:p w14:paraId="03EDE667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A5426E"/>
    <w:multiLevelType w:val="hybridMultilevel"/>
    <w:tmpl w:val="95CAF05E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6064"/>
    <w:multiLevelType w:val="hybridMultilevel"/>
    <w:tmpl w:val="33B07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90302A"/>
    <w:multiLevelType w:val="hybridMultilevel"/>
    <w:tmpl w:val="092E7D0A"/>
    <w:lvl w:ilvl="0" w:tplc="020AB3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8495374">
    <w:abstractNumId w:val="6"/>
  </w:num>
  <w:num w:numId="2" w16cid:durableId="732313620">
    <w:abstractNumId w:val="2"/>
  </w:num>
  <w:num w:numId="3" w16cid:durableId="536164282">
    <w:abstractNumId w:val="1"/>
  </w:num>
  <w:num w:numId="4" w16cid:durableId="1448310212">
    <w:abstractNumId w:val="7"/>
  </w:num>
  <w:num w:numId="5" w16cid:durableId="942223338">
    <w:abstractNumId w:val="3"/>
  </w:num>
  <w:num w:numId="6" w16cid:durableId="646784461">
    <w:abstractNumId w:val="8"/>
  </w:num>
  <w:num w:numId="7" w16cid:durableId="847252690">
    <w:abstractNumId w:val="9"/>
  </w:num>
  <w:num w:numId="8" w16cid:durableId="1251695195">
    <w:abstractNumId w:val="0"/>
  </w:num>
  <w:num w:numId="9" w16cid:durableId="1758014672">
    <w:abstractNumId w:val="5"/>
  </w:num>
  <w:num w:numId="10" w16cid:durableId="1636371053">
    <w:abstractNumId w:val="4"/>
  </w:num>
  <w:num w:numId="11" w16cid:durableId="715816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79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1CE3"/>
    <w:rsid w:val="00103203"/>
    <w:rsid w:val="00116A63"/>
    <w:rsid w:val="00122F79"/>
    <w:rsid w:val="00123731"/>
    <w:rsid w:val="00133F68"/>
    <w:rsid w:val="00140FC9"/>
    <w:rsid w:val="00143716"/>
    <w:rsid w:val="00151611"/>
    <w:rsid w:val="0016013C"/>
    <w:rsid w:val="0016654E"/>
    <w:rsid w:val="00166692"/>
    <w:rsid w:val="00167FA1"/>
    <w:rsid w:val="00170EF8"/>
    <w:rsid w:val="001857FE"/>
    <w:rsid w:val="00186387"/>
    <w:rsid w:val="00187496"/>
    <w:rsid w:val="001930F4"/>
    <w:rsid w:val="00195107"/>
    <w:rsid w:val="001A067B"/>
    <w:rsid w:val="001B366F"/>
    <w:rsid w:val="001B42E9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A4F79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92F43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971C3"/>
    <w:rsid w:val="005A0F9E"/>
    <w:rsid w:val="005A6067"/>
    <w:rsid w:val="005A7267"/>
    <w:rsid w:val="005C1008"/>
    <w:rsid w:val="005D171F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87DE9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9456C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26913"/>
    <w:rsid w:val="00826E1D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3A4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07F2C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4528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16A5"/>
    <w:rsid w:val="00D7285D"/>
    <w:rsid w:val="00D73EDF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88CB463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ery\AppData\Local\Microsoft\Windows\Temporary%20Internet%20Files\Content.IE5\E14B1EKA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DCA05-9ACB-42C4-8770-44160A5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15</TotalTime>
  <Pages>1</Pages>
  <Words>570</Words>
  <Characters>2974</Characters>
  <Application>Microsoft Office Word</Application>
  <DocSecurity>0</DocSecurity>
  <Lines>110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3469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Michael Emery</dc:creator>
  <cp:lastModifiedBy>Bernadette Pinto</cp:lastModifiedBy>
  <cp:revision>7</cp:revision>
  <cp:lastPrinted>2018-06-20T16:27:00Z</cp:lastPrinted>
  <dcterms:created xsi:type="dcterms:W3CDTF">2018-10-11T04:05:00Z</dcterms:created>
  <dcterms:modified xsi:type="dcterms:W3CDTF">2023-09-19T08:01:00Z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