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C9D" w:rsidRPr="00F94F2C" w:rsidRDefault="00656C9D" w:rsidP="00EB59DA">
      <w:pPr>
        <w:tabs>
          <w:tab w:val="left" w:pos="9026"/>
        </w:tabs>
        <w:spacing w:before="2"/>
        <w:ind w:right="-46"/>
        <w:rPr>
          <w:rFonts w:ascii="Arial" w:hAnsi="Arial" w:cs="Arial"/>
          <w:b/>
        </w:rPr>
      </w:pPr>
      <w:bookmarkStart w:id="0" w:name="_top"/>
      <w:bookmarkEnd w:id="0"/>
    </w:p>
    <w:p w:rsidR="00DA2F4F" w:rsidRPr="00F94F2C" w:rsidRDefault="00DA2F4F" w:rsidP="00EB59DA">
      <w:pPr>
        <w:tabs>
          <w:tab w:val="left" w:pos="9026"/>
        </w:tabs>
        <w:spacing w:before="2"/>
        <w:ind w:right="-46"/>
        <w:rPr>
          <w:rFonts w:ascii="Arial" w:hAnsi="Arial" w:cs="Arial"/>
          <w:b/>
        </w:rPr>
      </w:pPr>
    </w:p>
    <w:p w:rsidR="00F94F2C" w:rsidRPr="00F94F2C" w:rsidRDefault="009A0A01" w:rsidP="00EB59DA">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069FDA75" wp14:editId="3D8C6391">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rsidR="00656C9D" w:rsidRPr="00F94F2C" w:rsidRDefault="00656C9D" w:rsidP="00EB59DA">
      <w:pPr>
        <w:tabs>
          <w:tab w:val="left" w:pos="9026"/>
        </w:tabs>
        <w:spacing w:before="2"/>
        <w:ind w:right="-46"/>
        <w:rPr>
          <w:rFonts w:ascii="Arial" w:hAnsi="Arial" w:cs="Arial"/>
          <w:b/>
        </w:rPr>
      </w:pPr>
    </w:p>
    <w:p w:rsidR="00656C9D" w:rsidRPr="00F94F2C" w:rsidRDefault="007C3C19" w:rsidP="00EB59DA">
      <w:pPr>
        <w:tabs>
          <w:tab w:val="left" w:pos="9026"/>
        </w:tabs>
        <w:spacing w:before="2"/>
        <w:ind w:right="-46"/>
        <w:rPr>
          <w:rFonts w:ascii="Arial" w:hAnsi="Arial" w:cs="Arial"/>
        </w:rPr>
      </w:pPr>
      <w:r>
        <w:rPr>
          <w:rFonts w:ascii="Arial" w:hAnsi="Arial" w:cs="Arial"/>
        </w:rPr>
        <w:t xml:space="preserve">Local Planning Policy </w:t>
      </w:r>
    </w:p>
    <w:p w:rsidR="00151611" w:rsidRPr="00F94F2C" w:rsidRDefault="00151611" w:rsidP="00EB59DA">
      <w:pPr>
        <w:tabs>
          <w:tab w:val="left" w:pos="9026"/>
        </w:tabs>
        <w:spacing w:before="2"/>
        <w:ind w:right="-46"/>
        <w:rPr>
          <w:rFonts w:ascii="Arial" w:hAnsi="Arial" w:cs="Arial"/>
        </w:rPr>
      </w:pPr>
    </w:p>
    <w:p w:rsidR="00151611" w:rsidRPr="00F94F2C" w:rsidRDefault="00151611" w:rsidP="00EB59DA">
      <w:pPr>
        <w:tabs>
          <w:tab w:val="left" w:pos="9026"/>
        </w:tabs>
        <w:spacing w:before="2"/>
        <w:ind w:right="-46"/>
        <w:rPr>
          <w:rFonts w:ascii="Arial" w:hAnsi="Arial" w:cs="Arial"/>
        </w:rPr>
      </w:pPr>
    </w:p>
    <w:p w:rsidR="00656C9D" w:rsidRPr="00F94F2C" w:rsidRDefault="008B28D7" w:rsidP="00EB59DA">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rsidR="00656C9D" w:rsidRPr="00F94F2C" w:rsidRDefault="009A0A01" w:rsidP="00EB59DA">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4DD479D5" wp14:editId="6B52B725">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rsidR="007C3C19" w:rsidRPr="007C3C19" w:rsidRDefault="007C3C19" w:rsidP="00EB59DA">
      <w:pPr>
        <w:ind w:right="72"/>
        <w:rPr>
          <w:rFonts w:ascii="Arial" w:hAnsi="Arial" w:cs="Arial"/>
        </w:rPr>
      </w:pPr>
      <w:r w:rsidRPr="007C3C19">
        <w:rPr>
          <w:rFonts w:ascii="Arial" w:hAnsi="Arial" w:cs="Arial"/>
        </w:rPr>
        <w:t>This policy applies to the assessment of structure plan and subdivision proposals in relation to the requirements of public open space reserves within the City of Cockburn.  The Western Australian Planning Commission provides the following strategic guidance on the matter of public open space:</w:t>
      </w:r>
    </w:p>
    <w:p w:rsidR="007C3C19" w:rsidRPr="007C3C19" w:rsidRDefault="007C3C19" w:rsidP="00EB59DA">
      <w:pPr>
        <w:ind w:right="72"/>
        <w:rPr>
          <w:rFonts w:ascii="Arial" w:hAnsi="Arial" w:cs="Arial"/>
        </w:rPr>
      </w:pPr>
    </w:p>
    <w:p w:rsidR="007C3C19" w:rsidRPr="007C3C19" w:rsidRDefault="007C3C19" w:rsidP="00EB59DA">
      <w:pPr>
        <w:numPr>
          <w:ilvl w:val="0"/>
          <w:numId w:val="9"/>
        </w:numPr>
        <w:ind w:left="425" w:right="72" w:hanging="425"/>
        <w:rPr>
          <w:rFonts w:ascii="Arial" w:hAnsi="Arial" w:cs="Arial"/>
          <w:sz w:val="16"/>
          <w:szCs w:val="16"/>
        </w:rPr>
      </w:pPr>
      <w:r w:rsidRPr="007C3C19">
        <w:rPr>
          <w:rFonts w:ascii="Arial" w:hAnsi="Arial" w:cs="Arial"/>
        </w:rPr>
        <w:t xml:space="preserve">Operational Policy - Liveable Neighbourhoods </w:t>
      </w:r>
    </w:p>
    <w:p w:rsidR="007C3C19" w:rsidRPr="007C3C19" w:rsidRDefault="007C3C19" w:rsidP="00EB59DA">
      <w:pPr>
        <w:numPr>
          <w:ilvl w:val="0"/>
          <w:numId w:val="9"/>
        </w:numPr>
        <w:ind w:left="425" w:right="72" w:hanging="425"/>
        <w:rPr>
          <w:rFonts w:ascii="Arial" w:hAnsi="Arial" w:cs="Arial"/>
          <w:sz w:val="16"/>
          <w:szCs w:val="16"/>
        </w:rPr>
      </w:pPr>
      <w:r w:rsidRPr="007C3C19">
        <w:rPr>
          <w:rFonts w:ascii="Arial" w:hAnsi="Arial" w:cs="Arial"/>
        </w:rPr>
        <w:t>Development Control  Policy (DCP) 2.3 - Public Open Space in Residential Areas</w:t>
      </w:r>
    </w:p>
    <w:p w:rsidR="007C3C19" w:rsidRPr="007C3C19" w:rsidRDefault="007C3C19" w:rsidP="00EB59DA">
      <w:pPr>
        <w:numPr>
          <w:ilvl w:val="0"/>
          <w:numId w:val="9"/>
        </w:numPr>
        <w:ind w:left="425" w:right="72" w:hanging="425"/>
        <w:rPr>
          <w:rFonts w:ascii="Arial" w:hAnsi="Arial" w:cs="Arial"/>
          <w:sz w:val="16"/>
          <w:szCs w:val="16"/>
        </w:rPr>
      </w:pPr>
      <w:r w:rsidRPr="007C3C19">
        <w:rPr>
          <w:rFonts w:ascii="Arial" w:hAnsi="Arial" w:cs="Arial"/>
        </w:rPr>
        <w:t>State Planning Policy 3.7 - Planning for Bushfire Risk</w:t>
      </w:r>
    </w:p>
    <w:p w:rsidR="007C3C19" w:rsidRPr="007C3C19" w:rsidRDefault="007C3C19" w:rsidP="00EB59DA">
      <w:pPr>
        <w:ind w:right="72"/>
        <w:rPr>
          <w:rFonts w:ascii="Arial" w:hAnsi="Arial" w:cs="Arial"/>
        </w:rPr>
      </w:pPr>
    </w:p>
    <w:p w:rsidR="007C3C19" w:rsidRPr="007C3C19" w:rsidRDefault="007C3C19" w:rsidP="00EB59DA">
      <w:pPr>
        <w:ind w:right="72"/>
        <w:rPr>
          <w:rFonts w:ascii="Arial" w:hAnsi="Arial" w:cs="Arial"/>
        </w:rPr>
      </w:pPr>
      <w:r w:rsidRPr="007C3C19">
        <w:rPr>
          <w:rFonts w:ascii="Arial" w:hAnsi="Arial" w:cs="Arial"/>
        </w:rPr>
        <w:t>Requirements for the provision of public open space in urban areas are detailed under Element 5 of Liveable Neighbourhoods. While Element 5 provides comprehensive requirements in relation to public open space provision, it is silent in relation to a number of land circumstances which the City of Cockburn deems inappropriate for crediting as part of public open space. This Policy identifies such land features which will not be accepted by the City as part of the public open space requirement, including separate matters pertaining to bushfire risk matters.</w:t>
      </w:r>
    </w:p>
    <w:p w:rsidR="007C3C19" w:rsidRPr="007C3C19" w:rsidRDefault="007C3C19" w:rsidP="00EB59DA">
      <w:pPr>
        <w:rPr>
          <w:rFonts w:ascii="Arial" w:hAnsi="Arial" w:cs="Arial"/>
        </w:rPr>
      </w:pPr>
    </w:p>
    <w:p w:rsidR="007C3C19" w:rsidRPr="007C3C19" w:rsidRDefault="007C3C19" w:rsidP="00EB59DA">
      <w:pPr>
        <w:rPr>
          <w:rFonts w:ascii="Arial" w:hAnsi="Arial" w:cs="Arial"/>
        </w:rPr>
      </w:pPr>
      <w:r w:rsidRPr="007C3C19">
        <w:rPr>
          <w:rFonts w:ascii="Arial" w:hAnsi="Arial" w:cs="Arial"/>
        </w:rPr>
        <w:t xml:space="preserve">Management requirements of natural vegetation and public open space reserves is of significant importance, especially in light of the policy framework that pertain to bushfire protection. As per the Planning for Bushfire Risk guidelines, the City requires that all structure plans and subdivision applications include a bushfire assessment should they fall within an identified bushfire hazard area. This policy now expands on this, identifying that the City will not accept bushfire protection areas within areas of natural bushland that are </w:t>
      </w:r>
      <w:proofErr w:type="gramStart"/>
      <w:r w:rsidRPr="007C3C19">
        <w:rPr>
          <w:rFonts w:ascii="Arial" w:hAnsi="Arial" w:cs="Arial"/>
        </w:rPr>
        <w:t>existing</w:t>
      </w:r>
      <w:proofErr w:type="gramEnd"/>
      <w:r w:rsidRPr="007C3C19">
        <w:rPr>
          <w:rFonts w:ascii="Arial" w:hAnsi="Arial" w:cs="Arial"/>
        </w:rPr>
        <w:t xml:space="preserve"> or proposed to be revegetated through rehabilitation as part of undertaking subdivision and development on the land.</w:t>
      </w:r>
    </w:p>
    <w:p w:rsidR="007C3C19" w:rsidRDefault="007C3C19" w:rsidP="00EB59DA">
      <w:pPr>
        <w:rPr>
          <w:rFonts w:ascii="Arial" w:hAnsi="Arial" w:cs="Arial"/>
        </w:rPr>
      </w:pPr>
    </w:p>
    <w:p w:rsidR="00E30870" w:rsidRDefault="00FB642D" w:rsidP="00EB59DA">
      <w:pPr>
        <w:rPr>
          <w:rFonts w:ascii="Arial" w:hAnsi="Arial" w:cs="Arial"/>
        </w:rPr>
      </w:pPr>
      <w:r>
        <w:rPr>
          <w:rFonts w:ascii="Arial" w:hAnsi="Arial" w:cs="Arial"/>
        </w:rPr>
        <w:t>The purpose of the policy is</w:t>
      </w:r>
      <w:r w:rsidR="00E30870">
        <w:rPr>
          <w:rFonts w:ascii="Arial" w:hAnsi="Arial" w:cs="Arial"/>
        </w:rPr>
        <w:t>:</w:t>
      </w:r>
    </w:p>
    <w:p w:rsidR="00E30870" w:rsidRPr="007C3C19" w:rsidRDefault="00E30870" w:rsidP="00EB59DA">
      <w:pPr>
        <w:rPr>
          <w:rFonts w:ascii="Arial" w:hAnsi="Arial" w:cs="Arial"/>
        </w:rPr>
      </w:pPr>
    </w:p>
    <w:p w:rsidR="007C3C19" w:rsidRPr="007C3C19" w:rsidRDefault="007C3C19" w:rsidP="00EB59DA">
      <w:pPr>
        <w:ind w:left="720" w:right="-18" w:hanging="720"/>
        <w:rPr>
          <w:rFonts w:ascii="Arial" w:hAnsi="Arial" w:cs="Arial"/>
        </w:rPr>
      </w:pPr>
      <w:r w:rsidRPr="007C3C19">
        <w:rPr>
          <w:rFonts w:ascii="Arial" w:hAnsi="Arial" w:cs="Arial"/>
        </w:rPr>
        <w:t>1.</w:t>
      </w:r>
      <w:r w:rsidRPr="007C3C19">
        <w:rPr>
          <w:rFonts w:ascii="Arial" w:hAnsi="Arial" w:cs="Arial"/>
        </w:rPr>
        <w:tab/>
        <w:t>To specify land features that will not be accepted by the City as part of the public open space requirement.</w:t>
      </w:r>
    </w:p>
    <w:p w:rsidR="007C3C19" w:rsidRPr="007C3C19" w:rsidRDefault="007C3C19" w:rsidP="00EB59DA">
      <w:pPr>
        <w:ind w:left="720" w:right="-18" w:hanging="720"/>
        <w:rPr>
          <w:rFonts w:ascii="Arial" w:hAnsi="Arial" w:cs="Arial"/>
        </w:rPr>
      </w:pPr>
      <w:r w:rsidRPr="007C3C19">
        <w:rPr>
          <w:rFonts w:ascii="Arial" w:hAnsi="Arial" w:cs="Arial"/>
        </w:rPr>
        <w:t>2.</w:t>
      </w:r>
      <w:r w:rsidRPr="007C3C19">
        <w:rPr>
          <w:rFonts w:ascii="Arial" w:hAnsi="Arial" w:cs="Arial"/>
        </w:rPr>
        <w:tab/>
        <w:t xml:space="preserve">To clarify how bushfire protection zones and hazard separation zones will be considered in relation to public open space. </w:t>
      </w:r>
    </w:p>
    <w:p w:rsidR="001D08BD" w:rsidRPr="00F94F2C" w:rsidRDefault="001D08BD" w:rsidP="00EB59DA">
      <w:pPr>
        <w:tabs>
          <w:tab w:val="left" w:pos="9026"/>
        </w:tabs>
        <w:spacing w:before="2"/>
        <w:ind w:right="-46"/>
        <w:rPr>
          <w:rFonts w:ascii="Arial" w:hAnsi="Arial" w:cs="Arial"/>
        </w:rPr>
      </w:pPr>
    </w:p>
    <w:p w:rsidR="00151611" w:rsidRPr="00F94F2C" w:rsidRDefault="00151611" w:rsidP="00EB59DA">
      <w:pPr>
        <w:tabs>
          <w:tab w:val="left" w:pos="9026"/>
        </w:tabs>
        <w:spacing w:before="2"/>
        <w:ind w:right="-46"/>
        <w:rPr>
          <w:rFonts w:ascii="Arial" w:hAnsi="Arial" w:cs="Arial"/>
        </w:rPr>
      </w:pPr>
    </w:p>
    <w:p w:rsidR="00656C9D" w:rsidRPr="00F94F2C" w:rsidRDefault="008B28D7" w:rsidP="00EB59DA">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rsidR="00656C9D" w:rsidRPr="00F94F2C" w:rsidRDefault="009A0A01" w:rsidP="00EB59DA">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5F48ED51" wp14:editId="0BC52567">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rsidR="007C3C19" w:rsidRPr="007C3C19" w:rsidRDefault="007C3C19" w:rsidP="00EB59DA">
      <w:pPr>
        <w:suppressAutoHyphens/>
        <w:ind w:left="720" w:hanging="720"/>
        <w:rPr>
          <w:rFonts w:ascii="Arial" w:hAnsi="Arial" w:cs="Arial"/>
          <w:b/>
          <w:spacing w:val="-2"/>
        </w:rPr>
      </w:pPr>
      <w:r w:rsidRPr="007C3C19">
        <w:rPr>
          <w:rFonts w:ascii="Arial" w:hAnsi="Arial" w:cs="Arial"/>
          <w:spacing w:val="-2"/>
        </w:rPr>
        <w:t>(1)</w:t>
      </w:r>
      <w:r w:rsidRPr="007C3C19">
        <w:rPr>
          <w:rFonts w:ascii="Arial" w:hAnsi="Arial" w:cs="Arial"/>
          <w:spacing w:val="-2"/>
        </w:rPr>
        <w:tab/>
        <w:t>The following land will not be accepted by the City as part of any public open space requirement:</w:t>
      </w:r>
      <w:r w:rsidRPr="007C3C19" w:rsidDel="00066740">
        <w:rPr>
          <w:rFonts w:ascii="Arial" w:hAnsi="Arial" w:cs="Arial"/>
          <w:b/>
          <w:spacing w:val="-2"/>
        </w:rPr>
        <w:t xml:space="preserve"> </w:t>
      </w:r>
    </w:p>
    <w:p w:rsidR="007C3C19" w:rsidRPr="007C3C19" w:rsidRDefault="007C3C19" w:rsidP="00EB59DA">
      <w:pPr>
        <w:suppressAutoHyphens/>
        <w:ind w:left="720" w:hanging="720"/>
        <w:rPr>
          <w:rFonts w:ascii="Arial" w:hAnsi="Arial" w:cs="Arial"/>
          <w:spacing w:val="-2"/>
        </w:rPr>
      </w:pPr>
    </w:p>
    <w:p w:rsidR="007C3C19" w:rsidRPr="007C3C19" w:rsidRDefault="007C3C19" w:rsidP="00EB59DA">
      <w:pPr>
        <w:suppressAutoHyphens/>
        <w:ind w:left="1440" w:hanging="720"/>
        <w:rPr>
          <w:rFonts w:ascii="Arial" w:hAnsi="Arial" w:cs="Arial"/>
        </w:rPr>
      </w:pPr>
      <w:r w:rsidRPr="007C3C19">
        <w:rPr>
          <w:rFonts w:ascii="Arial" w:hAnsi="Arial" w:cs="Arial"/>
        </w:rPr>
        <w:t>1.</w:t>
      </w:r>
      <w:r w:rsidRPr="007C3C19">
        <w:rPr>
          <w:rFonts w:ascii="Arial" w:hAnsi="Arial" w:cs="Arial"/>
        </w:rPr>
        <w:tab/>
        <w:t>Subdivision entry statements.</w:t>
      </w:r>
    </w:p>
    <w:p w:rsidR="007C3C19" w:rsidRPr="007C3C19" w:rsidRDefault="007C3C19" w:rsidP="00EB59DA">
      <w:pPr>
        <w:suppressAutoHyphens/>
        <w:ind w:left="1440" w:hanging="720"/>
        <w:rPr>
          <w:rFonts w:ascii="Arial" w:hAnsi="Arial" w:cs="Arial"/>
        </w:rPr>
      </w:pPr>
      <w:r w:rsidRPr="007C3C19">
        <w:rPr>
          <w:rFonts w:ascii="Arial" w:hAnsi="Arial" w:cs="Arial"/>
        </w:rPr>
        <w:t>2.</w:t>
      </w:r>
      <w:r w:rsidRPr="007C3C19">
        <w:rPr>
          <w:rFonts w:ascii="Arial" w:hAnsi="Arial" w:cs="Arial"/>
        </w:rPr>
        <w:tab/>
        <w:t xml:space="preserve">Land where public access is </w:t>
      </w:r>
      <w:proofErr w:type="gramStart"/>
      <w:r w:rsidRPr="007C3C19">
        <w:rPr>
          <w:rFonts w:ascii="Arial" w:hAnsi="Arial" w:cs="Arial"/>
        </w:rPr>
        <w:t>incapable,</w:t>
      </w:r>
      <w:proofErr w:type="gramEnd"/>
      <w:r w:rsidRPr="007C3C19">
        <w:rPr>
          <w:rFonts w:ascii="Arial" w:hAnsi="Arial" w:cs="Arial"/>
        </w:rPr>
        <w:t xml:space="preserve"> restricted or denied.</w:t>
      </w:r>
    </w:p>
    <w:p w:rsidR="007C3C19" w:rsidRPr="007C3C19" w:rsidRDefault="007C3C19" w:rsidP="00EB59DA">
      <w:pPr>
        <w:suppressAutoHyphens/>
        <w:ind w:left="1440" w:hanging="720"/>
        <w:rPr>
          <w:rFonts w:ascii="Arial" w:hAnsi="Arial" w:cs="Arial"/>
        </w:rPr>
      </w:pPr>
      <w:r w:rsidRPr="007C3C19">
        <w:rPr>
          <w:rFonts w:ascii="Arial" w:hAnsi="Arial" w:cs="Arial"/>
        </w:rPr>
        <w:lastRenderedPageBreak/>
        <w:t>3.</w:t>
      </w:r>
      <w:r w:rsidRPr="007C3C19">
        <w:rPr>
          <w:rFonts w:ascii="Arial" w:hAnsi="Arial" w:cs="Arial"/>
        </w:rPr>
        <w:tab/>
        <w:t>Buffers separating incompatible land uses where the width of such buffer is below 30m.</w:t>
      </w:r>
    </w:p>
    <w:p w:rsidR="007C3C19" w:rsidRPr="007C3C19" w:rsidRDefault="007C3C19" w:rsidP="00EB59DA">
      <w:pPr>
        <w:suppressAutoHyphens/>
        <w:ind w:left="1440" w:hanging="720"/>
        <w:rPr>
          <w:rFonts w:ascii="Arial" w:hAnsi="Arial" w:cs="Arial"/>
        </w:rPr>
      </w:pPr>
      <w:r w:rsidRPr="007C3C19">
        <w:rPr>
          <w:rFonts w:ascii="Arial" w:hAnsi="Arial" w:cs="Arial"/>
        </w:rPr>
        <w:t>4.</w:t>
      </w:r>
      <w:r w:rsidRPr="007C3C19">
        <w:rPr>
          <w:rFonts w:ascii="Arial" w:hAnsi="Arial" w:cs="Arial"/>
        </w:rPr>
        <w:tab/>
        <w:t>Road verges.</w:t>
      </w:r>
    </w:p>
    <w:p w:rsidR="007C3C19" w:rsidRPr="007C3C19" w:rsidRDefault="007C3C19" w:rsidP="00EB59DA">
      <w:pPr>
        <w:suppressAutoHyphens/>
        <w:ind w:left="1440" w:hanging="720"/>
        <w:rPr>
          <w:rFonts w:ascii="Arial" w:hAnsi="Arial" w:cs="Arial"/>
        </w:rPr>
      </w:pPr>
      <w:r w:rsidRPr="007C3C19">
        <w:rPr>
          <w:rFonts w:ascii="Arial" w:hAnsi="Arial" w:cs="Arial"/>
        </w:rPr>
        <w:t>5.</w:t>
      </w:r>
      <w:r w:rsidRPr="007C3C19">
        <w:rPr>
          <w:rFonts w:ascii="Arial" w:hAnsi="Arial" w:cs="Arial"/>
        </w:rPr>
        <w:tab/>
        <w:t>Land with a restriction on the certificate of title which in the opinion of the City will unreasonably impede the ability to use the land for public open space.</w:t>
      </w:r>
    </w:p>
    <w:p w:rsidR="007C3C19" w:rsidRPr="007C3C19" w:rsidRDefault="007C3C19" w:rsidP="00EB59DA">
      <w:pPr>
        <w:suppressAutoHyphens/>
        <w:ind w:left="720" w:right="424" w:hanging="720"/>
        <w:rPr>
          <w:rFonts w:ascii="Arial" w:hAnsi="Arial" w:cs="Arial"/>
          <w:spacing w:val="-2"/>
        </w:rPr>
      </w:pPr>
    </w:p>
    <w:p w:rsidR="007C3C19" w:rsidRPr="007C3C19" w:rsidRDefault="007C3C19" w:rsidP="00EB59DA">
      <w:pPr>
        <w:suppressAutoHyphens/>
        <w:ind w:left="720" w:right="26" w:hanging="720"/>
        <w:rPr>
          <w:rFonts w:ascii="Arial" w:hAnsi="Arial" w:cs="Arial"/>
          <w:spacing w:val="-2"/>
        </w:rPr>
      </w:pPr>
      <w:r w:rsidRPr="007C3C19">
        <w:rPr>
          <w:rFonts w:ascii="Arial" w:hAnsi="Arial" w:cs="Arial"/>
          <w:spacing w:val="-2"/>
        </w:rPr>
        <w:t>(2)</w:t>
      </w:r>
      <w:r w:rsidRPr="007C3C19">
        <w:rPr>
          <w:rFonts w:ascii="Arial" w:hAnsi="Arial" w:cs="Arial"/>
          <w:spacing w:val="-2"/>
        </w:rPr>
        <w:tab/>
        <w:t>No part of the 20m building protection zone should be included within any area of current or proposed public open space, unless:</w:t>
      </w:r>
    </w:p>
    <w:p w:rsidR="007C3C19" w:rsidRPr="007C3C19" w:rsidRDefault="007C3C19" w:rsidP="00EB59DA">
      <w:pPr>
        <w:suppressAutoHyphens/>
        <w:ind w:left="720" w:right="26" w:hanging="720"/>
        <w:rPr>
          <w:rFonts w:ascii="Arial" w:hAnsi="Arial" w:cs="Arial"/>
          <w:spacing w:val="-2"/>
        </w:rPr>
      </w:pPr>
    </w:p>
    <w:p w:rsidR="007C3C19" w:rsidRPr="007C3C19" w:rsidRDefault="007C3C19" w:rsidP="00EB59DA">
      <w:pPr>
        <w:pStyle w:val="ListParagraph"/>
        <w:numPr>
          <w:ilvl w:val="0"/>
          <w:numId w:val="10"/>
        </w:numPr>
        <w:suppressAutoHyphens/>
        <w:ind w:left="1276" w:right="26" w:hanging="556"/>
        <w:rPr>
          <w:rFonts w:ascii="Arial" w:hAnsi="Arial" w:cs="Arial"/>
          <w:spacing w:val="-2"/>
        </w:rPr>
      </w:pPr>
      <w:r w:rsidRPr="007C3C19">
        <w:rPr>
          <w:rFonts w:ascii="Arial" w:hAnsi="Arial" w:cs="Arial"/>
          <w:spacing w:val="-2"/>
        </w:rPr>
        <w:t>The identified area is already cleared of natural vegetation and is proposed to remain clear of vegetation in a manner that facilitates the ongoing low fuel levels being maintained (such as irrigated manicured parkland); and</w:t>
      </w:r>
    </w:p>
    <w:p w:rsidR="007C3C19" w:rsidRPr="007C3C19" w:rsidRDefault="007C3C19" w:rsidP="00EB59DA">
      <w:pPr>
        <w:pStyle w:val="ListParagraph"/>
        <w:suppressAutoHyphens/>
        <w:ind w:left="1276" w:right="26"/>
        <w:rPr>
          <w:rFonts w:ascii="Arial" w:hAnsi="Arial" w:cs="Arial"/>
          <w:spacing w:val="-2"/>
        </w:rPr>
      </w:pPr>
    </w:p>
    <w:p w:rsidR="007C3C19" w:rsidRPr="007C3C19" w:rsidRDefault="007C3C19" w:rsidP="00EB59DA">
      <w:pPr>
        <w:pStyle w:val="ListParagraph"/>
        <w:numPr>
          <w:ilvl w:val="0"/>
          <w:numId w:val="10"/>
        </w:numPr>
        <w:suppressAutoHyphens/>
        <w:ind w:left="1276" w:right="26" w:hanging="567"/>
        <w:rPr>
          <w:rFonts w:ascii="Arial" w:hAnsi="Arial" w:cs="Arial"/>
          <w:spacing w:val="-2"/>
        </w:rPr>
      </w:pPr>
      <w:r w:rsidRPr="007C3C19">
        <w:rPr>
          <w:rFonts w:ascii="Arial" w:hAnsi="Arial" w:cs="Arial"/>
          <w:spacing w:val="-2"/>
        </w:rPr>
        <w:t>There is a physical barrier (e.g. 3m concrete footpath, retaining structure, wall, masonry fencing) which demarcates this portion of the public open space such that it does not gradually regenerate through natural processes such as being adjoined by bushland.</w:t>
      </w:r>
    </w:p>
    <w:p w:rsidR="007C3C19" w:rsidRPr="007C3C19" w:rsidRDefault="007C3C19" w:rsidP="00EB59DA">
      <w:pPr>
        <w:suppressAutoHyphens/>
        <w:ind w:left="720" w:right="26" w:hanging="720"/>
        <w:rPr>
          <w:rFonts w:ascii="Arial" w:hAnsi="Arial" w:cs="Arial"/>
          <w:spacing w:val="-2"/>
        </w:rPr>
      </w:pPr>
    </w:p>
    <w:p w:rsidR="007C3C19" w:rsidRPr="007C3C19" w:rsidRDefault="007C3C19" w:rsidP="00EB59DA">
      <w:pPr>
        <w:suppressAutoHyphens/>
        <w:ind w:left="720" w:right="26" w:hanging="720"/>
        <w:rPr>
          <w:rFonts w:ascii="Arial" w:hAnsi="Arial" w:cs="Arial"/>
          <w:spacing w:val="-2"/>
        </w:rPr>
      </w:pPr>
      <w:r w:rsidRPr="007C3C19">
        <w:rPr>
          <w:rFonts w:ascii="Arial" w:hAnsi="Arial" w:cs="Arial"/>
          <w:spacing w:val="-2"/>
        </w:rPr>
        <w:t>(3)</w:t>
      </w:r>
      <w:r w:rsidRPr="007C3C19">
        <w:rPr>
          <w:rFonts w:ascii="Arial" w:hAnsi="Arial" w:cs="Arial"/>
          <w:spacing w:val="-2"/>
        </w:rPr>
        <w:tab/>
        <w:t>The following land will not be accepted by the City as public open space unless, in the opinion of the City, there is some community benefit in doing so.  The City may allow such land to be included in restricted use public open space:</w:t>
      </w:r>
    </w:p>
    <w:p w:rsidR="007C3C19" w:rsidRPr="007C3C19" w:rsidRDefault="007C3C19" w:rsidP="00EB59DA">
      <w:pPr>
        <w:suppressAutoHyphens/>
        <w:ind w:left="720" w:right="95" w:hanging="720"/>
        <w:rPr>
          <w:rFonts w:ascii="Arial" w:hAnsi="Arial" w:cs="Arial"/>
          <w:spacing w:val="-2"/>
        </w:rPr>
      </w:pPr>
    </w:p>
    <w:p w:rsidR="007C3C19" w:rsidRPr="007C3C19" w:rsidRDefault="007C3C19" w:rsidP="00EB59DA">
      <w:pPr>
        <w:suppressAutoHyphens/>
        <w:ind w:left="1440" w:right="95" w:hanging="720"/>
        <w:rPr>
          <w:rFonts w:ascii="Arial" w:hAnsi="Arial" w:cs="Arial"/>
          <w:b/>
        </w:rPr>
      </w:pPr>
      <w:r w:rsidRPr="007C3C19">
        <w:rPr>
          <w:rFonts w:ascii="Arial" w:hAnsi="Arial" w:cs="Arial"/>
          <w:spacing w:val="-2"/>
        </w:rPr>
        <w:t>1.</w:t>
      </w:r>
      <w:r w:rsidRPr="007C3C19">
        <w:rPr>
          <w:rFonts w:ascii="Arial" w:hAnsi="Arial" w:cs="Arial"/>
          <w:spacing w:val="-2"/>
        </w:rPr>
        <w:tab/>
        <w:t>Land within or forming part of any utility or easement containing underground infrastructure (such as a gas pipeline) or above ground infrastructure (such as a transmission line corridor);</w:t>
      </w:r>
    </w:p>
    <w:p w:rsidR="007C3C19" w:rsidRPr="007C3C19" w:rsidRDefault="007C3C19" w:rsidP="00EB59DA">
      <w:pPr>
        <w:suppressAutoHyphens/>
        <w:ind w:left="720" w:right="95" w:hanging="720"/>
        <w:rPr>
          <w:rFonts w:ascii="Arial" w:hAnsi="Arial" w:cs="Arial"/>
          <w:spacing w:val="-2"/>
        </w:rPr>
      </w:pPr>
    </w:p>
    <w:p w:rsidR="007C3C19" w:rsidRPr="007C3C19" w:rsidRDefault="007C3C19" w:rsidP="00EB59DA">
      <w:pPr>
        <w:suppressAutoHyphens/>
        <w:ind w:left="720" w:right="95" w:hanging="720"/>
        <w:rPr>
          <w:rFonts w:ascii="Arial" w:hAnsi="Arial" w:cs="Arial"/>
          <w:spacing w:val="-2"/>
        </w:rPr>
      </w:pPr>
      <w:r w:rsidRPr="007C3C19">
        <w:rPr>
          <w:rFonts w:ascii="Arial" w:hAnsi="Arial" w:cs="Arial"/>
          <w:spacing w:val="-2"/>
        </w:rPr>
        <w:t>(4)</w:t>
      </w:r>
      <w:r w:rsidRPr="007C3C19">
        <w:rPr>
          <w:rFonts w:ascii="Arial" w:hAnsi="Arial" w:cs="Arial"/>
          <w:spacing w:val="-2"/>
        </w:rPr>
        <w:tab/>
        <w:t>The following land will not be accepted by the City as public open space, unless ‘in principle’ support is also obtained at the local structure plan stage from Department of Regional Development and Lands and the land will be remediated or investigated to the satisfaction of the Department of Environment and Conservation and the City prior to vesting:</w:t>
      </w:r>
    </w:p>
    <w:p w:rsidR="007C3C19" w:rsidRPr="007C3C19" w:rsidRDefault="007C3C19" w:rsidP="00EB59DA">
      <w:pPr>
        <w:suppressAutoHyphens/>
        <w:ind w:left="720" w:right="95" w:hanging="720"/>
        <w:rPr>
          <w:rFonts w:ascii="Arial" w:hAnsi="Arial" w:cs="Arial"/>
          <w:spacing w:val="-2"/>
        </w:rPr>
      </w:pPr>
    </w:p>
    <w:p w:rsidR="007C3C19" w:rsidRPr="007C3C19" w:rsidRDefault="007C3C19" w:rsidP="00EB59DA">
      <w:pPr>
        <w:suppressAutoHyphens/>
        <w:ind w:left="1418" w:right="95" w:hanging="698"/>
        <w:rPr>
          <w:rFonts w:ascii="Arial" w:hAnsi="Arial" w:cs="Arial"/>
          <w:spacing w:val="-2"/>
        </w:rPr>
      </w:pPr>
      <w:r w:rsidRPr="007C3C19">
        <w:rPr>
          <w:rFonts w:ascii="Arial" w:hAnsi="Arial" w:cs="Arial"/>
          <w:spacing w:val="-2"/>
        </w:rPr>
        <w:t>1.</w:t>
      </w:r>
      <w:r w:rsidRPr="007C3C19">
        <w:rPr>
          <w:rFonts w:ascii="Arial" w:hAnsi="Arial" w:cs="Arial"/>
          <w:spacing w:val="-2"/>
        </w:rPr>
        <w:tab/>
        <w:t xml:space="preserve">Land considered </w:t>
      </w:r>
      <w:proofErr w:type="gramStart"/>
      <w:r w:rsidRPr="007C3C19">
        <w:rPr>
          <w:rFonts w:ascii="Arial" w:hAnsi="Arial" w:cs="Arial"/>
          <w:spacing w:val="-2"/>
        </w:rPr>
        <w:t>to be</w:t>
      </w:r>
      <w:proofErr w:type="gramEnd"/>
      <w:r w:rsidRPr="007C3C19">
        <w:rPr>
          <w:rFonts w:ascii="Arial" w:hAnsi="Arial" w:cs="Arial"/>
          <w:spacing w:val="-2"/>
        </w:rPr>
        <w:t xml:space="preserve"> ‘contaminated’ or ‘possibly contaminated’ under the Contaminated Sites Act 2003</w:t>
      </w:r>
    </w:p>
    <w:p w:rsidR="007C3C19" w:rsidRPr="007C3C19" w:rsidRDefault="007C3C19" w:rsidP="00EB59DA">
      <w:pPr>
        <w:suppressAutoHyphens/>
        <w:ind w:left="720" w:right="95" w:hanging="720"/>
        <w:rPr>
          <w:rFonts w:ascii="Arial" w:hAnsi="Arial" w:cs="Arial"/>
          <w:spacing w:val="-2"/>
        </w:rPr>
      </w:pPr>
    </w:p>
    <w:p w:rsidR="007C3C19" w:rsidRPr="007C3C19" w:rsidRDefault="007C3C19" w:rsidP="00EB59DA">
      <w:pPr>
        <w:suppressAutoHyphens/>
        <w:ind w:left="720" w:hanging="720"/>
        <w:rPr>
          <w:rFonts w:ascii="Arial" w:hAnsi="Arial" w:cs="Arial"/>
        </w:rPr>
      </w:pPr>
      <w:r w:rsidRPr="007C3C19">
        <w:rPr>
          <w:rFonts w:ascii="Arial" w:hAnsi="Arial" w:cs="Arial"/>
        </w:rPr>
        <w:t>(5)</w:t>
      </w:r>
      <w:r w:rsidRPr="007C3C19">
        <w:rPr>
          <w:rFonts w:ascii="Arial" w:hAnsi="Arial" w:cs="Arial"/>
        </w:rPr>
        <w:tab/>
        <w:t>All other aspects of public open space provision are to comply with Element 5 of Liveable Neighbourhoods.</w:t>
      </w:r>
    </w:p>
    <w:p w:rsidR="00151611" w:rsidRDefault="00151611" w:rsidP="00EB59DA">
      <w:pPr>
        <w:tabs>
          <w:tab w:val="left" w:pos="9026"/>
        </w:tabs>
        <w:spacing w:before="2"/>
        <w:ind w:right="-46"/>
        <w:rPr>
          <w:rFonts w:ascii="Arial" w:hAnsi="Arial" w:cs="Arial"/>
        </w:rPr>
      </w:pPr>
    </w:p>
    <w:p w:rsidR="00FB642D" w:rsidRDefault="00FB642D" w:rsidP="00EB59DA">
      <w:pPr>
        <w:tabs>
          <w:tab w:val="left" w:pos="9026"/>
        </w:tabs>
        <w:spacing w:before="2"/>
        <w:ind w:right="-46"/>
        <w:rPr>
          <w:rFonts w:ascii="Arial" w:hAnsi="Arial" w:cs="Arial"/>
        </w:rPr>
      </w:pPr>
    </w:p>
    <w:p w:rsidR="00FB642D" w:rsidRDefault="00FB642D" w:rsidP="00EB59DA">
      <w:pPr>
        <w:tabs>
          <w:tab w:val="left" w:pos="9026"/>
        </w:tabs>
        <w:spacing w:before="2"/>
        <w:ind w:right="-46"/>
        <w:rPr>
          <w:rFonts w:ascii="Arial" w:hAnsi="Arial" w:cs="Arial"/>
        </w:rPr>
      </w:pPr>
    </w:p>
    <w:p w:rsidR="00FB642D" w:rsidRDefault="00FB642D" w:rsidP="00EB59DA">
      <w:pPr>
        <w:tabs>
          <w:tab w:val="left" w:pos="9026"/>
        </w:tabs>
        <w:spacing w:before="2"/>
        <w:ind w:right="-46"/>
        <w:rPr>
          <w:rFonts w:ascii="Arial" w:hAnsi="Arial" w:cs="Arial"/>
        </w:rPr>
      </w:pPr>
    </w:p>
    <w:p w:rsidR="00FB642D" w:rsidRDefault="00FB642D" w:rsidP="00EB59DA">
      <w:pPr>
        <w:tabs>
          <w:tab w:val="left" w:pos="9026"/>
        </w:tabs>
        <w:spacing w:before="2"/>
        <w:ind w:right="-46"/>
        <w:rPr>
          <w:rFonts w:ascii="Arial" w:hAnsi="Arial" w:cs="Arial"/>
        </w:rPr>
      </w:pPr>
    </w:p>
    <w:p w:rsidR="00FB642D" w:rsidRDefault="00FB642D" w:rsidP="00EB59DA">
      <w:pPr>
        <w:tabs>
          <w:tab w:val="left" w:pos="9026"/>
        </w:tabs>
        <w:spacing w:before="2"/>
        <w:ind w:right="-46"/>
        <w:rPr>
          <w:rFonts w:ascii="Arial" w:hAnsi="Arial" w:cs="Arial"/>
        </w:rPr>
      </w:pPr>
    </w:p>
    <w:p w:rsidR="00FB642D" w:rsidRDefault="00FB642D" w:rsidP="00EB59DA">
      <w:pPr>
        <w:tabs>
          <w:tab w:val="left" w:pos="9026"/>
        </w:tabs>
        <w:spacing w:before="2"/>
        <w:ind w:right="-46"/>
        <w:rPr>
          <w:rFonts w:ascii="Arial" w:hAnsi="Arial" w:cs="Arial"/>
        </w:rPr>
      </w:pPr>
    </w:p>
    <w:p w:rsidR="00FB642D" w:rsidRDefault="00FB642D" w:rsidP="00EB59DA">
      <w:pPr>
        <w:tabs>
          <w:tab w:val="left" w:pos="9026"/>
        </w:tabs>
        <w:spacing w:before="2"/>
        <w:ind w:right="-46"/>
        <w:rPr>
          <w:rFonts w:ascii="Arial" w:hAnsi="Arial" w:cs="Arial"/>
        </w:rPr>
      </w:pPr>
    </w:p>
    <w:p w:rsidR="00FB642D" w:rsidRPr="00F94F2C" w:rsidRDefault="00FB642D" w:rsidP="00EB59DA">
      <w:pPr>
        <w:tabs>
          <w:tab w:val="left" w:pos="9026"/>
        </w:tabs>
        <w:spacing w:before="2"/>
        <w:ind w:right="-46"/>
        <w:rPr>
          <w:rFonts w:ascii="Arial" w:hAnsi="Arial" w:cs="Arial"/>
        </w:rPr>
      </w:pPr>
    </w:p>
    <w:p w:rsidR="00151611" w:rsidRPr="00F94F2C" w:rsidRDefault="00151611" w:rsidP="00EB59DA">
      <w:pPr>
        <w:tabs>
          <w:tab w:val="left" w:pos="9026"/>
        </w:tabs>
        <w:spacing w:before="2"/>
        <w:ind w:right="-46"/>
        <w:rPr>
          <w:rFonts w:ascii="Arial" w:hAnsi="Arial" w:cs="Arial"/>
        </w:rPr>
      </w:pPr>
    </w:p>
    <w:p w:rsidR="00151611" w:rsidRPr="00F94F2C" w:rsidRDefault="00151611" w:rsidP="00EB59DA">
      <w:pPr>
        <w:tabs>
          <w:tab w:val="left" w:pos="9026"/>
        </w:tabs>
        <w:spacing w:before="2"/>
        <w:ind w:right="-46"/>
        <w:rPr>
          <w:rFonts w:ascii="Arial" w:hAnsi="Arial" w:cs="Arial"/>
        </w:rPr>
      </w:pPr>
    </w:p>
    <w:p w:rsidR="001D08BD" w:rsidRPr="00F94F2C" w:rsidRDefault="001D08BD" w:rsidP="00EB59DA">
      <w:pPr>
        <w:tabs>
          <w:tab w:val="left" w:pos="9026"/>
        </w:tabs>
        <w:spacing w:before="2"/>
        <w:ind w:right="-46"/>
        <w:rPr>
          <w:rFonts w:ascii="Arial" w:hAnsi="Arial" w:cs="Arial"/>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EB59DA" w:rsidTr="00EB59DA">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1" w:name="Dropdown1"/>
          <w:p w:rsidR="00EB59DA" w:rsidRDefault="00EB59DA">
            <w:pPr>
              <w:spacing w:line="262" w:lineRule="exact"/>
              <w:ind w:left="105"/>
              <w:rPr>
                <w:rFonts w:ascii="Arial" w:hAnsi="Arial" w:cs="Arial"/>
                <w:color w:val="808080"/>
                <w:lang w:eastAsia="en-US"/>
              </w:rPr>
            </w:pPr>
            <w:r>
              <w:rPr>
                <w:lang w:eastAsia="en-US"/>
              </w:rPr>
              <w:lastRenderedPageBreak/>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fldChar w:fldCharType="separate"/>
            </w:r>
            <w:r>
              <w:rPr>
                <w:rStyle w:val="Hyperlink"/>
                <w:lang w:eastAsia="en-US"/>
              </w:rPr>
              <w:t>Strategic Link</w:t>
            </w:r>
            <w:bookmarkEnd w:id="1"/>
            <w:r>
              <w:rPr>
                <w:lang w:eastAsia="en-US"/>
              </w:rPr>
              <w:fldChar w:fldCharType="end"/>
            </w:r>
            <w:r>
              <w:rPr>
                <w:rFonts w:ascii="Arial" w:hAnsi="Arial" w:cs="Arial"/>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rsidR="00EB59DA" w:rsidRDefault="00EB59DA">
            <w:pPr>
              <w:rPr>
                <w:rFonts w:ascii="Arial" w:hAnsi="Arial" w:cs="Arial"/>
                <w:lang w:eastAsia="en-US"/>
              </w:rPr>
            </w:pPr>
            <w:r>
              <w:rPr>
                <w:rFonts w:ascii="Arial" w:hAnsi="Arial" w:cs="Arial"/>
                <w:lang w:eastAsia="en-US"/>
              </w:rPr>
              <w:t>Town Planning Scheme No. 3</w:t>
            </w:r>
          </w:p>
        </w:tc>
      </w:tr>
      <w:tr w:rsidR="00EB59DA" w:rsidTr="00EB59DA">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rsidR="00EB59DA" w:rsidRDefault="008B28D7">
            <w:pPr>
              <w:spacing w:line="262" w:lineRule="exact"/>
              <w:ind w:left="105"/>
              <w:rPr>
                <w:rFonts w:ascii="Arial" w:hAnsi="Arial" w:cs="Arial"/>
                <w:color w:val="808080"/>
                <w:lang w:eastAsia="en-US"/>
              </w:rPr>
            </w:pPr>
            <w:hyperlink r:id="rId9" w:anchor="Bookmark3" w:tooltip="Category – outline the relevant service or function that the content of the policies addresses. Refer to the Category Index for guidance" w:history="1">
              <w:r w:rsidR="00EB59DA">
                <w:rPr>
                  <w:rStyle w:val="Hyperlink"/>
                  <w:lang w:eastAsia="en-US"/>
                </w:rPr>
                <w:t>Category</w:t>
              </w:r>
            </w:hyperlink>
          </w:p>
        </w:tc>
        <w:tc>
          <w:tcPr>
            <w:tcW w:w="6177" w:type="dxa"/>
            <w:tcBorders>
              <w:top w:val="outset" w:sz="6" w:space="0" w:color="auto"/>
              <w:left w:val="outset" w:sz="6" w:space="0" w:color="auto"/>
              <w:bottom w:val="outset" w:sz="6" w:space="0" w:color="auto"/>
              <w:right w:val="outset" w:sz="6" w:space="0" w:color="auto"/>
            </w:tcBorders>
            <w:vAlign w:val="center"/>
            <w:hideMark/>
          </w:tcPr>
          <w:p w:rsidR="00EB59DA" w:rsidRDefault="00EB59DA">
            <w:pPr>
              <w:rPr>
                <w:rFonts w:ascii="Arial" w:hAnsi="Arial" w:cs="Arial"/>
                <w:lang w:eastAsia="en-US"/>
              </w:rPr>
            </w:pPr>
            <w:r>
              <w:rPr>
                <w:rFonts w:ascii="Arial" w:hAnsi="Arial" w:cs="Arial"/>
                <w:lang w:eastAsia="en-US"/>
              </w:rPr>
              <w:t>Planning - Town Planning &amp; Development</w:t>
            </w:r>
          </w:p>
        </w:tc>
      </w:tr>
      <w:tr w:rsidR="00EB59DA" w:rsidTr="00EB59DA">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rsidR="00EB59DA" w:rsidRDefault="008B28D7">
            <w:pPr>
              <w:spacing w:line="262" w:lineRule="exact"/>
              <w:ind w:left="105"/>
              <w:rPr>
                <w:rFonts w:ascii="Arial" w:hAnsi="Arial" w:cs="Arial"/>
                <w:lang w:eastAsia="en-US"/>
              </w:rPr>
            </w:pPr>
            <w:hyperlink r:id="rId10" w:anchor="Bookmark3" w:tooltip="Lead Business Unit – outline the business Unit responsible for reviewing the Policy, and conducting stakeholder consultation where necessary." w:history="1">
              <w:r w:rsidR="00EB59DA">
                <w:rPr>
                  <w:rStyle w:val="Hyperlink"/>
                  <w:lang w:eastAsia="en-US"/>
                </w:rPr>
                <w:t>Lead Business Unit</w:t>
              </w:r>
            </w:hyperlink>
            <w:r w:rsidR="00EB59DA">
              <w:rPr>
                <w:rStyle w:val="Hyperlink"/>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rsidR="00EB59DA" w:rsidRDefault="00EB59DA">
            <w:pPr>
              <w:rPr>
                <w:rFonts w:ascii="Arial" w:hAnsi="Arial" w:cs="Arial"/>
                <w:lang w:eastAsia="en-US"/>
              </w:rPr>
            </w:pPr>
            <w:r>
              <w:rPr>
                <w:rFonts w:ascii="Arial" w:hAnsi="Arial" w:cs="Arial"/>
                <w:lang w:eastAsia="en-US"/>
              </w:rPr>
              <w:t>Statutory Planning</w:t>
            </w:r>
          </w:p>
        </w:tc>
      </w:tr>
      <w:tr w:rsidR="00EB59DA" w:rsidTr="00EB59DA">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rsidR="00EB59DA" w:rsidRDefault="008B28D7">
            <w:pPr>
              <w:spacing w:line="262" w:lineRule="exact"/>
              <w:ind w:left="105"/>
              <w:rPr>
                <w:rStyle w:val="Hyperlink"/>
              </w:rPr>
            </w:pPr>
            <w:hyperlink r:id="rId11" w:anchor="Bookmark3" w:tooltip="Public Consultation – outline whether public consultation is required as part of the policy review or implementation. It is the responsibility of the Business Lead to determine review times." w:history="1">
              <w:r w:rsidR="00EB59DA">
                <w:rPr>
                  <w:rStyle w:val="Hyperlink"/>
                  <w:lang w:eastAsia="en-US"/>
                </w:rPr>
                <w:t>Public Consultation</w:t>
              </w:r>
            </w:hyperlink>
            <w:r w:rsidR="00EB59DA">
              <w:rPr>
                <w:rStyle w:val="Hyperlink"/>
                <w:lang w:eastAsia="en-US"/>
              </w:rPr>
              <w:t>:</w:t>
            </w:r>
          </w:p>
          <w:p w:rsidR="00EB59DA" w:rsidRDefault="00EB59DA">
            <w:pPr>
              <w:spacing w:line="262" w:lineRule="exact"/>
              <w:ind w:left="105"/>
            </w:pPr>
            <w:r>
              <w:rPr>
                <w:rFonts w:ascii="Arial" w:hAnsi="Arial" w:cs="Arial"/>
                <w:b/>
                <w:sz w:val="18"/>
                <w:szCs w:val="18"/>
                <w:lang w:eastAsia="en-US"/>
              </w:rPr>
              <w:t>(Yes or No)</w:t>
            </w:r>
          </w:p>
        </w:tc>
        <w:tc>
          <w:tcPr>
            <w:tcW w:w="6177" w:type="dxa"/>
            <w:tcBorders>
              <w:top w:val="outset" w:sz="6" w:space="0" w:color="auto"/>
              <w:left w:val="outset" w:sz="6" w:space="0" w:color="auto"/>
              <w:bottom w:val="outset" w:sz="6" w:space="0" w:color="auto"/>
              <w:right w:val="outset" w:sz="6" w:space="0" w:color="auto"/>
            </w:tcBorders>
            <w:vAlign w:val="center"/>
            <w:hideMark/>
          </w:tcPr>
          <w:p w:rsidR="00EB59DA" w:rsidRDefault="00EB59DA">
            <w:pPr>
              <w:rPr>
                <w:rFonts w:ascii="Arial" w:hAnsi="Arial" w:cs="Arial"/>
                <w:lang w:eastAsia="en-US"/>
              </w:rPr>
            </w:pPr>
            <w:r>
              <w:rPr>
                <w:rFonts w:ascii="Arial" w:hAnsi="Arial" w:cs="Arial"/>
                <w:lang w:eastAsia="en-US"/>
              </w:rPr>
              <w:t>Yes</w:t>
            </w:r>
          </w:p>
        </w:tc>
      </w:tr>
      <w:tr w:rsidR="00EB59DA" w:rsidTr="00EB59DA">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rsidR="00EB59DA" w:rsidRDefault="008B28D7">
            <w:pPr>
              <w:spacing w:line="262" w:lineRule="exact"/>
              <w:ind w:left="105"/>
              <w:rPr>
                <w:rStyle w:val="Hyperlink"/>
              </w:rPr>
            </w:pPr>
            <w:hyperlink r:id="rId12" w:anchor="Bookmark3" w:tooltip="Adoption date – (Do not amend - Administration Purpose Only)this is the date that Council resolved to adopt the policy, and any other subsequent review adoption dates by Council." w:history="1">
              <w:r w:rsidR="00EB59DA">
                <w:rPr>
                  <w:rStyle w:val="Hyperlink"/>
                  <w:lang w:eastAsia="en-US"/>
                </w:rPr>
                <w:t>Adoption Date</w:t>
              </w:r>
            </w:hyperlink>
            <w:r w:rsidR="00EB59DA">
              <w:rPr>
                <w:rStyle w:val="Hyperlink"/>
                <w:lang w:eastAsia="en-US"/>
              </w:rPr>
              <w:t>:</w:t>
            </w:r>
          </w:p>
          <w:p w:rsidR="00EB59DA" w:rsidRDefault="00EB59DA">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rsidR="00EB59DA" w:rsidRDefault="008B28D7" w:rsidP="008B28D7">
            <w:pPr>
              <w:rPr>
                <w:rFonts w:ascii="Arial" w:hAnsi="Arial" w:cs="Arial"/>
                <w:lang w:eastAsia="en-US"/>
              </w:rPr>
            </w:pPr>
            <w:r>
              <w:rPr>
                <w:rFonts w:ascii="Arial" w:hAnsi="Arial" w:cs="Arial"/>
                <w:lang w:eastAsia="en-US"/>
              </w:rPr>
              <w:t>12 December 2019</w:t>
            </w:r>
          </w:p>
        </w:tc>
      </w:tr>
      <w:tr w:rsidR="00EB59DA" w:rsidTr="00EB59DA">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rsidR="00EB59DA" w:rsidRDefault="008B28D7">
            <w:pPr>
              <w:spacing w:line="262" w:lineRule="exact"/>
              <w:ind w:left="105"/>
              <w:rPr>
                <w:rStyle w:val="Hyperlink"/>
              </w:rPr>
            </w:pPr>
            <w:hyperlink r:id="rId13" w:anchor="Bookmark3" w:tooltip="Next review date: – (Do not amend - Administration Purpose Only)  this is the due date for review. Maximum time allowed for review timeframe is 2 years." w:history="1">
              <w:r w:rsidR="00EB59DA">
                <w:rPr>
                  <w:rStyle w:val="Hyperlink"/>
                  <w:lang w:eastAsia="en-US"/>
                </w:rPr>
                <w:t>Next Review Due</w:t>
              </w:r>
            </w:hyperlink>
            <w:r w:rsidR="00EB59DA">
              <w:rPr>
                <w:rStyle w:val="Hyperlink"/>
                <w:lang w:eastAsia="en-US"/>
              </w:rPr>
              <w:t>:</w:t>
            </w:r>
          </w:p>
          <w:p w:rsidR="00EB59DA" w:rsidRDefault="00EB59DA">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rsidR="00EB59DA" w:rsidRDefault="00EB59DA" w:rsidP="008B28D7">
            <w:pPr>
              <w:rPr>
                <w:rFonts w:ascii="Arial" w:hAnsi="Arial" w:cs="Arial"/>
                <w:lang w:eastAsia="en-US"/>
              </w:rPr>
            </w:pPr>
            <w:r>
              <w:rPr>
                <w:rFonts w:ascii="Arial" w:hAnsi="Arial" w:cs="Arial"/>
                <w:lang w:eastAsia="en-US"/>
              </w:rPr>
              <w:t>December 20</w:t>
            </w:r>
            <w:r w:rsidR="008B28D7">
              <w:rPr>
                <w:rFonts w:ascii="Arial" w:hAnsi="Arial" w:cs="Arial"/>
                <w:lang w:eastAsia="en-US"/>
              </w:rPr>
              <w:t>2</w:t>
            </w:r>
            <w:r>
              <w:rPr>
                <w:rFonts w:ascii="Arial" w:hAnsi="Arial" w:cs="Arial"/>
                <w:lang w:eastAsia="en-US"/>
              </w:rPr>
              <w:t>1</w:t>
            </w:r>
            <w:bookmarkStart w:id="2" w:name="_GoBack"/>
            <w:bookmarkEnd w:id="2"/>
          </w:p>
        </w:tc>
      </w:tr>
      <w:tr w:rsidR="00EB59DA" w:rsidTr="00EB59DA">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rsidR="00EB59DA" w:rsidRDefault="008B28D7">
            <w:pPr>
              <w:spacing w:line="262" w:lineRule="exact"/>
              <w:ind w:left="105"/>
              <w:rPr>
                <w:rFonts w:ascii="Arial" w:hAnsi="Arial" w:cs="Arial"/>
                <w:color w:val="808080"/>
                <w:lang w:eastAsia="en-US"/>
              </w:rPr>
            </w:pPr>
            <w:hyperlink r:id="rId14" w:anchor="Bookmark3" w:tooltip="ECM Doc Set ID: this refers Doc Set ID in ECM" w:history="1">
              <w:r w:rsidR="00EB59DA">
                <w:rPr>
                  <w:rStyle w:val="Hyperlink"/>
                  <w:lang w:eastAsia="en-US"/>
                </w:rPr>
                <w:t>ECM Doc Set ID</w:t>
              </w:r>
            </w:hyperlink>
            <w:r w:rsidR="00EB59DA">
              <w:rPr>
                <w:rStyle w:val="Hyperlink"/>
                <w:lang w:eastAsia="en-US"/>
              </w:rPr>
              <w:t>:</w:t>
            </w:r>
          </w:p>
          <w:p w:rsidR="00EB59DA" w:rsidRDefault="00EB59DA">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rsidR="00EB59DA" w:rsidRDefault="00EB59DA">
            <w:pPr>
              <w:rPr>
                <w:rFonts w:ascii="Arial" w:hAnsi="Arial" w:cs="Arial"/>
                <w:lang w:eastAsia="en-US"/>
              </w:rPr>
            </w:pPr>
            <w:r w:rsidRPr="00EB59DA">
              <w:rPr>
                <w:rFonts w:ascii="Arial" w:hAnsi="Arial" w:cs="Arial"/>
                <w:lang w:eastAsia="en-US"/>
              </w:rPr>
              <w:t>4514044</w:t>
            </w:r>
          </w:p>
        </w:tc>
      </w:tr>
    </w:tbl>
    <w:p w:rsidR="00EB59DA" w:rsidRDefault="00EB59DA" w:rsidP="00EB59DA">
      <w:pPr>
        <w:tabs>
          <w:tab w:val="left" w:pos="9026"/>
        </w:tabs>
        <w:spacing w:before="2"/>
        <w:ind w:right="-46"/>
        <w:rPr>
          <w:rFonts w:ascii="Arial" w:hAnsi="Arial" w:cs="Arial"/>
        </w:rPr>
      </w:pPr>
    </w:p>
    <w:p w:rsidR="00EB59DA" w:rsidRDefault="00EB59DA" w:rsidP="00EB59DA">
      <w:pPr>
        <w:tabs>
          <w:tab w:val="left" w:pos="9026"/>
        </w:tabs>
        <w:spacing w:before="2"/>
        <w:ind w:right="-46"/>
        <w:rPr>
          <w:rFonts w:ascii="Arial" w:hAnsi="Arial" w:cs="Arial"/>
        </w:rPr>
      </w:pPr>
    </w:p>
    <w:p w:rsidR="00EB59DA" w:rsidRDefault="00EB59DA" w:rsidP="00EB59DA">
      <w:pPr>
        <w:ind w:left="1080"/>
        <w:rPr>
          <w:rFonts w:ascii="Arial" w:hAnsi="Arial" w:cs="Arial"/>
        </w:rPr>
      </w:pPr>
    </w:p>
    <w:p w:rsidR="00721265" w:rsidRPr="008816A0" w:rsidRDefault="00721265" w:rsidP="00EB59DA"/>
    <w:sectPr w:rsidR="00721265" w:rsidRPr="008816A0" w:rsidSect="00623C8C">
      <w:headerReference w:type="default" r:id="rId15"/>
      <w:footerReference w:type="default" r:id="rId16"/>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C19" w:rsidRDefault="007C3C19">
      <w:r>
        <w:separator/>
      </w:r>
    </w:p>
  </w:endnote>
  <w:endnote w:type="continuationSeparator" w:id="0">
    <w:p w:rsidR="007C3C19" w:rsidRDefault="007C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350792"/>
      <w:docPartObj>
        <w:docPartGallery w:val="Page Numbers (Bottom of Page)"/>
        <w:docPartUnique/>
      </w:docPartObj>
    </w:sdtPr>
    <w:sdtEndPr>
      <w:rPr>
        <w:rFonts w:ascii="Arial" w:hAnsi="Arial" w:cs="Arial"/>
      </w:rPr>
    </w:sdtEndPr>
    <w:sdtContent>
      <w:p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8B28D7">
          <w:rPr>
            <w:rFonts w:ascii="Arial" w:hAnsi="Arial" w:cs="Arial"/>
            <w:noProof/>
          </w:rPr>
          <w:t>3</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C19" w:rsidRDefault="007C3C19">
      <w:r>
        <w:separator/>
      </w:r>
    </w:p>
  </w:footnote>
  <w:footnote w:type="continuationSeparator" w:id="0">
    <w:p w:rsidR="007C3C19" w:rsidRDefault="007C3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rsidTr="00623C8C">
      <w:trPr>
        <w:trHeight w:val="340"/>
        <w:tblCellSpacing w:w="20" w:type="dxa"/>
      </w:trPr>
      <w:tc>
        <w:tcPr>
          <w:tcW w:w="2088" w:type="dxa"/>
          <w:shd w:val="clear" w:color="auto" w:fill="auto"/>
          <w:vAlign w:val="center"/>
        </w:tcPr>
        <w:p w:rsidR="00623C8C" w:rsidRPr="00F94F2C" w:rsidRDefault="00623C8C" w:rsidP="00623C8C">
          <w:r w:rsidRPr="00F94F2C">
            <w:rPr>
              <w:rFonts w:ascii="Arial" w:hAnsi="Arial" w:cs="Arial"/>
              <w:b/>
            </w:rPr>
            <w:t>Title</w:t>
          </w:r>
        </w:p>
      </w:tc>
      <w:tc>
        <w:tcPr>
          <w:tcW w:w="5386" w:type="dxa"/>
          <w:shd w:val="clear" w:color="auto" w:fill="auto"/>
          <w:vAlign w:val="center"/>
        </w:tcPr>
        <w:p w:rsidR="00623C8C" w:rsidRPr="00B22606" w:rsidRDefault="008B28D7" w:rsidP="00B22606">
          <w:pPr>
            <w:pStyle w:val="Header"/>
            <w:rPr>
              <w:rFonts w:ascii="Arial" w:hAnsi="Arial" w:cs="Arial"/>
              <w:b/>
              <w:caps/>
            </w:rPr>
          </w:pPr>
          <w:hyperlink r:id="rId1" w:history="1">
            <w:r w:rsidR="00B22606" w:rsidRPr="00B22606">
              <w:rPr>
                <w:rStyle w:val="Hyperlink"/>
                <w:rFonts w:cs="Arial"/>
                <w:b/>
              </w:rPr>
              <w:t>Public Open Space</w:t>
            </w:r>
          </w:hyperlink>
          <w:r w:rsidR="009A0A01" w:rsidRPr="00B22606">
            <w:rPr>
              <w:rFonts w:ascii="Arial" w:hAnsi="Arial" w:cs="Arial"/>
              <w:b/>
              <w:caps/>
              <w:noProof/>
            </w:rPr>
            <w:drawing>
              <wp:anchor distT="0" distB="0" distL="114300" distR="114300" simplePos="0" relativeHeight="251657216" behindDoc="0" locked="0" layoutInCell="1" allowOverlap="1" wp14:anchorId="251D2286" wp14:editId="69C233B0">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rsidTr="00623C8C">
      <w:trPr>
        <w:trHeight w:val="340"/>
        <w:tblCellSpacing w:w="20" w:type="dxa"/>
      </w:trPr>
      <w:tc>
        <w:tcPr>
          <w:tcW w:w="2088" w:type="dxa"/>
          <w:shd w:val="clear" w:color="auto" w:fill="auto"/>
          <w:vAlign w:val="center"/>
        </w:tcPr>
        <w:p w:rsidR="00F94F2C" w:rsidRDefault="008B28D7" w:rsidP="00F94F2C">
          <w:pPr>
            <w:rPr>
              <w:rStyle w:val="Hyperlink"/>
              <w:rFonts w:cs="Arial"/>
              <w:b/>
            </w:rPr>
          </w:pPr>
          <w:hyperlink w:anchor="_top" w:tooltip="Admin Purpose only, do not ammend" w:history="1">
            <w:r w:rsidR="00623C8C" w:rsidRPr="00F94F2C">
              <w:rPr>
                <w:rStyle w:val="Hyperlink"/>
                <w:rFonts w:cs="Arial"/>
                <w:b/>
              </w:rPr>
              <w:t>Policy Number</w:t>
            </w:r>
          </w:hyperlink>
        </w:p>
        <w:p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rsidR="00623C8C" w:rsidRPr="00F94F2C" w:rsidRDefault="00B22606" w:rsidP="00623C8C">
          <w:pPr>
            <w:pStyle w:val="Header"/>
            <w:rPr>
              <w:rFonts w:ascii="Arial Bold" w:hAnsi="Arial Bold" w:cs="Arial"/>
              <w:b/>
              <w:caps/>
            </w:rPr>
          </w:pPr>
          <w:r>
            <w:rPr>
              <w:rFonts w:ascii="Arial Bold" w:hAnsi="Arial Bold" w:cs="Arial"/>
              <w:b/>
              <w:caps/>
            </w:rPr>
            <w:t>lpp 5.1</w:t>
          </w:r>
        </w:p>
      </w:tc>
    </w:tr>
  </w:tbl>
  <w:p w:rsidR="00623C8C" w:rsidRDefault="00623C8C" w:rsidP="00656C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4">
    <w:nsid w:val="36DA7F5B"/>
    <w:multiLevelType w:val="hybridMultilevel"/>
    <w:tmpl w:val="492CB4A0"/>
    <w:lvl w:ilvl="0" w:tplc="947CCA8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6">
    <w:nsid w:val="50C37EAD"/>
    <w:multiLevelType w:val="hybridMultilevel"/>
    <w:tmpl w:val="1E6EA3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9">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2"/>
  </w:num>
  <w:num w:numId="3">
    <w:abstractNumId w:val="1"/>
  </w:num>
  <w:num w:numId="4">
    <w:abstractNumId w:val="7"/>
  </w:num>
  <w:num w:numId="5">
    <w:abstractNumId w:val="3"/>
  </w:num>
  <w:num w:numId="6">
    <w:abstractNumId w:val="8"/>
  </w:num>
  <w:num w:numId="7">
    <w:abstractNumId w:val="9"/>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defaultTabStop w:val="720"/>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C19"/>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A446A"/>
    <w:rsid w:val="007B053D"/>
    <w:rsid w:val="007B2051"/>
    <w:rsid w:val="007B6760"/>
    <w:rsid w:val="007C2854"/>
    <w:rsid w:val="007C3826"/>
    <w:rsid w:val="007C3C19"/>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B28D7"/>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22606"/>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0870"/>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B59DA"/>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B642D"/>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883368263">
      <w:bodyDiv w:val="1"/>
      <w:marLeft w:val="0"/>
      <w:marRight w:val="0"/>
      <w:marTop w:val="0"/>
      <w:marBottom w:val="0"/>
      <w:divBdr>
        <w:top w:val="none" w:sz="0" w:space="0" w:color="auto"/>
        <w:left w:val="none" w:sz="0" w:space="0" w:color="auto"/>
        <w:bottom w:val="none" w:sz="0" w:space="0" w:color="auto"/>
        <w:right w:val="none" w:sz="0" w:space="0" w:color="auto"/>
      </w:divBdr>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S:\Agenda%20Reports\DAPPS\Planning%20&amp;amp;%20Development\New%20templates%20for%20LPP's\2.1.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S:\Agenda%20Reports\DAPPS\Planning%20&amp;amp;%20Development\New%20templates%20for%20LPP's\2.1.doc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S:\Agenda%20Reports\DAPPS\Planning%20&amp;amp;%20Development\New%20templates%20for%20LPP's\2.1.docx" TargetMode="External"/><Relationship Id="rId4" Type="http://schemas.microsoft.com/office/2007/relationships/stylesWithEffects" Target="stylesWithEffects.xml"/><Relationship Id="rId9" Type="http://schemas.openxmlformats.org/officeDocument/2006/relationships/hyperlink" Target="file:///S:\Agenda%20Reports\DAPPS\Planning%20&amp;amp;%20Development\New%20templates%20for%20LPP's\2.1.docx" TargetMode="External"/><Relationship Id="rId14" Type="http://schemas.openxmlformats.org/officeDocument/2006/relationships/hyperlink" Target="file:///S:\Agenda%20Reports\DAPPS\Planning%20&amp;amp;%20Development\New%20templates%20for%20LPP's\2.1.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ockburn.wa.gov.au/getattachment/4c37a388-b884-4c5e-a65a-347ca8491daa/ECM_4514044_v2_Public-Open-Space-LPP5-doc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XTVU0E6O\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0D5AB-3FE7-41CF-9A2A-93EA38BE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26</TotalTime>
  <Pages>3</Pages>
  <Words>710</Words>
  <Characters>3762</Characters>
  <Application>Microsoft Office Word</Application>
  <DocSecurity>0</DocSecurity>
  <Lines>120</Lines>
  <Paragraphs>45</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4435</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6</cp:revision>
  <cp:lastPrinted>2019-12-23T06:53:00Z</cp:lastPrinted>
  <dcterms:created xsi:type="dcterms:W3CDTF">2018-11-15T05:24:00Z</dcterms:created>
  <dcterms:modified xsi:type="dcterms:W3CDTF">2019-12-23T06:53:00Z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