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9FFD8" w14:textId="77777777" w:rsidR="001D7992" w:rsidRDefault="001D7992"/>
    <w:p w14:paraId="435ABE7E" w14:textId="0CE278B1" w:rsidR="003E24D4" w:rsidRDefault="003E24D4" w:rsidP="006051F2">
      <w:pPr>
        <w:spacing w:after="0"/>
        <w:rPr>
          <w:b/>
          <w:bCs/>
          <w:color w:val="2E74B5" w:themeColor="accent1" w:themeShade="BF"/>
          <w:sz w:val="64"/>
          <w:szCs w:val="64"/>
        </w:rPr>
      </w:pPr>
      <w:r w:rsidRPr="003E24D4">
        <w:rPr>
          <w:b/>
          <w:bCs/>
          <w:color w:val="2E74B5" w:themeColor="accent1" w:themeShade="BF"/>
          <w:sz w:val="64"/>
          <w:szCs w:val="64"/>
        </w:rPr>
        <w:t xml:space="preserve">Solomon Road </w:t>
      </w:r>
      <w:r w:rsidR="006F210E" w:rsidRPr="003E24D4">
        <w:rPr>
          <w:b/>
          <w:bCs/>
          <w:color w:val="2E74B5" w:themeColor="accent1" w:themeShade="BF"/>
          <w:sz w:val="64"/>
          <w:szCs w:val="64"/>
        </w:rPr>
        <w:t>Development Contribution Plan</w:t>
      </w:r>
      <w:r w:rsidRPr="003E24D4">
        <w:rPr>
          <w:b/>
          <w:bCs/>
          <w:color w:val="2E74B5" w:themeColor="accent1" w:themeShade="BF"/>
          <w:sz w:val="64"/>
          <w:szCs w:val="64"/>
        </w:rPr>
        <w:t xml:space="preserve"> 8 (</w:t>
      </w:r>
      <w:r w:rsidR="009238C1" w:rsidRPr="003E24D4">
        <w:rPr>
          <w:b/>
          <w:bCs/>
          <w:color w:val="2E74B5" w:themeColor="accent1" w:themeShade="BF"/>
          <w:sz w:val="64"/>
          <w:szCs w:val="64"/>
        </w:rPr>
        <w:t>DCP</w:t>
      </w:r>
      <w:r w:rsidR="00952971" w:rsidRPr="003E24D4">
        <w:rPr>
          <w:b/>
          <w:bCs/>
          <w:color w:val="2E74B5" w:themeColor="accent1" w:themeShade="BF"/>
          <w:sz w:val="64"/>
          <w:szCs w:val="64"/>
        </w:rPr>
        <w:t xml:space="preserve"> </w:t>
      </w:r>
      <w:r w:rsidR="00D542CE" w:rsidRPr="003E24D4">
        <w:rPr>
          <w:b/>
          <w:bCs/>
          <w:color w:val="2E74B5" w:themeColor="accent1" w:themeShade="BF"/>
          <w:sz w:val="64"/>
          <w:szCs w:val="64"/>
        </w:rPr>
        <w:t>8</w:t>
      </w:r>
      <w:r w:rsidRPr="003E24D4">
        <w:rPr>
          <w:b/>
          <w:bCs/>
          <w:color w:val="2E74B5" w:themeColor="accent1" w:themeShade="BF"/>
          <w:sz w:val="64"/>
          <w:szCs w:val="64"/>
        </w:rPr>
        <w:t>)</w:t>
      </w:r>
    </w:p>
    <w:p w14:paraId="61A250EA" w14:textId="37E0C8E0" w:rsidR="00DA79B9" w:rsidRDefault="009238C1" w:rsidP="006051F2">
      <w:pPr>
        <w:spacing w:after="0"/>
        <w:rPr>
          <w:b/>
          <w:bCs/>
          <w:color w:val="2E74B5" w:themeColor="accent1" w:themeShade="BF"/>
          <w:sz w:val="64"/>
          <w:szCs w:val="64"/>
        </w:rPr>
      </w:pPr>
      <w:r w:rsidRPr="003E24D4">
        <w:rPr>
          <w:b/>
          <w:bCs/>
          <w:color w:val="2E74B5" w:themeColor="accent1" w:themeShade="BF"/>
          <w:sz w:val="64"/>
          <w:szCs w:val="64"/>
        </w:rPr>
        <w:t>Report</w:t>
      </w:r>
    </w:p>
    <w:p w14:paraId="458706C7" w14:textId="698F0292" w:rsidR="00076784" w:rsidRPr="003E24D4" w:rsidRDefault="00076784" w:rsidP="006051F2">
      <w:pPr>
        <w:spacing w:after="0"/>
        <w:rPr>
          <w:b/>
          <w:bCs/>
          <w:color w:val="2E74B5" w:themeColor="accent1" w:themeShade="BF"/>
          <w:sz w:val="64"/>
          <w:szCs w:val="64"/>
        </w:rPr>
      </w:pPr>
      <w:r>
        <w:rPr>
          <w:b/>
          <w:bCs/>
          <w:color w:val="2E74B5" w:themeColor="accent1" w:themeShade="BF"/>
          <w:sz w:val="64"/>
          <w:szCs w:val="64"/>
        </w:rPr>
        <w:t>2023/24</w:t>
      </w:r>
    </w:p>
    <w:p w14:paraId="2B0700FE" w14:textId="77777777" w:rsidR="00DC5FE4" w:rsidRDefault="00DC5FE4" w:rsidP="00DC5FE4">
      <w:pPr>
        <w:rPr>
          <w:b/>
        </w:rPr>
      </w:pPr>
    </w:p>
    <w:p w14:paraId="4F196544" w14:textId="18BB9D32" w:rsidR="001D7992" w:rsidRDefault="001D7992" w:rsidP="00FF691A">
      <w:pPr>
        <w:spacing w:before="240" w:after="0"/>
      </w:pPr>
      <w:r>
        <w:br w:type="page"/>
      </w:r>
    </w:p>
    <w:bookmarkStart w:id="0" w:name="_Toc477362296" w:displacedByCustomXml="next"/>
    <w:bookmarkStart w:id="1" w:name="_Toc477362172" w:displacedByCustomXml="next"/>
    <w:sdt>
      <w:sdtPr>
        <w:id w:val="-1568951729"/>
        <w:docPartObj>
          <w:docPartGallery w:val="Table of Contents"/>
          <w:docPartUnique/>
        </w:docPartObj>
      </w:sdtPr>
      <w:sdtEndPr>
        <w:rPr>
          <w:noProof/>
        </w:rPr>
      </w:sdtEndPr>
      <w:sdtContent>
        <w:p w14:paraId="1C4EB9F9" w14:textId="56968B48" w:rsidR="0036338C" w:rsidRPr="008832C5" w:rsidRDefault="008832C5" w:rsidP="008832C5">
          <w:pPr>
            <w:rPr>
              <w:b/>
              <w:bCs/>
              <w:color w:val="2E74B5" w:themeColor="accent1" w:themeShade="BF"/>
              <w:sz w:val="28"/>
              <w:szCs w:val="28"/>
            </w:rPr>
          </w:pPr>
          <w:r w:rsidRPr="008832C5">
            <w:rPr>
              <w:b/>
              <w:bCs/>
              <w:color w:val="2E74B5" w:themeColor="accent1" w:themeShade="BF"/>
              <w:sz w:val="28"/>
              <w:szCs w:val="28"/>
            </w:rPr>
            <w:t>Table of Contents</w:t>
          </w:r>
        </w:p>
        <w:p w14:paraId="134137E3" w14:textId="77777777" w:rsidR="0036338C" w:rsidRPr="0036338C" w:rsidRDefault="0036338C" w:rsidP="0036338C">
          <w:pPr>
            <w:rPr>
              <w:lang w:eastAsia="ja-JP"/>
            </w:rPr>
          </w:pPr>
        </w:p>
        <w:p w14:paraId="7293FDE2" w14:textId="1F04A140" w:rsidR="00521F3D" w:rsidRDefault="0036338C">
          <w:pPr>
            <w:pStyle w:val="TOC1"/>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158032536" w:history="1">
            <w:r w:rsidR="00521F3D" w:rsidRPr="00893138">
              <w:rPr>
                <w:rStyle w:val="Hyperlink"/>
                <w:noProof/>
              </w:rPr>
              <w:t>Development Contribution Area</w:t>
            </w:r>
            <w:r w:rsidR="00521F3D">
              <w:rPr>
                <w:noProof/>
                <w:webHidden/>
              </w:rPr>
              <w:tab/>
            </w:r>
            <w:r w:rsidR="00521F3D">
              <w:rPr>
                <w:noProof/>
                <w:webHidden/>
              </w:rPr>
              <w:fldChar w:fldCharType="begin"/>
            </w:r>
            <w:r w:rsidR="00521F3D">
              <w:rPr>
                <w:noProof/>
                <w:webHidden/>
              </w:rPr>
              <w:instrText xml:space="preserve"> PAGEREF _Toc158032536 \h </w:instrText>
            </w:r>
            <w:r w:rsidR="00521F3D">
              <w:rPr>
                <w:noProof/>
                <w:webHidden/>
              </w:rPr>
            </w:r>
            <w:r w:rsidR="00521F3D">
              <w:rPr>
                <w:noProof/>
                <w:webHidden/>
              </w:rPr>
              <w:fldChar w:fldCharType="separate"/>
            </w:r>
            <w:r w:rsidR="00521F3D">
              <w:rPr>
                <w:noProof/>
                <w:webHidden/>
              </w:rPr>
              <w:t>3</w:t>
            </w:r>
            <w:r w:rsidR="00521F3D">
              <w:rPr>
                <w:noProof/>
                <w:webHidden/>
              </w:rPr>
              <w:fldChar w:fldCharType="end"/>
            </w:r>
          </w:hyperlink>
        </w:p>
        <w:p w14:paraId="327FBDF0" w14:textId="7A45457A" w:rsidR="00521F3D" w:rsidRDefault="00F348ED">
          <w:pPr>
            <w:pStyle w:val="TOC1"/>
            <w:rPr>
              <w:rFonts w:asciiTheme="minorHAnsi" w:hAnsiTheme="minorHAnsi" w:cstheme="minorBidi"/>
              <w:noProof/>
              <w:sz w:val="22"/>
              <w:szCs w:val="22"/>
              <w:lang w:val="en-AU" w:eastAsia="en-AU"/>
            </w:rPr>
          </w:pPr>
          <w:hyperlink w:anchor="_Toc158032537" w:history="1">
            <w:r w:rsidR="00521F3D" w:rsidRPr="00893138">
              <w:rPr>
                <w:rStyle w:val="Hyperlink"/>
                <w:noProof/>
              </w:rPr>
              <w:t>Purpose</w:t>
            </w:r>
            <w:r w:rsidR="00521F3D">
              <w:rPr>
                <w:noProof/>
                <w:webHidden/>
              </w:rPr>
              <w:tab/>
            </w:r>
            <w:r w:rsidR="00521F3D">
              <w:rPr>
                <w:noProof/>
                <w:webHidden/>
              </w:rPr>
              <w:fldChar w:fldCharType="begin"/>
            </w:r>
            <w:r w:rsidR="00521F3D">
              <w:rPr>
                <w:noProof/>
                <w:webHidden/>
              </w:rPr>
              <w:instrText xml:space="preserve"> PAGEREF _Toc158032537 \h </w:instrText>
            </w:r>
            <w:r w:rsidR="00521F3D">
              <w:rPr>
                <w:noProof/>
                <w:webHidden/>
              </w:rPr>
            </w:r>
            <w:r w:rsidR="00521F3D">
              <w:rPr>
                <w:noProof/>
                <w:webHidden/>
              </w:rPr>
              <w:fldChar w:fldCharType="separate"/>
            </w:r>
            <w:r w:rsidR="00521F3D">
              <w:rPr>
                <w:noProof/>
                <w:webHidden/>
              </w:rPr>
              <w:t>3</w:t>
            </w:r>
            <w:r w:rsidR="00521F3D">
              <w:rPr>
                <w:noProof/>
                <w:webHidden/>
              </w:rPr>
              <w:fldChar w:fldCharType="end"/>
            </w:r>
          </w:hyperlink>
        </w:p>
        <w:p w14:paraId="69A67D52" w14:textId="7FA8C673" w:rsidR="00521F3D" w:rsidRDefault="00F348ED">
          <w:pPr>
            <w:pStyle w:val="TOC1"/>
            <w:rPr>
              <w:rFonts w:asciiTheme="minorHAnsi" w:hAnsiTheme="minorHAnsi" w:cstheme="minorBidi"/>
              <w:noProof/>
              <w:sz w:val="22"/>
              <w:szCs w:val="22"/>
              <w:lang w:val="en-AU" w:eastAsia="en-AU"/>
            </w:rPr>
          </w:pPr>
          <w:hyperlink w:anchor="_Toc158032538" w:history="1">
            <w:r w:rsidR="00521F3D" w:rsidRPr="00893138">
              <w:rPr>
                <w:rStyle w:val="Hyperlink"/>
                <w:noProof/>
              </w:rPr>
              <w:t>Period of the plan</w:t>
            </w:r>
            <w:r w:rsidR="00521F3D">
              <w:rPr>
                <w:noProof/>
                <w:webHidden/>
              </w:rPr>
              <w:tab/>
            </w:r>
            <w:r w:rsidR="00521F3D">
              <w:rPr>
                <w:noProof/>
                <w:webHidden/>
              </w:rPr>
              <w:fldChar w:fldCharType="begin"/>
            </w:r>
            <w:r w:rsidR="00521F3D">
              <w:rPr>
                <w:noProof/>
                <w:webHidden/>
              </w:rPr>
              <w:instrText xml:space="preserve"> PAGEREF _Toc158032538 \h </w:instrText>
            </w:r>
            <w:r w:rsidR="00521F3D">
              <w:rPr>
                <w:noProof/>
                <w:webHidden/>
              </w:rPr>
            </w:r>
            <w:r w:rsidR="00521F3D">
              <w:rPr>
                <w:noProof/>
                <w:webHidden/>
              </w:rPr>
              <w:fldChar w:fldCharType="separate"/>
            </w:r>
            <w:r w:rsidR="00521F3D">
              <w:rPr>
                <w:noProof/>
                <w:webHidden/>
              </w:rPr>
              <w:t>3</w:t>
            </w:r>
            <w:r w:rsidR="00521F3D">
              <w:rPr>
                <w:noProof/>
                <w:webHidden/>
              </w:rPr>
              <w:fldChar w:fldCharType="end"/>
            </w:r>
          </w:hyperlink>
        </w:p>
        <w:p w14:paraId="3322AA87" w14:textId="37590821" w:rsidR="00521F3D" w:rsidRDefault="00F348ED">
          <w:pPr>
            <w:pStyle w:val="TOC1"/>
            <w:rPr>
              <w:rFonts w:asciiTheme="minorHAnsi" w:hAnsiTheme="minorHAnsi" w:cstheme="minorBidi"/>
              <w:noProof/>
              <w:sz w:val="22"/>
              <w:szCs w:val="22"/>
              <w:lang w:val="en-AU" w:eastAsia="en-AU"/>
            </w:rPr>
          </w:pPr>
          <w:hyperlink w:anchor="_Toc158032539" w:history="1">
            <w:r w:rsidR="00521F3D" w:rsidRPr="00893138">
              <w:rPr>
                <w:rStyle w:val="Hyperlink"/>
                <w:noProof/>
              </w:rPr>
              <w:t>Operation of DCP</w:t>
            </w:r>
            <w:r w:rsidR="00521F3D">
              <w:rPr>
                <w:noProof/>
                <w:webHidden/>
              </w:rPr>
              <w:tab/>
            </w:r>
            <w:r w:rsidR="00521F3D">
              <w:rPr>
                <w:noProof/>
                <w:webHidden/>
              </w:rPr>
              <w:fldChar w:fldCharType="begin"/>
            </w:r>
            <w:r w:rsidR="00521F3D">
              <w:rPr>
                <w:noProof/>
                <w:webHidden/>
              </w:rPr>
              <w:instrText xml:space="preserve"> PAGEREF _Toc158032539 \h </w:instrText>
            </w:r>
            <w:r w:rsidR="00521F3D">
              <w:rPr>
                <w:noProof/>
                <w:webHidden/>
              </w:rPr>
            </w:r>
            <w:r w:rsidR="00521F3D">
              <w:rPr>
                <w:noProof/>
                <w:webHidden/>
              </w:rPr>
              <w:fldChar w:fldCharType="separate"/>
            </w:r>
            <w:r w:rsidR="00521F3D">
              <w:rPr>
                <w:noProof/>
                <w:webHidden/>
              </w:rPr>
              <w:t>4</w:t>
            </w:r>
            <w:r w:rsidR="00521F3D">
              <w:rPr>
                <w:noProof/>
                <w:webHidden/>
              </w:rPr>
              <w:fldChar w:fldCharType="end"/>
            </w:r>
          </w:hyperlink>
        </w:p>
        <w:p w14:paraId="53F4BA8F" w14:textId="75840D6C" w:rsidR="00521F3D" w:rsidRDefault="00F348ED">
          <w:pPr>
            <w:pStyle w:val="TOC1"/>
            <w:rPr>
              <w:rFonts w:asciiTheme="minorHAnsi" w:hAnsiTheme="minorHAnsi" w:cstheme="minorBidi"/>
              <w:noProof/>
              <w:sz w:val="22"/>
              <w:szCs w:val="22"/>
              <w:lang w:val="en-AU" w:eastAsia="en-AU"/>
            </w:rPr>
          </w:pPr>
          <w:hyperlink w:anchor="_Toc158032540" w:history="1">
            <w:r w:rsidR="00521F3D" w:rsidRPr="00893138">
              <w:rPr>
                <w:rStyle w:val="Hyperlink"/>
                <w:noProof/>
              </w:rPr>
              <w:t>Application requirements</w:t>
            </w:r>
            <w:r w:rsidR="00521F3D">
              <w:rPr>
                <w:noProof/>
                <w:webHidden/>
              </w:rPr>
              <w:tab/>
            </w:r>
            <w:r w:rsidR="00521F3D">
              <w:rPr>
                <w:noProof/>
                <w:webHidden/>
              </w:rPr>
              <w:fldChar w:fldCharType="begin"/>
            </w:r>
            <w:r w:rsidR="00521F3D">
              <w:rPr>
                <w:noProof/>
                <w:webHidden/>
              </w:rPr>
              <w:instrText xml:space="preserve"> PAGEREF _Toc158032540 \h </w:instrText>
            </w:r>
            <w:r w:rsidR="00521F3D">
              <w:rPr>
                <w:noProof/>
                <w:webHidden/>
              </w:rPr>
            </w:r>
            <w:r w:rsidR="00521F3D">
              <w:rPr>
                <w:noProof/>
                <w:webHidden/>
              </w:rPr>
              <w:fldChar w:fldCharType="separate"/>
            </w:r>
            <w:r w:rsidR="00521F3D">
              <w:rPr>
                <w:noProof/>
                <w:webHidden/>
              </w:rPr>
              <w:t>4</w:t>
            </w:r>
            <w:r w:rsidR="00521F3D">
              <w:rPr>
                <w:noProof/>
                <w:webHidden/>
              </w:rPr>
              <w:fldChar w:fldCharType="end"/>
            </w:r>
          </w:hyperlink>
        </w:p>
        <w:p w14:paraId="6EA5DEA8" w14:textId="43388F52" w:rsidR="00521F3D" w:rsidRDefault="00F348ED">
          <w:pPr>
            <w:pStyle w:val="TOC1"/>
            <w:rPr>
              <w:rFonts w:asciiTheme="minorHAnsi" w:hAnsiTheme="minorHAnsi" w:cstheme="minorBidi"/>
              <w:noProof/>
              <w:sz w:val="22"/>
              <w:szCs w:val="22"/>
              <w:lang w:val="en-AU" w:eastAsia="en-AU"/>
            </w:rPr>
          </w:pPr>
          <w:hyperlink w:anchor="_Toc158032541" w:history="1">
            <w:r w:rsidR="00521F3D" w:rsidRPr="00893138">
              <w:rPr>
                <w:rStyle w:val="Hyperlink"/>
                <w:noProof/>
              </w:rPr>
              <w:t>Items included in the plan</w:t>
            </w:r>
            <w:r w:rsidR="00521F3D">
              <w:rPr>
                <w:noProof/>
                <w:webHidden/>
              </w:rPr>
              <w:tab/>
            </w:r>
            <w:r w:rsidR="00521F3D">
              <w:rPr>
                <w:noProof/>
                <w:webHidden/>
              </w:rPr>
              <w:fldChar w:fldCharType="begin"/>
            </w:r>
            <w:r w:rsidR="00521F3D">
              <w:rPr>
                <w:noProof/>
                <w:webHidden/>
              </w:rPr>
              <w:instrText xml:space="preserve"> PAGEREF _Toc158032541 \h </w:instrText>
            </w:r>
            <w:r w:rsidR="00521F3D">
              <w:rPr>
                <w:noProof/>
                <w:webHidden/>
              </w:rPr>
            </w:r>
            <w:r w:rsidR="00521F3D">
              <w:rPr>
                <w:noProof/>
                <w:webHidden/>
              </w:rPr>
              <w:fldChar w:fldCharType="separate"/>
            </w:r>
            <w:r w:rsidR="00521F3D">
              <w:rPr>
                <w:noProof/>
                <w:webHidden/>
              </w:rPr>
              <w:t>4</w:t>
            </w:r>
            <w:r w:rsidR="00521F3D">
              <w:rPr>
                <w:noProof/>
                <w:webHidden/>
              </w:rPr>
              <w:fldChar w:fldCharType="end"/>
            </w:r>
          </w:hyperlink>
        </w:p>
        <w:p w14:paraId="6C5BC3A5" w14:textId="047D531E" w:rsidR="00521F3D" w:rsidRDefault="00F348ED">
          <w:pPr>
            <w:pStyle w:val="TOC1"/>
            <w:rPr>
              <w:rFonts w:asciiTheme="minorHAnsi" w:hAnsiTheme="minorHAnsi" w:cstheme="minorBidi"/>
              <w:noProof/>
              <w:sz w:val="22"/>
              <w:szCs w:val="22"/>
              <w:lang w:val="en-AU" w:eastAsia="en-AU"/>
            </w:rPr>
          </w:pPr>
          <w:hyperlink w:anchor="_Toc158032542" w:history="1">
            <w:r w:rsidR="00521F3D" w:rsidRPr="00893138">
              <w:rPr>
                <w:rStyle w:val="Hyperlink"/>
                <w:noProof/>
              </w:rPr>
              <w:t>Estimated costs</w:t>
            </w:r>
            <w:r w:rsidR="00521F3D">
              <w:rPr>
                <w:noProof/>
                <w:webHidden/>
              </w:rPr>
              <w:tab/>
            </w:r>
            <w:r w:rsidR="00521F3D">
              <w:rPr>
                <w:noProof/>
                <w:webHidden/>
              </w:rPr>
              <w:fldChar w:fldCharType="begin"/>
            </w:r>
            <w:r w:rsidR="00521F3D">
              <w:rPr>
                <w:noProof/>
                <w:webHidden/>
              </w:rPr>
              <w:instrText xml:space="preserve"> PAGEREF _Toc158032542 \h </w:instrText>
            </w:r>
            <w:r w:rsidR="00521F3D">
              <w:rPr>
                <w:noProof/>
                <w:webHidden/>
              </w:rPr>
            </w:r>
            <w:r w:rsidR="00521F3D">
              <w:rPr>
                <w:noProof/>
                <w:webHidden/>
              </w:rPr>
              <w:fldChar w:fldCharType="separate"/>
            </w:r>
            <w:r w:rsidR="00521F3D">
              <w:rPr>
                <w:noProof/>
                <w:webHidden/>
              </w:rPr>
              <w:t>5</w:t>
            </w:r>
            <w:r w:rsidR="00521F3D">
              <w:rPr>
                <w:noProof/>
                <w:webHidden/>
              </w:rPr>
              <w:fldChar w:fldCharType="end"/>
            </w:r>
          </w:hyperlink>
        </w:p>
        <w:p w14:paraId="176D9172" w14:textId="66538D14" w:rsidR="00521F3D" w:rsidRDefault="00F348ED">
          <w:pPr>
            <w:pStyle w:val="TOC1"/>
            <w:rPr>
              <w:rFonts w:asciiTheme="minorHAnsi" w:hAnsiTheme="minorHAnsi" w:cstheme="minorBidi"/>
              <w:noProof/>
              <w:sz w:val="22"/>
              <w:szCs w:val="22"/>
              <w:lang w:val="en-AU" w:eastAsia="en-AU"/>
            </w:rPr>
          </w:pPr>
          <w:hyperlink w:anchor="_Toc158032543" w:history="1">
            <w:r w:rsidR="00521F3D" w:rsidRPr="00893138">
              <w:rPr>
                <w:rStyle w:val="Hyperlink"/>
                <w:noProof/>
              </w:rPr>
              <w:t>Method of calculating contribution</w:t>
            </w:r>
            <w:r w:rsidR="00521F3D">
              <w:rPr>
                <w:noProof/>
                <w:webHidden/>
              </w:rPr>
              <w:tab/>
            </w:r>
            <w:r w:rsidR="00521F3D">
              <w:rPr>
                <w:noProof/>
                <w:webHidden/>
              </w:rPr>
              <w:fldChar w:fldCharType="begin"/>
            </w:r>
            <w:r w:rsidR="00521F3D">
              <w:rPr>
                <w:noProof/>
                <w:webHidden/>
              </w:rPr>
              <w:instrText xml:space="preserve"> PAGEREF _Toc158032543 \h </w:instrText>
            </w:r>
            <w:r w:rsidR="00521F3D">
              <w:rPr>
                <w:noProof/>
                <w:webHidden/>
              </w:rPr>
            </w:r>
            <w:r w:rsidR="00521F3D">
              <w:rPr>
                <w:noProof/>
                <w:webHidden/>
              </w:rPr>
              <w:fldChar w:fldCharType="separate"/>
            </w:r>
            <w:r w:rsidR="00521F3D">
              <w:rPr>
                <w:noProof/>
                <w:webHidden/>
              </w:rPr>
              <w:t>6</w:t>
            </w:r>
            <w:r w:rsidR="00521F3D">
              <w:rPr>
                <w:noProof/>
                <w:webHidden/>
              </w:rPr>
              <w:fldChar w:fldCharType="end"/>
            </w:r>
          </w:hyperlink>
        </w:p>
        <w:p w14:paraId="617189AB" w14:textId="702C3D84" w:rsidR="00521F3D" w:rsidRDefault="00F348ED">
          <w:pPr>
            <w:pStyle w:val="TOC1"/>
            <w:rPr>
              <w:rFonts w:asciiTheme="minorHAnsi" w:hAnsiTheme="minorHAnsi" w:cstheme="minorBidi"/>
              <w:noProof/>
              <w:sz w:val="22"/>
              <w:szCs w:val="22"/>
              <w:lang w:val="en-AU" w:eastAsia="en-AU"/>
            </w:rPr>
          </w:pPr>
          <w:hyperlink w:anchor="_Toc158032544" w:history="1">
            <w:r w:rsidR="00521F3D" w:rsidRPr="00893138">
              <w:rPr>
                <w:rStyle w:val="Hyperlink"/>
                <w:noProof/>
              </w:rPr>
              <w:t>Priority and timing of delivery</w:t>
            </w:r>
            <w:r w:rsidR="00521F3D">
              <w:rPr>
                <w:noProof/>
                <w:webHidden/>
              </w:rPr>
              <w:tab/>
            </w:r>
            <w:r w:rsidR="00521F3D">
              <w:rPr>
                <w:noProof/>
                <w:webHidden/>
              </w:rPr>
              <w:fldChar w:fldCharType="begin"/>
            </w:r>
            <w:r w:rsidR="00521F3D">
              <w:rPr>
                <w:noProof/>
                <w:webHidden/>
              </w:rPr>
              <w:instrText xml:space="preserve"> PAGEREF _Toc158032544 \h </w:instrText>
            </w:r>
            <w:r w:rsidR="00521F3D">
              <w:rPr>
                <w:noProof/>
                <w:webHidden/>
              </w:rPr>
            </w:r>
            <w:r w:rsidR="00521F3D">
              <w:rPr>
                <w:noProof/>
                <w:webHidden/>
              </w:rPr>
              <w:fldChar w:fldCharType="separate"/>
            </w:r>
            <w:r w:rsidR="00521F3D">
              <w:rPr>
                <w:noProof/>
                <w:webHidden/>
              </w:rPr>
              <w:t>6</w:t>
            </w:r>
            <w:r w:rsidR="00521F3D">
              <w:rPr>
                <w:noProof/>
                <w:webHidden/>
              </w:rPr>
              <w:fldChar w:fldCharType="end"/>
            </w:r>
          </w:hyperlink>
        </w:p>
        <w:p w14:paraId="5BBB5B5B" w14:textId="17A602C5" w:rsidR="00521F3D" w:rsidRDefault="00F348ED">
          <w:pPr>
            <w:pStyle w:val="TOC1"/>
            <w:rPr>
              <w:rFonts w:asciiTheme="minorHAnsi" w:hAnsiTheme="minorHAnsi" w:cstheme="minorBidi"/>
              <w:noProof/>
              <w:sz w:val="22"/>
              <w:szCs w:val="22"/>
              <w:lang w:val="en-AU" w:eastAsia="en-AU"/>
            </w:rPr>
          </w:pPr>
          <w:hyperlink w:anchor="_Toc158032545" w:history="1">
            <w:r w:rsidR="00521F3D" w:rsidRPr="00893138">
              <w:rPr>
                <w:rStyle w:val="Hyperlink"/>
                <w:noProof/>
              </w:rPr>
              <w:t>Payment of contributions</w:t>
            </w:r>
            <w:r w:rsidR="00521F3D">
              <w:rPr>
                <w:noProof/>
                <w:webHidden/>
              </w:rPr>
              <w:tab/>
            </w:r>
            <w:r w:rsidR="00521F3D">
              <w:rPr>
                <w:noProof/>
                <w:webHidden/>
              </w:rPr>
              <w:fldChar w:fldCharType="begin"/>
            </w:r>
            <w:r w:rsidR="00521F3D">
              <w:rPr>
                <w:noProof/>
                <w:webHidden/>
              </w:rPr>
              <w:instrText xml:space="preserve"> PAGEREF _Toc158032545 \h </w:instrText>
            </w:r>
            <w:r w:rsidR="00521F3D">
              <w:rPr>
                <w:noProof/>
                <w:webHidden/>
              </w:rPr>
            </w:r>
            <w:r w:rsidR="00521F3D">
              <w:rPr>
                <w:noProof/>
                <w:webHidden/>
              </w:rPr>
              <w:fldChar w:fldCharType="separate"/>
            </w:r>
            <w:r w:rsidR="00521F3D">
              <w:rPr>
                <w:noProof/>
                <w:webHidden/>
              </w:rPr>
              <w:t>6</w:t>
            </w:r>
            <w:r w:rsidR="00521F3D">
              <w:rPr>
                <w:noProof/>
                <w:webHidden/>
              </w:rPr>
              <w:fldChar w:fldCharType="end"/>
            </w:r>
          </w:hyperlink>
        </w:p>
        <w:p w14:paraId="3DACA406" w14:textId="45CDF354" w:rsidR="00521F3D" w:rsidRDefault="00F348ED">
          <w:pPr>
            <w:pStyle w:val="TOC1"/>
            <w:rPr>
              <w:rFonts w:asciiTheme="minorHAnsi" w:hAnsiTheme="minorHAnsi" w:cstheme="minorBidi"/>
              <w:noProof/>
              <w:sz w:val="22"/>
              <w:szCs w:val="22"/>
              <w:lang w:val="en-AU" w:eastAsia="en-AU"/>
            </w:rPr>
          </w:pPr>
          <w:hyperlink w:anchor="_Toc158032546" w:history="1">
            <w:r w:rsidR="00521F3D" w:rsidRPr="00893138">
              <w:rPr>
                <w:rStyle w:val="Hyperlink"/>
                <w:noProof/>
              </w:rPr>
              <w:t>Review</w:t>
            </w:r>
            <w:r w:rsidR="00521F3D">
              <w:rPr>
                <w:noProof/>
                <w:webHidden/>
              </w:rPr>
              <w:tab/>
            </w:r>
            <w:r w:rsidR="00521F3D">
              <w:rPr>
                <w:noProof/>
                <w:webHidden/>
              </w:rPr>
              <w:fldChar w:fldCharType="begin"/>
            </w:r>
            <w:r w:rsidR="00521F3D">
              <w:rPr>
                <w:noProof/>
                <w:webHidden/>
              </w:rPr>
              <w:instrText xml:space="preserve"> PAGEREF _Toc158032546 \h </w:instrText>
            </w:r>
            <w:r w:rsidR="00521F3D">
              <w:rPr>
                <w:noProof/>
                <w:webHidden/>
              </w:rPr>
            </w:r>
            <w:r w:rsidR="00521F3D">
              <w:rPr>
                <w:noProof/>
                <w:webHidden/>
              </w:rPr>
              <w:fldChar w:fldCharType="separate"/>
            </w:r>
            <w:r w:rsidR="00521F3D">
              <w:rPr>
                <w:noProof/>
                <w:webHidden/>
              </w:rPr>
              <w:t>7</w:t>
            </w:r>
            <w:r w:rsidR="00521F3D">
              <w:rPr>
                <w:noProof/>
                <w:webHidden/>
              </w:rPr>
              <w:fldChar w:fldCharType="end"/>
            </w:r>
          </w:hyperlink>
        </w:p>
        <w:p w14:paraId="231D5E96" w14:textId="1C342E94" w:rsidR="00521F3D" w:rsidRDefault="00F348ED">
          <w:pPr>
            <w:pStyle w:val="TOC1"/>
            <w:rPr>
              <w:rFonts w:asciiTheme="minorHAnsi" w:hAnsiTheme="minorHAnsi" w:cstheme="minorBidi"/>
              <w:noProof/>
              <w:sz w:val="22"/>
              <w:szCs w:val="22"/>
              <w:lang w:val="en-AU" w:eastAsia="en-AU"/>
            </w:rPr>
          </w:pPr>
          <w:hyperlink w:anchor="_Toc158032547" w:history="1">
            <w:r w:rsidR="00521F3D" w:rsidRPr="00893138">
              <w:rPr>
                <w:rStyle w:val="Hyperlink"/>
                <w:noProof/>
              </w:rPr>
              <w:t>Annexes</w:t>
            </w:r>
            <w:r w:rsidR="00521F3D">
              <w:rPr>
                <w:noProof/>
                <w:webHidden/>
              </w:rPr>
              <w:tab/>
            </w:r>
            <w:r w:rsidR="00521F3D">
              <w:rPr>
                <w:noProof/>
                <w:webHidden/>
              </w:rPr>
              <w:fldChar w:fldCharType="begin"/>
            </w:r>
            <w:r w:rsidR="00521F3D">
              <w:rPr>
                <w:noProof/>
                <w:webHidden/>
              </w:rPr>
              <w:instrText xml:space="preserve"> PAGEREF _Toc158032547 \h </w:instrText>
            </w:r>
            <w:r w:rsidR="00521F3D">
              <w:rPr>
                <w:noProof/>
                <w:webHidden/>
              </w:rPr>
            </w:r>
            <w:r w:rsidR="00521F3D">
              <w:rPr>
                <w:noProof/>
                <w:webHidden/>
              </w:rPr>
              <w:fldChar w:fldCharType="separate"/>
            </w:r>
            <w:r w:rsidR="00521F3D">
              <w:rPr>
                <w:noProof/>
                <w:webHidden/>
              </w:rPr>
              <w:t>7</w:t>
            </w:r>
            <w:r w:rsidR="00521F3D">
              <w:rPr>
                <w:noProof/>
                <w:webHidden/>
              </w:rPr>
              <w:fldChar w:fldCharType="end"/>
            </w:r>
          </w:hyperlink>
        </w:p>
        <w:p w14:paraId="38C26341" w14:textId="7276D3F5" w:rsidR="00521F3D" w:rsidRDefault="00F348ED">
          <w:pPr>
            <w:pStyle w:val="TOC1"/>
            <w:rPr>
              <w:rFonts w:asciiTheme="minorHAnsi" w:hAnsiTheme="minorHAnsi" w:cstheme="minorBidi"/>
              <w:noProof/>
              <w:sz w:val="22"/>
              <w:szCs w:val="22"/>
              <w:lang w:val="en-AU" w:eastAsia="en-AU"/>
            </w:rPr>
          </w:pPr>
          <w:hyperlink w:anchor="_Toc158032548" w:history="1">
            <w:r w:rsidR="00521F3D" w:rsidRPr="00893138">
              <w:rPr>
                <w:rStyle w:val="Hyperlink"/>
                <w:noProof/>
              </w:rPr>
              <w:t>Annex 1 – Maps</w:t>
            </w:r>
            <w:r w:rsidR="00521F3D">
              <w:rPr>
                <w:noProof/>
                <w:webHidden/>
              </w:rPr>
              <w:tab/>
            </w:r>
            <w:r w:rsidR="00521F3D">
              <w:rPr>
                <w:noProof/>
                <w:webHidden/>
              </w:rPr>
              <w:fldChar w:fldCharType="begin"/>
            </w:r>
            <w:r w:rsidR="00521F3D">
              <w:rPr>
                <w:noProof/>
                <w:webHidden/>
              </w:rPr>
              <w:instrText xml:space="preserve"> PAGEREF _Toc158032548 \h </w:instrText>
            </w:r>
            <w:r w:rsidR="00521F3D">
              <w:rPr>
                <w:noProof/>
                <w:webHidden/>
              </w:rPr>
            </w:r>
            <w:r w:rsidR="00521F3D">
              <w:rPr>
                <w:noProof/>
                <w:webHidden/>
              </w:rPr>
              <w:fldChar w:fldCharType="separate"/>
            </w:r>
            <w:r w:rsidR="00521F3D">
              <w:rPr>
                <w:noProof/>
                <w:webHidden/>
              </w:rPr>
              <w:t>8</w:t>
            </w:r>
            <w:r w:rsidR="00521F3D">
              <w:rPr>
                <w:noProof/>
                <w:webHidden/>
              </w:rPr>
              <w:fldChar w:fldCharType="end"/>
            </w:r>
          </w:hyperlink>
        </w:p>
        <w:p w14:paraId="14668863" w14:textId="6B1E06E0" w:rsidR="00521F3D" w:rsidRDefault="00F348ED">
          <w:pPr>
            <w:pStyle w:val="TOC1"/>
            <w:rPr>
              <w:rFonts w:asciiTheme="minorHAnsi" w:hAnsiTheme="minorHAnsi" w:cstheme="minorBidi"/>
              <w:noProof/>
              <w:sz w:val="22"/>
              <w:szCs w:val="22"/>
              <w:lang w:val="en-AU" w:eastAsia="en-AU"/>
            </w:rPr>
          </w:pPr>
          <w:hyperlink w:anchor="_Toc158032549" w:history="1">
            <w:r w:rsidR="00521F3D" w:rsidRPr="00893138">
              <w:rPr>
                <w:rStyle w:val="Hyperlink"/>
                <w:noProof/>
              </w:rPr>
              <w:t>Annex 2 – Cost Apportionment Schedule (CAS)</w:t>
            </w:r>
            <w:r w:rsidR="00521F3D">
              <w:rPr>
                <w:noProof/>
                <w:webHidden/>
              </w:rPr>
              <w:tab/>
            </w:r>
            <w:r w:rsidR="00521F3D">
              <w:rPr>
                <w:noProof/>
                <w:webHidden/>
              </w:rPr>
              <w:fldChar w:fldCharType="begin"/>
            </w:r>
            <w:r w:rsidR="00521F3D">
              <w:rPr>
                <w:noProof/>
                <w:webHidden/>
              </w:rPr>
              <w:instrText xml:space="preserve"> PAGEREF _Toc158032549 \h </w:instrText>
            </w:r>
            <w:r w:rsidR="00521F3D">
              <w:rPr>
                <w:noProof/>
                <w:webHidden/>
              </w:rPr>
            </w:r>
            <w:r w:rsidR="00521F3D">
              <w:rPr>
                <w:noProof/>
                <w:webHidden/>
              </w:rPr>
              <w:fldChar w:fldCharType="separate"/>
            </w:r>
            <w:r w:rsidR="00521F3D">
              <w:rPr>
                <w:noProof/>
                <w:webHidden/>
              </w:rPr>
              <w:t>10</w:t>
            </w:r>
            <w:r w:rsidR="00521F3D">
              <w:rPr>
                <w:noProof/>
                <w:webHidden/>
              </w:rPr>
              <w:fldChar w:fldCharType="end"/>
            </w:r>
          </w:hyperlink>
        </w:p>
        <w:p w14:paraId="3C8AF44A" w14:textId="48B91DD6" w:rsidR="00521F3D" w:rsidRDefault="00F348ED">
          <w:pPr>
            <w:pStyle w:val="TOC1"/>
            <w:rPr>
              <w:rFonts w:asciiTheme="minorHAnsi" w:hAnsiTheme="minorHAnsi" w:cstheme="minorBidi"/>
              <w:noProof/>
              <w:sz w:val="22"/>
              <w:szCs w:val="22"/>
              <w:lang w:val="en-AU" w:eastAsia="en-AU"/>
            </w:rPr>
          </w:pPr>
          <w:hyperlink w:anchor="_Toc158032550" w:history="1">
            <w:r w:rsidR="00521F3D" w:rsidRPr="00893138">
              <w:rPr>
                <w:rStyle w:val="Hyperlink"/>
                <w:noProof/>
              </w:rPr>
              <w:t>Annex 3 – Capital Expenditure Plan (CEP)</w:t>
            </w:r>
            <w:r w:rsidR="00521F3D">
              <w:rPr>
                <w:noProof/>
                <w:webHidden/>
              </w:rPr>
              <w:tab/>
            </w:r>
            <w:r w:rsidR="00521F3D">
              <w:rPr>
                <w:noProof/>
                <w:webHidden/>
              </w:rPr>
              <w:fldChar w:fldCharType="begin"/>
            </w:r>
            <w:r w:rsidR="00521F3D">
              <w:rPr>
                <w:noProof/>
                <w:webHidden/>
              </w:rPr>
              <w:instrText xml:space="preserve"> PAGEREF _Toc158032550 \h </w:instrText>
            </w:r>
            <w:r w:rsidR="00521F3D">
              <w:rPr>
                <w:noProof/>
                <w:webHidden/>
              </w:rPr>
            </w:r>
            <w:r w:rsidR="00521F3D">
              <w:rPr>
                <w:noProof/>
                <w:webHidden/>
              </w:rPr>
              <w:fldChar w:fldCharType="separate"/>
            </w:r>
            <w:r w:rsidR="00521F3D">
              <w:rPr>
                <w:noProof/>
                <w:webHidden/>
              </w:rPr>
              <w:t>13</w:t>
            </w:r>
            <w:r w:rsidR="00521F3D">
              <w:rPr>
                <w:noProof/>
                <w:webHidden/>
              </w:rPr>
              <w:fldChar w:fldCharType="end"/>
            </w:r>
          </w:hyperlink>
        </w:p>
        <w:p w14:paraId="39CA88CF" w14:textId="0B50F9CB" w:rsidR="00521F3D" w:rsidRDefault="00F348ED">
          <w:pPr>
            <w:pStyle w:val="TOC1"/>
            <w:rPr>
              <w:rFonts w:asciiTheme="minorHAnsi" w:hAnsiTheme="minorHAnsi" w:cstheme="minorBidi"/>
              <w:noProof/>
              <w:sz w:val="22"/>
              <w:szCs w:val="22"/>
              <w:lang w:val="en-AU" w:eastAsia="en-AU"/>
            </w:rPr>
          </w:pPr>
          <w:hyperlink w:anchor="_Toc158032551" w:history="1">
            <w:r w:rsidR="00521F3D" w:rsidRPr="00893138">
              <w:rPr>
                <w:rStyle w:val="Hyperlink"/>
                <w:noProof/>
              </w:rPr>
              <w:t>Annex 4 – Schedule of Cost of Infrastructure</w:t>
            </w:r>
            <w:r w:rsidR="00521F3D">
              <w:rPr>
                <w:noProof/>
                <w:webHidden/>
              </w:rPr>
              <w:tab/>
            </w:r>
            <w:r w:rsidR="00521F3D">
              <w:rPr>
                <w:noProof/>
                <w:webHidden/>
              </w:rPr>
              <w:fldChar w:fldCharType="begin"/>
            </w:r>
            <w:r w:rsidR="00521F3D">
              <w:rPr>
                <w:noProof/>
                <w:webHidden/>
              </w:rPr>
              <w:instrText xml:space="preserve"> PAGEREF _Toc158032551 \h </w:instrText>
            </w:r>
            <w:r w:rsidR="00521F3D">
              <w:rPr>
                <w:noProof/>
                <w:webHidden/>
              </w:rPr>
            </w:r>
            <w:r w:rsidR="00521F3D">
              <w:rPr>
                <w:noProof/>
                <w:webHidden/>
              </w:rPr>
              <w:fldChar w:fldCharType="separate"/>
            </w:r>
            <w:r w:rsidR="00521F3D">
              <w:rPr>
                <w:noProof/>
                <w:webHidden/>
              </w:rPr>
              <w:t>14</w:t>
            </w:r>
            <w:r w:rsidR="00521F3D">
              <w:rPr>
                <w:noProof/>
                <w:webHidden/>
              </w:rPr>
              <w:fldChar w:fldCharType="end"/>
            </w:r>
          </w:hyperlink>
        </w:p>
        <w:p w14:paraId="30C0709E" w14:textId="29EF4371" w:rsidR="0036338C" w:rsidRDefault="0036338C">
          <w:r w:rsidRPr="0036338C">
            <w:rPr>
              <w:b/>
              <w:bCs/>
              <w:noProof/>
            </w:rPr>
            <w:fldChar w:fldCharType="end"/>
          </w:r>
        </w:p>
      </w:sdtContent>
    </w:sdt>
    <w:p w14:paraId="61AD1AFD" w14:textId="77777777" w:rsidR="0036338C" w:rsidRDefault="009F6E1D">
      <w:pPr>
        <w:spacing w:after="0" w:line="240" w:lineRule="auto"/>
        <w:rPr>
          <w:rFonts w:cs="Arial Bold"/>
          <w:b/>
          <w:bCs/>
          <w:color w:val="0078AE"/>
          <w:sz w:val="32"/>
          <w:szCs w:val="32"/>
        </w:rPr>
      </w:pPr>
      <w:r>
        <w:rPr>
          <w:noProof/>
          <w:lang w:val="en-AU" w:eastAsia="en-AU"/>
        </w:rPr>
        <mc:AlternateContent>
          <mc:Choice Requires="wps">
            <w:drawing>
              <wp:anchor distT="0" distB="0" distL="114300" distR="114300" simplePos="0" relativeHeight="251660288" behindDoc="0" locked="0" layoutInCell="1" allowOverlap="1" wp14:anchorId="347AF170" wp14:editId="4E3B3AB6">
                <wp:simplePos x="0" y="0"/>
                <wp:positionH relativeFrom="margin">
                  <wp:align>right</wp:align>
                </wp:positionH>
                <wp:positionV relativeFrom="paragraph">
                  <wp:posOffset>437567</wp:posOffset>
                </wp:positionV>
                <wp:extent cx="6078512" cy="10033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78512" cy="1003300"/>
                        </a:xfrm>
                        <a:prstGeom prst="rect">
                          <a:avLst/>
                        </a:prstGeom>
                        <a:solidFill>
                          <a:srgbClr val="0078AF">
                            <a:alpha val="11000"/>
                          </a:srgbClr>
                        </a:solidFill>
                        <a:ln w="6350">
                          <a:noFill/>
                        </a:ln>
                      </wps:spPr>
                      <wps:txbx>
                        <w:txbxContent>
                          <w:p w14:paraId="075E753A" w14:textId="51483F5E" w:rsidR="009F6E1D" w:rsidRDefault="009F6E1D" w:rsidP="009F6E1D">
                            <w:pPr>
                              <w:spacing w:after="0" w:line="240" w:lineRule="auto"/>
                              <w:rPr>
                                <w:rFonts w:cs="News Gothic Com"/>
                                <w:color w:val="0078AF"/>
                              </w:rPr>
                            </w:pPr>
                            <w:r w:rsidRPr="009F6E1D">
                              <w:rPr>
                                <w:rFonts w:cs="News Gothic Com"/>
                                <w:color w:val="0078AF"/>
                              </w:rPr>
                              <w:t xml:space="preserve">Acknowledgement </w:t>
                            </w:r>
                            <w:r w:rsidR="000C0F30">
                              <w:rPr>
                                <w:rFonts w:cs="News Gothic Com"/>
                                <w:color w:val="0078AF"/>
                              </w:rPr>
                              <w:t>of</w:t>
                            </w:r>
                            <w:r w:rsidRPr="009F6E1D">
                              <w:rPr>
                                <w:rFonts w:cs="News Gothic Com"/>
                                <w:color w:val="0078AF"/>
                              </w:rPr>
                              <w:t xml:space="preserve"> Country</w:t>
                            </w:r>
                          </w:p>
                          <w:p w14:paraId="5BB3DE86" w14:textId="77777777" w:rsidR="00521F3D" w:rsidRPr="009F6E1D" w:rsidRDefault="00521F3D" w:rsidP="009F6E1D">
                            <w:pPr>
                              <w:spacing w:after="0" w:line="240" w:lineRule="auto"/>
                              <w:rPr>
                                <w:rFonts w:eastAsia="Times New Roman"/>
                                <w:lang w:val="en-AU"/>
                              </w:rPr>
                            </w:pPr>
                          </w:p>
                          <w:p w14:paraId="4DC3E146" w14:textId="4174042C" w:rsidR="009F6E1D" w:rsidRDefault="009F6E1D" w:rsidP="009F6E1D">
                            <w:pPr>
                              <w:spacing w:after="0" w:line="240" w:lineRule="auto"/>
                              <w:rPr>
                                <w:rFonts w:eastAsia="Times New Roman"/>
                                <w:color w:val="000000"/>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sidR="006527D6">
                              <w:rPr>
                                <w:rFonts w:eastAsia="Times New Roman"/>
                                <w:color w:val="000000"/>
                                <w:lang w:val="en-AU"/>
                              </w:rPr>
                              <w:t xml:space="preserve"> and </w:t>
                            </w:r>
                            <w:r w:rsidR="00E009C4" w:rsidRPr="009F6E1D">
                              <w:rPr>
                                <w:rFonts w:eastAsia="Times New Roman"/>
                                <w:color w:val="000000"/>
                                <w:lang w:val="en-AU"/>
                              </w:rPr>
                              <w:t>present</w:t>
                            </w:r>
                            <w:r w:rsidRPr="009F6E1D">
                              <w:rPr>
                                <w:rFonts w:eastAsia="Times New Roman"/>
                                <w:color w:val="000000"/>
                                <w:lang w:val="en-AU"/>
                              </w:rPr>
                              <w:t>.</w:t>
                            </w:r>
                          </w:p>
                          <w:p w14:paraId="6AF4A821" w14:textId="77777777" w:rsidR="006527D6" w:rsidRPr="009F6E1D" w:rsidRDefault="006527D6" w:rsidP="009F6E1D">
                            <w:pPr>
                              <w:spacing w:after="0" w:line="240" w:lineRule="auto"/>
                              <w:rPr>
                                <w:rFonts w:ascii="Times New Roman" w:eastAsia="Times New Roman" w:hAnsi="Times New Roman" w:cs="Times New Roman"/>
                                <w:lang w:val="en-AU"/>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AF170" id="_x0000_t202" coordsize="21600,21600" o:spt="202" path="m,l,21600r21600,l21600,xe">
                <v:stroke joinstyle="miter"/>
                <v:path gradientshapeok="t" o:connecttype="rect"/>
              </v:shapetype>
              <v:shape id="Text Box 2" o:spid="_x0000_s1026" type="#_x0000_t202" style="position:absolute;margin-left:427.4pt;margin-top:34.45pt;width:478.6pt;height:79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" fillcolor="#0078af" stroked="f" strokeweight=".5pt">
                <v:fill opacity="7196f"/>
                <v:textbox inset="5mm">
                  <w:txbxContent>
                    <w:p w14:paraId="075E753A" w14:textId="51483F5E" w:rsidR="009F6E1D" w:rsidRDefault="009F6E1D" w:rsidP="009F6E1D">
                      <w:pPr>
                        <w:spacing w:after="0" w:line="240" w:lineRule="auto"/>
                        <w:rPr>
                          <w:rFonts w:cs="News Gothic Com"/>
                          <w:color w:val="0078AF"/>
                        </w:rPr>
                      </w:pPr>
                      <w:r w:rsidRPr="009F6E1D">
                        <w:rPr>
                          <w:rFonts w:cs="News Gothic Com"/>
                          <w:color w:val="0078AF"/>
                        </w:rPr>
                        <w:t xml:space="preserve">Acknowledgement </w:t>
                      </w:r>
                      <w:r w:rsidR="000C0F30">
                        <w:rPr>
                          <w:rFonts w:cs="News Gothic Com"/>
                          <w:color w:val="0078AF"/>
                        </w:rPr>
                        <w:t>of</w:t>
                      </w:r>
                      <w:r w:rsidRPr="009F6E1D">
                        <w:rPr>
                          <w:rFonts w:cs="News Gothic Com"/>
                          <w:color w:val="0078AF"/>
                        </w:rPr>
                        <w:t xml:space="preserve"> Country</w:t>
                      </w:r>
                    </w:p>
                    <w:p w14:paraId="5BB3DE86" w14:textId="77777777" w:rsidR="00521F3D" w:rsidRPr="009F6E1D" w:rsidRDefault="00521F3D" w:rsidP="009F6E1D">
                      <w:pPr>
                        <w:spacing w:after="0" w:line="240" w:lineRule="auto"/>
                        <w:rPr>
                          <w:rFonts w:eastAsia="Times New Roman"/>
                          <w:lang w:val="en-AU"/>
                        </w:rPr>
                      </w:pPr>
                    </w:p>
                    <w:p w14:paraId="4DC3E146" w14:textId="4174042C" w:rsidR="009F6E1D" w:rsidRDefault="009F6E1D" w:rsidP="009F6E1D">
                      <w:pPr>
                        <w:spacing w:after="0" w:line="240" w:lineRule="auto"/>
                        <w:rPr>
                          <w:rFonts w:eastAsia="Times New Roman"/>
                          <w:color w:val="000000"/>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sidR="006527D6">
                        <w:rPr>
                          <w:rFonts w:eastAsia="Times New Roman"/>
                          <w:color w:val="000000"/>
                          <w:lang w:val="en-AU"/>
                        </w:rPr>
                        <w:t xml:space="preserve"> and </w:t>
                      </w:r>
                      <w:r w:rsidR="00E009C4" w:rsidRPr="009F6E1D">
                        <w:rPr>
                          <w:rFonts w:eastAsia="Times New Roman"/>
                          <w:color w:val="000000"/>
                          <w:lang w:val="en-AU"/>
                        </w:rPr>
                        <w:t>present</w:t>
                      </w:r>
                      <w:r w:rsidRPr="009F6E1D">
                        <w:rPr>
                          <w:rFonts w:eastAsia="Times New Roman"/>
                          <w:color w:val="000000"/>
                          <w:lang w:val="en-AU"/>
                        </w:rPr>
                        <w:t>.</w:t>
                      </w:r>
                    </w:p>
                    <w:p w14:paraId="6AF4A821" w14:textId="77777777" w:rsidR="006527D6" w:rsidRPr="009F6E1D" w:rsidRDefault="006527D6" w:rsidP="009F6E1D">
                      <w:pPr>
                        <w:spacing w:after="0" w:line="240" w:lineRule="auto"/>
                        <w:rPr>
                          <w:rFonts w:ascii="Times New Roman" w:eastAsia="Times New Roman" w:hAnsi="Times New Roman" w:cs="Times New Roman"/>
                          <w:lang w:val="en-AU"/>
                        </w:rPr>
                      </w:pPr>
                    </w:p>
                  </w:txbxContent>
                </v:textbox>
                <w10:wrap anchorx="margin"/>
              </v:shape>
            </w:pict>
          </mc:Fallback>
        </mc:AlternateContent>
      </w:r>
      <w:r w:rsidR="0036338C">
        <w:br w:type="page"/>
      </w:r>
    </w:p>
    <w:bookmarkEnd w:id="1"/>
    <w:bookmarkEnd w:id="0"/>
    <w:p w14:paraId="48F14196" w14:textId="63E806CE" w:rsidR="00AB1561" w:rsidRPr="003E24D4" w:rsidRDefault="00434BFC" w:rsidP="003E24D4">
      <w:pPr>
        <w:rPr>
          <w:b/>
          <w:bCs/>
          <w:color w:val="2E74B5" w:themeColor="accent1" w:themeShade="BF"/>
          <w:sz w:val="36"/>
          <w:szCs w:val="36"/>
        </w:rPr>
      </w:pPr>
      <w:r w:rsidRPr="003E24D4">
        <w:rPr>
          <w:b/>
          <w:bCs/>
          <w:color w:val="2E74B5" w:themeColor="accent1" w:themeShade="BF"/>
          <w:sz w:val="36"/>
          <w:szCs w:val="36"/>
        </w:rPr>
        <w:lastRenderedPageBreak/>
        <w:t>Solomon Road</w:t>
      </w:r>
      <w:r w:rsidR="009238C1" w:rsidRPr="003E24D4">
        <w:rPr>
          <w:b/>
          <w:bCs/>
          <w:color w:val="2E74B5" w:themeColor="accent1" w:themeShade="BF"/>
          <w:sz w:val="36"/>
          <w:szCs w:val="36"/>
        </w:rPr>
        <w:t xml:space="preserve"> Development Contribution Plan Report</w:t>
      </w:r>
    </w:p>
    <w:p w14:paraId="3232EA17" w14:textId="7030D1D3" w:rsidR="009238C1" w:rsidRDefault="009238C1" w:rsidP="009238C1">
      <w:r>
        <w:t>Note: This report does not form part of the planning scheme but provides the rationale and justification for the Development Contribution Plan (DCP), the calculation of costs, and the cost apportionment schedule specifying the costs for each owner.</w:t>
      </w:r>
    </w:p>
    <w:p w14:paraId="71D61A87" w14:textId="77777777" w:rsidR="00A0445A" w:rsidRPr="00C83B60" w:rsidRDefault="00A0445A" w:rsidP="00D27D40">
      <w:pPr>
        <w:pStyle w:val="Heading1"/>
      </w:pPr>
      <w:bookmarkStart w:id="2" w:name="_Toc105595822"/>
      <w:bookmarkStart w:id="3" w:name="_Toc158032536"/>
      <w:r w:rsidRPr="00C83B60">
        <w:t>Development Contribution Area</w:t>
      </w:r>
      <w:bookmarkEnd w:id="2"/>
      <w:bookmarkEnd w:id="3"/>
    </w:p>
    <w:p w14:paraId="3DC4B411" w14:textId="2E14684D" w:rsidR="00A0445A" w:rsidRDefault="00A0445A" w:rsidP="001E63AC">
      <w:pPr>
        <w:pStyle w:val="BodyText"/>
        <w:tabs>
          <w:tab w:val="left" w:pos="2127"/>
        </w:tabs>
        <w:kinsoku w:val="0"/>
        <w:overflowPunct w:val="0"/>
        <w:spacing w:before="2" w:after="1"/>
        <w:rPr>
          <w:rFonts w:ascii="Arial" w:hAnsi="Arial" w:cs="Arial"/>
          <w:bCs/>
          <w:sz w:val="24"/>
          <w:szCs w:val="24"/>
        </w:rPr>
      </w:pPr>
      <w:r>
        <w:rPr>
          <w:rFonts w:ascii="Arial" w:hAnsi="Arial" w:cs="Arial"/>
          <w:bCs/>
          <w:sz w:val="24"/>
          <w:szCs w:val="24"/>
        </w:rPr>
        <w:t>The Development Contribution Area (DCA) is shown on the</w:t>
      </w:r>
      <w:r w:rsidR="00F348ED">
        <w:rPr>
          <w:rFonts w:ascii="Arial" w:hAnsi="Arial" w:cs="Arial"/>
          <w:bCs/>
          <w:sz w:val="24"/>
          <w:szCs w:val="24"/>
        </w:rPr>
        <w:t xml:space="preserve"> </w:t>
      </w:r>
      <w:r w:rsidR="00697EB3" w:rsidRPr="00697EB3">
        <w:rPr>
          <w:rFonts w:ascii="Arial" w:hAnsi="Arial" w:cs="Arial"/>
          <w:bCs/>
          <w:sz w:val="24"/>
          <w:szCs w:val="24"/>
          <w:u w:val="single"/>
        </w:rPr>
        <w:fldChar w:fldCharType="begin"/>
      </w:r>
      <w:r w:rsidR="00697EB3" w:rsidRPr="00697EB3">
        <w:rPr>
          <w:rFonts w:ascii="Arial" w:hAnsi="Arial" w:cs="Arial"/>
          <w:bCs/>
          <w:sz w:val="24"/>
          <w:szCs w:val="24"/>
          <w:u w:val="single"/>
        </w:rPr>
        <w:instrText xml:space="preserve"> REF  _Ref108435303 \h  \* MERGEFORMAT </w:instrText>
      </w:r>
      <w:r w:rsidR="00697EB3" w:rsidRPr="00697EB3">
        <w:rPr>
          <w:rFonts w:ascii="Arial" w:hAnsi="Arial" w:cs="Arial"/>
          <w:bCs/>
          <w:sz w:val="24"/>
          <w:szCs w:val="24"/>
          <w:u w:val="single"/>
        </w:rPr>
      </w:r>
      <w:r w:rsidR="00697EB3" w:rsidRPr="00697EB3">
        <w:rPr>
          <w:rFonts w:ascii="Arial" w:hAnsi="Arial" w:cs="Arial"/>
          <w:bCs/>
          <w:sz w:val="24"/>
          <w:szCs w:val="24"/>
          <w:u w:val="single"/>
        </w:rPr>
        <w:fldChar w:fldCharType="separate"/>
      </w:r>
      <w:r w:rsidR="00F348ED" w:rsidRPr="00F348ED">
        <w:rPr>
          <w:rFonts w:ascii="Arial" w:hAnsi="Arial" w:cs="Arial"/>
          <w:color w:val="2E74B5" w:themeColor="accent1" w:themeShade="BF"/>
          <w:sz w:val="24"/>
          <w:szCs w:val="24"/>
          <w:u w:val="single"/>
        </w:rPr>
        <w:t>Scheme Map</w:t>
      </w:r>
      <w:r w:rsidR="00697EB3" w:rsidRPr="00697EB3">
        <w:rPr>
          <w:rFonts w:ascii="Arial" w:hAnsi="Arial" w:cs="Arial"/>
          <w:bCs/>
          <w:sz w:val="24"/>
          <w:szCs w:val="24"/>
          <w:u w:val="single"/>
        </w:rPr>
        <w:fldChar w:fldCharType="end"/>
      </w:r>
      <w:r>
        <w:rPr>
          <w:rFonts w:ascii="Arial" w:hAnsi="Arial" w:cs="Arial"/>
          <w:bCs/>
          <w:sz w:val="24"/>
          <w:szCs w:val="24"/>
        </w:rPr>
        <w:t xml:space="preserve"> as: ‘DCA 8’ </w:t>
      </w:r>
    </w:p>
    <w:p w14:paraId="3E3CC6DE" w14:textId="77777777" w:rsidR="00A0445A" w:rsidRPr="000723B8" w:rsidRDefault="00A0445A" w:rsidP="00D27D40">
      <w:pPr>
        <w:pStyle w:val="Heading1"/>
      </w:pPr>
      <w:bookmarkStart w:id="4" w:name="_Toc105595823"/>
      <w:bookmarkStart w:id="5" w:name="_Toc158032537"/>
      <w:r w:rsidRPr="000723B8">
        <w:t>Purpose</w:t>
      </w:r>
      <w:bookmarkEnd w:id="4"/>
      <w:bookmarkEnd w:id="5"/>
    </w:p>
    <w:p w14:paraId="3CA6128F" w14:textId="77777777" w:rsidR="00A0445A" w:rsidRDefault="00A0445A" w:rsidP="00F75E80">
      <w:pPr>
        <w:pStyle w:val="BodyText"/>
        <w:tabs>
          <w:tab w:val="left" w:pos="2127"/>
        </w:tabs>
        <w:kinsoku w:val="0"/>
        <w:overflowPunct w:val="0"/>
        <w:spacing w:before="2" w:after="1"/>
        <w:jc w:val="both"/>
        <w:rPr>
          <w:rFonts w:ascii="Arial" w:hAnsi="Arial" w:cs="Arial"/>
          <w:bCs/>
          <w:sz w:val="24"/>
          <w:szCs w:val="24"/>
        </w:rPr>
      </w:pPr>
      <w:r w:rsidRPr="00802B0F">
        <w:rPr>
          <w:rFonts w:ascii="Arial" w:hAnsi="Arial" w:cs="Arial"/>
          <w:bCs/>
          <w:sz w:val="24"/>
          <w:szCs w:val="24"/>
        </w:rPr>
        <w:t>The purpose of the DCP Report is to</w:t>
      </w:r>
      <w:r>
        <w:rPr>
          <w:rFonts w:ascii="Arial" w:hAnsi="Arial" w:cs="Arial"/>
          <w:bCs/>
          <w:sz w:val="24"/>
          <w:szCs w:val="24"/>
        </w:rPr>
        <w:t>:</w:t>
      </w:r>
    </w:p>
    <w:p w14:paraId="4A22BE9B" w14:textId="77777777" w:rsidR="00A0445A" w:rsidRDefault="00A0445A" w:rsidP="00F75E80">
      <w:pPr>
        <w:pStyle w:val="BodyText"/>
        <w:tabs>
          <w:tab w:val="left" w:pos="2127"/>
        </w:tabs>
        <w:kinsoku w:val="0"/>
        <w:overflowPunct w:val="0"/>
        <w:spacing w:before="2" w:after="1"/>
        <w:jc w:val="both"/>
        <w:rPr>
          <w:rFonts w:ascii="Arial" w:hAnsi="Arial" w:cs="Arial"/>
          <w:bCs/>
          <w:sz w:val="24"/>
          <w:szCs w:val="24"/>
        </w:rPr>
      </w:pPr>
    </w:p>
    <w:p w14:paraId="31F7252A" w14:textId="77777777" w:rsidR="00A0445A" w:rsidRPr="00802B0F" w:rsidRDefault="00A0445A" w:rsidP="001A4827">
      <w:pPr>
        <w:pStyle w:val="BodyText"/>
        <w:numPr>
          <w:ilvl w:val="0"/>
          <w:numId w:val="43"/>
        </w:numPr>
        <w:kinsoku w:val="0"/>
        <w:overflowPunct w:val="0"/>
        <w:spacing w:after="120"/>
        <w:jc w:val="both"/>
        <w:rPr>
          <w:rFonts w:ascii="Arial" w:hAnsi="Arial" w:cs="Arial"/>
          <w:b/>
          <w:bCs/>
          <w:sz w:val="24"/>
          <w:szCs w:val="24"/>
        </w:rPr>
      </w:pPr>
      <w:r w:rsidRPr="00802B0F">
        <w:rPr>
          <w:rFonts w:ascii="Arial" w:hAnsi="Arial" w:cs="Arial"/>
          <w:bCs/>
          <w:sz w:val="24"/>
          <w:szCs w:val="24"/>
        </w:rPr>
        <w:t>enable the applying of infrastructure contributions for the development of new, and the upgrade of existing infrastructure which is required as a result of increased demand generated in the DCA</w:t>
      </w:r>
    </w:p>
    <w:p w14:paraId="71598277" w14:textId="77777777" w:rsidR="00A0445A" w:rsidRPr="00802B0F" w:rsidRDefault="00A0445A" w:rsidP="001A4827">
      <w:pPr>
        <w:pStyle w:val="BodyText"/>
        <w:numPr>
          <w:ilvl w:val="0"/>
          <w:numId w:val="43"/>
        </w:numPr>
        <w:kinsoku w:val="0"/>
        <w:overflowPunct w:val="0"/>
        <w:spacing w:before="2" w:after="120"/>
        <w:jc w:val="both"/>
        <w:rPr>
          <w:rFonts w:ascii="Arial" w:hAnsi="Arial" w:cs="Arial"/>
          <w:bCs/>
          <w:sz w:val="24"/>
          <w:szCs w:val="24"/>
        </w:rPr>
      </w:pPr>
      <w:r w:rsidRPr="00802B0F">
        <w:rPr>
          <w:rFonts w:ascii="Arial" w:hAnsi="Arial" w:cs="Arial"/>
          <w:bCs/>
          <w:sz w:val="24"/>
          <w:szCs w:val="24"/>
        </w:rPr>
        <w:t>provide for the equitable sharing of the costs of infrastructure and administrative items between owners</w:t>
      </w:r>
    </w:p>
    <w:p w14:paraId="11EEF0A4" w14:textId="77777777" w:rsidR="00A0445A" w:rsidRPr="00802B0F" w:rsidRDefault="00A0445A" w:rsidP="001A4827">
      <w:pPr>
        <w:pStyle w:val="BodyText"/>
        <w:numPr>
          <w:ilvl w:val="0"/>
          <w:numId w:val="43"/>
        </w:numPr>
        <w:kinsoku w:val="0"/>
        <w:overflowPunct w:val="0"/>
        <w:spacing w:before="2" w:after="120"/>
        <w:jc w:val="both"/>
        <w:rPr>
          <w:rFonts w:ascii="Arial" w:hAnsi="Arial" w:cs="Arial"/>
          <w:bCs/>
          <w:sz w:val="24"/>
          <w:szCs w:val="24"/>
        </w:rPr>
      </w:pPr>
      <w:r w:rsidRPr="00802B0F">
        <w:rPr>
          <w:rFonts w:ascii="Arial" w:hAnsi="Arial" w:cs="Arial"/>
          <w:bCs/>
          <w:sz w:val="24"/>
          <w:szCs w:val="24"/>
        </w:rPr>
        <w:t>ensure that cost contributions are reasonably required as a result of the subdivision and development of land in the DCA</w:t>
      </w:r>
    </w:p>
    <w:p w14:paraId="16927C27" w14:textId="2A11DFA7" w:rsidR="00A0445A" w:rsidRDefault="00A0445A" w:rsidP="001A4827">
      <w:pPr>
        <w:pStyle w:val="BodyText"/>
        <w:numPr>
          <w:ilvl w:val="0"/>
          <w:numId w:val="43"/>
        </w:numPr>
        <w:kinsoku w:val="0"/>
        <w:overflowPunct w:val="0"/>
        <w:spacing w:before="2" w:after="1"/>
        <w:jc w:val="both"/>
        <w:rPr>
          <w:rFonts w:ascii="Arial" w:hAnsi="Arial" w:cs="Arial"/>
          <w:bCs/>
          <w:sz w:val="24"/>
          <w:szCs w:val="24"/>
        </w:rPr>
      </w:pPr>
      <w:r w:rsidRPr="00802B0F">
        <w:rPr>
          <w:rFonts w:ascii="Arial" w:hAnsi="Arial" w:cs="Arial"/>
          <w:bCs/>
          <w:sz w:val="24"/>
          <w:szCs w:val="24"/>
        </w:rPr>
        <w:t>coordinate the timely provision of infrastructure</w:t>
      </w:r>
    </w:p>
    <w:p w14:paraId="0ABDDE1E" w14:textId="77777777" w:rsidR="00697EB3" w:rsidRPr="00802B0F" w:rsidRDefault="00697EB3" w:rsidP="00697EB3">
      <w:pPr>
        <w:pStyle w:val="BodyText"/>
        <w:kinsoku w:val="0"/>
        <w:overflowPunct w:val="0"/>
        <w:spacing w:before="2" w:after="1"/>
        <w:ind w:left="686"/>
        <w:jc w:val="both"/>
        <w:rPr>
          <w:rFonts w:ascii="Arial" w:hAnsi="Arial" w:cs="Arial"/>
          <w:bCs/>
          <w:sz w:val="24"/>
          <w:szCs w:val="24"/>
        </w:rPr>
      </w:pPr>
    </w:p>
    <w:p w14:paraId="0CB19CF8" w14:textId="77777777" w:rsidR="00A0445A" w:rsidRDefault="00A0445A" w:rsidP="00F75E80">
      <w:pPr>
        <w:pStyle w:val="BodyText"/>
        <w:tabs>
          <w:tab w:val="left" w:pos="2127"/>
        </w:tabs>
        <w:kinsoku w:val="0"/>
        <w:overflowPunct w:val="0"/>
        <w:spacing w:before="2" w:after="1"/>
        <w:jc w:val="both"/>
        <w:rPr>
          <w:rFonts w:ascii="Arial" w:hAnsi="Arial" w:cs="Arial"/>
          <w:bCs/>
          <w:sz w:val="24"/>
          <w:szCs w:val="24"/>
        </w:rPr>
      </w:pPr>
    </w:p>
    <w:p w14:paraId="14DF7D6F" w14:textId="77777777" w:rsidR="00A0445A" w:rsidRDefault="00A0445A" w:rsidP="00D542CE">
      <w:pPr>
        <w:widowControl w:val="0"/>
        <w:kinsoku w:val="0"/>
        <w:overflowPunct w:val="0"/>
        <w:autoSpaceDE w:val="0"/>
        <w:autoSpaceDN w:val="0"/>
        <w:adjustRightInd w:val="0"/>
        <w:spacing w:before="2" w:after="1" w:line="240" w:lineRule="auto"/>
        <w:jc w:val="both"/>
        <w:rPr>
          <w:bCs/>
          <w:lang w:val="en-AU" w:eastAsia="en-AU"/>
        </w:rPr>
      </w:pPr>
      <w:r w:rsidRPr="00284F3E">
        <w:rPr>
          <w:bCs/>
          <w:lang w:val="en-AU" w:eastAsia="en-AU"/>
        </w:rPr>
        <w:t>The DCP provides for the sharing of costs associated with common infrastructure for the Solomon Road Arterial Drainage System in Jandakot.</w:t>
      </w:r>
    </w:p>
    <w:p w14:paraId="5CDBCCA9" w14:textId="77777777" w:rsidR="00A0445A" w:rsidRDefault="00A0445A" w:rsidP="00F75E80">
      <w:pPr>
        <w:pStyle w:val="BodyText"/>
        <w:tabs>
          <w:tab w:val="left" w:pos="2127"/>
        </w:tabs>
        <w:kinsoku w:val="0"/>
        <w:overflowPunct w:val="0"/>
        <w:spacing w:before="2" w:after="1"/>
        <w:jc w:val="both"/>
        <w:rPr>
          <w:rFonts w:ascii="Arial" w:hAnsi="Arial" w:cs="Arial"/>
          <w:bCs/>
          <w:sz w:val="24"/>
          <w:szCs w:val="24"/>
        </w:rPr>
      </w:pPr>
    </w:p>
    <w:p w14:paraId="77475837" w14:textId="77777777" w:rsidR="00A0445A" w:rsidRDefault="00A0445A" w:rsidP="00C855A4">
      <w:pPr>
        <w:pStyle w:val="BodyText"/>
        <w:tabs>
          <w:tab w:val="left" w:pos="2127"/>
        </w:tabs>
        <w:kinsoku w:val="0"/>
        <w:overflowPunct w:val="0"/>
        <w:spacing w:before="2" w:after="1"/>
        <w:jc w:val="both"/>
        <w:rPr>
          <w:rFonts w:ascii="Arial" w:hAnsi="Arial" w:cs="Arial"/>
          <w:bCs/>
          <w:sz w:val="24"/>
          <w:szCs w:val="24"/>
        </w:rPr>
      </w:pPr>
      <w:r w:rsidRPr="00C855A4">
        <w:rPr>
          <w:rFonts w:ascii="Arial" w:hAnsi="Arial" w:cs="Arial"/>
          <w:bCs/>
          <w:sz w:val="24"/>
          <w:szCs w:val="24"/>
        </w:rPr>
        <w:t>DCP</w:t>
      </w:r>
      <w:r>
        <w:rPr>
          <w:rFonts w:ascii="Arial" w:hAnsi="Arial" w:cs="Arial"/>
          <w:bCs/>
          <w:sz w:val="24"/>
          <w:szCs w:val="24"/>
        </w:rPr>
        <w:t xml:space="preserve"> </w:t>
      </w:r>
      <w:r w:rsidRPr="00C855A4">
        <w:rPr>
          <w:rFonts w:ascii="Arial" w:hAnsi="Arial" w:cs="Arial"/>
          <w:bCs/>
          <w:sz w:val="24"/>
          <w:szCs w:val="24"/>
        </w:rPr>
        <w:t xml:space="preserve">8 relates to development undertaken in </w:t>
      </w:r>
      <w:r>
        <w:rPr>
          <w:rFonts w:ascii="Arial" w:hAnsi="Arial" w:cs="Arial"/>
          <w:bCs/>
          <w:sz w:val="24"/>
          <w:szCs w:val="24"/>
        </w:rPr>
        <w:t>the following planning areas:</w:t>
      </w:r>
    </w:p>
    <w:p w14:paraId="07103A9B" w14:textId="77777777" w:rsidR="00A0445A" w:rsidRDefault="00A0445A" w:rsidP="00C855A4">
      <w:pPr>
        <w:pStyle w:val="BodyText"/>
        <w:tabs>
          <w:tab w:val="left" w:pos="2127"/>
        </w:tabs>
        <w:kinsoku w:val="0"/>
        <w:overflowPunct w:val="0"/>
        <w:spacing w:before="2" w:after="1"/>
        <w:jc w:val="both"/>
        <w:rPr>
          <w:rFonts w:ascii="Arial" w:hAnsi="Arial" w:cs="Arial"/>
          <w:bCs/>
          <w:sz w:val="24"/>
          <w:szCs w:val="24"/>
        </w:rPr>
      </w:pPr>
    </w:p>
    <w:p w14:paraId="14A51345" w14:textId="77777777" w:rsidR="00A0445A" w:rsidRDefault="00A0445A" w:rsidP="00ED107F">
      <w:pPr>
        <w:pStyle w:val="BodyText"/>
        <w:numPr>
          <w:ilvl w:val="0"/>
          <w:numId w:val="44"/>
        </w:numPr>
        <w:tabs>
          <w:tab w:val="left" w:pos="2127"/>
        </w:tabs>
        <w:kinsoku w:val="0"/>
        <w:overflowPunct w:val="0"/>
        <w:spacing w:before="2" w:after="1"/>
        <w:jc w:val="both"/>
        <w:rPr>
          <w:rFonts w:ascii="Arial" w:hAnsi="Arial" w:cs="Arial"/>
          <w:sz w:val="24"/>
          <w:szCs w:val="24"/>
        </w:rPr>
      </w:pPr>
      <w:r w:rsidRPr="00C855A4">
        <w:rPr>
          <w:rFonts w:ascii="Arial" w:hAnsi="Arial" w:cs="Arial"/>
          <w:sz w:val="24"/>
          <w:szCs w:val="24"/>
        </w:rPr>
        <w:t>Development Area 20 (Solomon Road)</w:t>
      </w:r>
    </w:p>
    <w:p w14:paraId="1BE0F212" w14:textId="77777777" w:rsidR="00A0445A" w:rsidRDefault="00A0445A" w:rsidP="00ED107F">
      <w:pPr>
        <w:pStyle w:val="BodyText"/>
        <w:numPr>
          <w:ilvl w:val="0"/>
          <w:numId w:val="44"/>
        </w:numPr>
        <w:tabs>
          <w:tab w:val="left" w:pos="2127"/>
        </w:tabs>
        <w:kinsoku w:val="0"/>
        <w:overflowPunct w:val="0"/>
        <w:spacing w:before="2" w:after="1"/>
        <w:jc w:val="both"/>
        <w:rPr>
          <w:rFonts w:ascii="Arial" w:hAnsi="Arial" w:cs="Arial"/>
          <w:sz w:val="24"/>
          <w:szCs w:val="24"/>
        </w:rPr>
      </w:pPr>
      <w:r>
        <w:rPr>
          <w:rFonts w:ascii="Arial" w:hAnsi="Arial" w:cs="Arial"/>
          <w:sz w:val="24"/>
          <w:szCs w:val="24"/>
        </w:rPr>
        <w:t>Development Area 25 (Imla Court &amp; Prinsep Road)</w:t>
      </w:r>
    </w:p>
    <w:p w14:paraId="1FB35244" w14:textId="77777777" w:rsidR="00A0445A" w:rsidRPr="00C855A4" w:rsidRDefault="00A0445A" w:rsidP="00C855A4">
      <w:pPr>
        <w:pStyle w:val="BodyText"/>
        <w:tabs>
          <w:tab w:val="left" w:pos="2127"/>
        </w:tabs>
        <w:kinsoku w:val="0"/>
        <w:overflowPunct w:val="0"/>
        <w:spacing w:before="2" w:after="1"/>
        <w:jc w:val="both"/>
        <w:rPr>
          <w:rFonts w:ascii="Arial" w:hAnsi="Arial" w:cs="Arial"/>
          <w:bCs/>
          <w:sz w:val="24"/>
          <w:szCs w:val="24"/>
          <w:highlight w:val="yellow"/>
        </w:rPr>
      </w:pPr>
    </w:p>
    <w:p w14:paraId="3D67B73F" w14:textId="77777777" w:rsidR="00A0445A" w:rsidRPr="000723B8" w:rsidRDefault="00A0445A" w:rsidP="00D27D40">
      <w:pPr>
        <w:pStyle w:val="Heading1"/>
      </w:pPr>
      <w:bookmarkStart w:id="6" w:name="_Toc105595824"/>
      <w:bookmarkStart w:id="7" w:name="_Toc158032538"/>
      <w:r>
        <w:t>Period of the plan</w:t>
      </w:r>
      <w:bookmarkEnd w:id="6"/>
      <w:bookmarkEnd w:id="7"/>
    </w:p>
    <w:p w14:paraId="4EEDBCBC" w14:textId="77777777" w:rsidR="00A0445A" w:rsidRDefault="00A0445A" w:rsidP="00E009C4">
      <w:pPr>
        <w:spacing w:after="0"/>
        <w:jc w:val="both"/>
        <w:rPr>
          <w:bCs/>
        </w:rPr>
      </w:pPr>
      <w:r>
        <w:rPr>
          <w:bCs/>
        </w:rPr>
        <w:t>10 years commencing 20 October 2023 to 30 June 2033.</w:t>
      </w:r>
    </w:p>
    <w:p w14:paraId="116E51C4" w14:textId="77777777" w:rsidR="00A0445A" w:rsidRDefault="00A0445A" w:rsidP="00E009C4">
      <w:pPr>
        <w:spacing w:after="0"/>
        <w:jc w:val="both"/>
        <w:rPr>
          <w:bCs/>
        </w:rPr>
      </w:pPr>
    </w:p>
    <w:p w14:paraId="50437B08" w14:textId="77777777" w:rsidR="00A0445A" w:rsidRDefault="00A0445A" w:rsidP="00E009C4">
      <w:pPr>
        <w:spacing w:after="0"/>
        <w:jc w:val="both"/>
        <w:rPr>
          <w:bCs/>
          <w:lang w:val="en-AU" w:eastAsia="en-AU"/>
        </w:rPr>
      </w:pPr>
      <w:r w:rsidRPr="00C17CF6">
        <w:rPr>
          <w:bCs/>
          <w:lang w:val="en-AU" w:eastAsia="en-AU"/>
        </w:rPr>
        <w:t>The plan may also be extended for further periods (with or without modification) by subsequent Scheme Amendments.</w:t>
      </w:r>
    </w:p>
    <w:p w14:paraId="47D3CFE7" w14:textId="77777777" w:rsidR="00A0445A" w:rsidRDefault="00A0445A" w:rsidP="00E009C4">
      <w:pPr>
        <w:spacing w:after="0"/>
        <w:jc w:val="both"/>
        <w:rPr>
          <w:bCs/>
        </w:rPr>
      </w:pPr>
    </w:p>
    <w:p w14:paraId="763DF7C7" w14:textId="77777777" w:rsidR="001A4827" w:rsidRDefault="001A4827" w:rsidP="00D27D40">
      <w:pPr>
        <w:pStyle w:val="Heading1"/>
      </w:pPr>
      <w:bookmarkStart w:id="8" w:name="_Toc105595825"/>
    </w:p>
    <w:p w14:paraId="23DB9D46" w14:textId="42920105" w:rsidR="00A0445A" w:rsidRDefault="00A0445A" w:rsidP="00D27D40">
      <w:pPr>
        <w:pStyle w:val="Heading1"/>
      </w:pPr>
      <w:bookmarkStart w:id="9" w:name="_Toc158032539"/>
      <w:r>
        <w:lastRenderedPageBreak/>
        <w:t>Operation of DCP</w:t>
      </w:r>
      <w:bookmarkEnd w:id="8"/>
      <w:bookmarkEnd w:id="9"/>
    </w:p>
    <w:p w14:paraId="3B2D3D6D" w14:textId="77777777" w:rsidR="00A0445A" w:rsidRDefault="00A0445A" w:rsidP="00C855A4">
      <w:pPr>
        <w:spacing w:after="0"/>
        <w:jc w:val="both"/>
        <w:rPr>
          <w:bCs/>
          <w:lang w:val="en-AU" w:eastAsia="en-AU"/>
        </w:rPr>
      </w:pPr>
      <w:r>
        <w:rPr>
          <w:bCs/>
          <w:lang w:val="en-AU" w:eastAsia="en-AU"/>
        </w:rPr>
        <w:t xml:space="preserve">DCP 8 has been prepared in accordance with the provisions of TPS 3 and SPP 3.6. </w:t>
      </w:r>
      <w:r w:rsidRPr="00FF0509">
        <w:rPr>
          <w:bCs/>
          <w:lang w:val="en-AU" w:eastAsia="en-AU"/>
        </w:rPr>
        <w:t>It c</w:t>
      </w:r>
      <w:r>
        <w:rPr>
          <w:bCs/>
          <w:lang w:val="en-AU" w:eastAsia="en-AU"/>
        </w:rPr>
        <w:t>ame</w:t>
      </w:r>
      <w:r w:rsidRPr="00FF0509">
        <w:rPr>
          <w:bCs/>
          <w:lang w:val="en-AU" w:eastAsia="en-AU"/>
        </w:rPr>
        <w:t xml:space="preserve"> into effect </w:t>
      </w:r>
      <w:r>
        <w:rPr>
          <w:bCs/>
          <w:lang w:val="en-AU" w:eastAsia="en-AU"/>
        </w:rPr>
        <w:t>upon the</w:t>
      </w:r>
      <w:r w:rsidRPr="00FF0509">
        <w:rPr>
          <w:bCs/>
          <w:lang w:val="en-AU" w:eastAsia="en-AU"/>
        </w:rPr>
        <w:t xml:space="preserve"> gazettal of Amendment 20 </w:t>
      </w:r>
      <w:r>
        <w:rPr>
          <w:bCs/>
          <w:lang w:val="en-AU" w:eastAsia="en-AU"/>
        </w:rPr>
        <w:t xml:space="preserve">to TPS 3 </w:t>
      </w:r>
      <w:r w:rsidRPr="00FF0509">
        <w:rPr>
          <w:bCs/>
          <w:lang w:val="en-AU" w:eastAsia="en-AU"/>
        </w:rPr>
        <w:t>on the 19 August 2011</w:t>
      </w:r>
      <w:r>
        <w:rPr>
          <w:bCs/>
          <w:lang w:val="en-AU" w:eastAsia="en-AU"/>
        </w:rPr>
        <w:t>.</w:t>
      </w:r>
    </w:p>
    <w:p w14:paraId="519A64E0" w14:textId="77777777" w:rsidR="00A0445A" w:rsidRPr="00FF0509" w:rsidRDefault="00A0445A" w:rsidP="00C855A4">
      <w:pPr>
        <w:spacing w:after="0"/>
        <w:jc w:val="both"/>
        <w:rPr>
          <w:bCs/>
          <w:lang w:val="en-AU" w:eastAsia="en-AU"/>
        </w:rPr>
      </w:pPr>
    </w:p>
    <w:p w14:paraId="2B1CBCE5" w14:textId="77777777" w:rsidR="00A0445A" w:rsidRDefault="00A0445A" w:rsidP="00C855A4">
      <w:pPr>
        <w:spacing w:after="0"/>
        <w:jc w:val="both"/>
        <w:rPr>
          <w:bCs/>
          <w:lang w:val="en-AU" w:eastAsia="en-AU"/>
        </w:rPr>
      </w:pPr>
      <w:r>
        <w:rPr>
          <w:bCs/>
          <w:lang w:val="en-AU" w:eastAsia="en-AU"/>
        </w:rPr>
        <w:t>DCP 8 operates in accordance with TPS 3 and requires landowners to make a financial contribution towards the Solomon Road arterial drainage system in Jandakot. The requirement to contribute is specified in clause 5.3.14 of TPS 3.</w:t>
      </w:r>
    </w:p>
    <w:p w14:paraId="088756AA" w14:textId="77777777" w:rsidR="00A0445A" w:rsidRDefault="00A0445A" w:rsidP="00C855A4">
      <w:pPr>
        <w:spacing w:after="0"/>
        <w:jc w:val="both"/>
        <w:rPr>
          <w:bCs/>
          <w:lang w:val="en-AU" w:eastAsia="en-AU"/>
        </w:rPr>
      </w:pPr>
    </w:p>
    <w:p w14:paraId="4B147772" w14:textId="77777777" w:rsidR="00A0445A" w:rsidRDefault="00A0445A" w:rsidP="00C855A4">
      <w:pPr>
        <w:spacing w:after="0"/>
        <w:jc w:val="both"/>
        <w:rPr>
          <w:bCs/>
          <w:lang w:val="en-AU" w:eastAsia="en-AU"/>
        </w:rPr>
      </w:pPr>
      <w:r>
        <w:rPr>
          <w:bCs/>
          <w:lang w:val="en-AU" w:eastAsia="en-AU"/>
        </w:rPr>
        <w:t>The requirement to contribute under DCP 8 would typically arise as a condition of subdivision approval, however it may occur through other arrangements as specified in clause 5.3.14 of TPS 3.</w:t>
      </w:r>
    </w:p>
    <w:p w14:paraId="6B373963" w14:textId="77777777" w:rsidR="00A0445A" w:rsidRDefault="00A0445A" w:rsidP="00C855A4">
      <w:pPr>
        <w:widowControl w:val="0"/>
        <w:autoSpaceDE w:val="0"/>
        <w:autoSpaceDN w:val="0"/>
        <w:adjustRightInd w:val="0"/>
        <w:spacing w:after="0"/>
        <w:jc w:val="both"/>
        <w:textAlignment w:val="center"/>
        <w:rPr>
          <w:bCs/>
          <w:lang w:val="en-AU" w:eastAsia="en-AU"/>
        </w:rPr>
      </w:pPr>
    </w:p>
    <w:p w14:paraId="40A17729" w14:textId="77777777" w:rsidR="00A0445A" w:rsidRDefault="00A0445A" w:rsidP="00C855A4">
      <w:pPr>
        <w:widowControl w:val="0"/>
        <w:autoSpaceDE w:val="0"/>
        <w:autoSpaceDN w:val="0"/>
        <w:adjustRightInd w:val="0"/>
        <w:spacing w:after="0"/>
        <w:jc w:val="both"/>
        <w:textAlignment w:val="center"/>
        <w:rPr>
          <w:bCs/>
          <w:lang w:val="en-AU" w:eastAsia="en-AU"/>
        </w:rPr>
      </w:pPr>
      <w:r w:rsidRPr="00DD4572">
        <w:rPr>
          <w:bCs/>
          <w:lang w:val="en-AU" w:eastAsia="en-AU"/>
        </w:rPr>
        <w:t>DCP</w:t>
      </w:r>
      <w:r>
        <w:rPr>
          <w:bCs/>
          <w:lang w:val="en-AU" w:eastAsia="en-AU"/>
        </w:rPr>
        <w:t xml:space="preserve"> </w:t>
      </w:r>
      <w:r w:rsidRPr="00DD4572">
        <w:rPr>
          <w:bCs/>
          <w:lang w:val="en-AU" w:eastAsia="en-AU"/>
        </w:rPr>
        <w:t>8 is operational in the same area</w:t>
      </w:r>
      <w:r>
        <w:rPr>
          <w:bCs/>
          <w:lang w:val="en-AU" w:eastAsia="en-AU"/>
        </w:rPr>
        <w:t xml:space="preserve">s </w:t>
      </w:r>
      <w:r w:rsidRPr="00DD4572">
        <w:rPr>
          <w:bCs/>
          <w:lang w:val="en-AU" w:eastAsia="en-AU"/>
        </w:rPr>
        <w:t>as DCP</w:t>
      </w:r>
      <w:r>
        <w:rPr>
          <w:bCs/>
          <w:lang w:val="en-AU" w:eastAsia="en-AU"/>
        </w:rPr>
        <w:t xml:space="preserve"> </w:t>
      </w:r>
      <w:r w:rsidRPr="00DD4572">
        <w:rPr>
          <w:bCs/>
          <w:lang w:val="en-AU" w:eastAsia="en-AU"/>
        </w:rPr>
        <w:t>13</w:t>
      </w:r>
      <w:r>
        <w:rPr>
          <w:bCs/>
          <w:lang w:val="en-AU" w:eastAsia="en-AU"/>
        </w:rPr>
        <w:t xml:space="preserve"> and DCP 15, which relate to community infrastructure. Landowners will be required to satisfy their contribution obligations under all three DCPs.</w:t>
      </w:r>
    </w:p>
    <w:p w14:paraId="0D6544D4" w14:textId="77777777" w:rsidR="00A0445A" w:rsidRPr="00802B0F" w:rsidRDefault="00A0445A" w:rsidP="00C855A4">
      <w:pPr>
        <w:widowControl w:val="0"/>
        <w:autoSpaceDE w:val="0"/>
        <w:autoSpaceDN w:val="0"/>
        <w:adjustRightInd w:val="0"/>
        <w:spacing w:after="0"/>
        <w:jc w:val="both"/>
        <w:textAlignment w:val="center"/>
      </w:pPr>
    </w:p>
    <w:p w14:paraId="010E1FD5" w14:textId="77777777" w:rsidR="00A0445A" w:rsidRDefault="00A0445A" w:rsidP="00D27D40">
      <w:pPr>
        <w:pStyle w:val="Heading1"/>
      </w:pPr>
      <w:bookmarkStart w:id="10" w:name="_Toc105595826"/>
      <w:bookmarkStart w:id="11" w:name="_Toc158032540"/>
      <w:r>
        <w:t>Application requirements</w:t>
      </w:r>
      <w:bookmarkEnd w:id="10"/>
      <w:bookmarkEnd w:id="11"/>
    </w:p>
    <w:p w14:paraId="15E7E54E" w14:textId="77777777" w:rsidR="00A0445A" w:rsidRDefault="00A0445A" w:rsidP="00C855A4">
      <w:pPr>
        <w:spacing w:after="0"/>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7C549A47" w14:textId="77777777" w:rsidR="00A0445A" w:rsidRDefault="00A0445A" w:rsidP="00C855A4">
      <w:pPr>
        <w:spacing w:after="0"/>
        <w:jc w:val="both"/>
        <w:rPr>
          <w:bCs/>
          <w:lang w:val="en-AU" w:eastAsia="en-AU"/>
        </w:rPr>
      </w:pPr>
    </w:p>
    <w:p w14:paraId="54AFA34B" w14:textId="77777777" w:rsidR="00A0445A" w:rsidRDefault="00A0445A" w:rsidP="00D27D40">
      <w:pPr>
        <w:pStyle w:val="Heading1"/>
      </w:pPr>
      <w:bookmarkStart w:id="12" w:name="_Toc105595827"/>
      <w:bookmarkStart w:id="13" w:name="_Toc158032541"/>
      <w:r>
        <w:t>Items included in the plan</w:t>
      </w:r>
      <w:bookmarkEnd w:id="12"/>
      <w:bookmarkEnd w:id="13"/>
    </w:p>
    <w:p w14:paraId="71186277" w14:textId="77777777" w:rsidR="00A0445A" w:rsidRDefault="00A0445A" w:rsidP="00C855A4">
      <w:pPr>
        <w:spacing w:after="0"/>
        <w:jc w:val="both"/>
        <w:rPr>
          <w:bCs/>
          <w:lang w:val="en-AU" w:eastAsia="en-AU"/>
        </w:rPr>
      </w:pPr>
      <w:r>
        <w:rPr>
          <w:bCs/>
          <w:lang w:val="en-AU" w:eastAsia="en-AU"/>
        </w:rPr>
        <w:t xml:space="preserve">This DCP provides for the cost of land and works associated with the Solomon Road arterial drainage system in Jandakot to be equitably distributed between all developing landowners within the DCA. </w:t>
      </w:r>
    </w:p>
    <w:p w14:paraId="4F86507D" w14:textId="77777777" w:rsidR="00A0445A" w:rsidRDefault="00A0445A" w:rsidP="00C855A4">
      <w:pPr>
        <w:spacing w:after="0"/>
        <w:jc w:val="both"/>
        <w:rPr>
          <w:bCs/>
          <w:lang w:val="en-AU" w:eastAsia="en-AU"/>
        </w:rPr>
      </w:pPr>
    </w:p>
    <w:p w14:paraId="6ECA9C8E" w14:textId="77777777" w:rsidR="00A0445A" w:rsidRDefault="00A0445A" w:rsidP="00C855A4">
      <w:pPr>
        <w:spacing w:after="0"/>
        <w:jc w:val="both"/>
        <w:rPr>
          <w:bCs/>
          <w:lang w:val="en-AU" w:eastAsia="en-AU"/>
        </w:rPr>
      </w:pPr>
      <w:r w:rsidRPr="00FF0509">
        <w:rPr>
          <w:bCs/>
          <w:lang w:val="en-AU" w:eastAsia="en-AU"/>
        </w:rPr>
        <w:t xml:space="preserve">The following infrastructure items are included in the DCP as </w:t>
      </w:r>
      <w:r>
        <w:rPr>
          <w:bCs/>
          <w:lang w:val="en-AU" w:eastAsia="en-AU"/>
        </w:rPr>
        <w:t>set out</w:t>
      </w:r>
      <w:r w:rsidRPr="00FF0509">
        <w:rPr>
          <w:bCs/>
          <w:lang w:val="en-AU" w:eastAsia="en-AU"/>
        </w:rPr>
        <w:t xml:space="preserve"> in Table 10 of </w:t>
      </w:r>
      <w:r>
        <w:rPr>
          <w:bCs/>
          <w:lang w:val="en-AU" w:eastAsia="en-AU"/>
        </w:rPr>
        <w:t>TPS</w:t>
      </w:r>
      <w:r w:rsidRPr="00FF0509">
        <w:rPr>
          <w:bCs/>
          <w:lang w:val="en-AU" w:eastAsia="en-AU"/>
        </w:rPr>
        <w:t xml:space="preserve"> 3:</w:t>
      </w:r>
    </w:p>
    <w:p w14:paraId="6DE4E8EC" w14:textId="77777777" w:rsidR="00A0445A" w:rsidRPr="001A4827" w:rsidRDefault="00A0445A" w:rsidP="00C855A4">
      <w:pPr>
        <w:spacing w:after="0"/>
        <w:jc w:val="both"/>
        <w:rPr>
          <w:bCs/>
          <w:lang w:val="en-AU" w:eastAsia="en-AU"/>
        </w:rPr>
      </w:pPr>
    </w:p>
    <w:p w14:paraId="01C890F6" w14:textId="77777777" w:rsidR="00A0445A" w:rsidRPr="001A4827" w:rsidRDefault="00A0445A" w:rsidP="001A4827">
      <w:pPr>
        <w:pStyle w:val="ListParagraph"/>
        <w:numPr>
          <w:ilvl w:val="0"/>
          <w:numId w:val="46"/>
        </w:numPr>
        <w:spacing w:after="0" w:line="276" w:lineRule="auto"/>
        <w:jc w:val="both"/>
        <w:rPr>
          <w:rFonts w:ascii="Arial" w:hAnsi="Arial" w:cs="Arial"/>
          <w:bCs/>
          <w:lang w:val="en-AU" w:eastAsia="en-AU"/>
        </w:rPr>
      </w:pPr>
      <w:r w:rsidRPr="001A4827">
        <w:rPr>
          <w:rFonts w:ascii="Arial" w:hAnsi="Arial" w:cs="Arial"/>
          <w:bCs/>
          <w:lang w:val="en-AU" w:eastAsia="en-AU"/>
        </w:rPr>
        <w:t>Full earthworks</w:t>
      </w:r>
    </w:p>
    <w:p w14:paraId="066DDE26" w14:textId="77777777" w:rsidR="00A0445A" w:rsidRPr="001A4827" w:rsidRDefault="00A0445A" w:rsidP="001A4827">
      <w:pPr>
        <w:pStyle w:val="ListParagraph"/>
        <w:numPr>
          <w:ilvl w:val="0"/>
          <w:numId w:val="46"/>
        </w:numPr>
        <w:spacing w:after="0" w:line="276" w:lineRule="auto"/>
        <w:jc w:val="both"/>
        <w:rPr>
          <w:rFonts w:ascii="Arial" w:hAnsi="Arial" w:cs="Arial"/>
          <w:bCs/>
          <w:lang w:val="en-AU" w:eastAsia="en-AU"/>
        </w:rPr>
      </w:pPr>
      <w:r w:rsidRPr="001A4827">
        <w:rPr>
          <w:rFonts w:ascii="Arial" w:hAnsi="Arial" w:cs="Arial"/>
          <w:bCs/>
          <w:lang w:val="en-AU" w:eastAsia="en-AU"/>
        </w:rPr>
        <w:t>Provision of drainage infrastructure</w:t>
      </w:r>
    </w:p>
    <w:p w14:paraId="3FF014CD" w14:textId="77777777" w:rsidR="00A0445A" w:rsidRPr="001A4827" w:rsidRDefault="00A0445A" w:rsidP="001A4827">
      <w:pPr>
        <w:pStyle w:val="ListParagraph"/>
        <w:numPr>
          <w:ilvl w:val="0"/>
          <w:numId w:val="46"/>
        </w:numPr>
        <w:spacing w:after="0" w:line="276" w:lineRule="auto"/>
        <w:jc w:val="both"/>
        <w:rPr>
          <w:rFonts w:ascii="Arial" w:hAnsi="Arial" w:cs="Arial"/>
          <w:bCs/>
          <w:lang w:val="en-AU" w:eastAsia="en-AU"/>
        </w:rPr>
      </w:pPr>
      <w:r w:rsidRPr="001A4827">
        <w:rPr>
          <w:rFonts w:ascii="Arial" w:hAnsi="Arial" w:cs="Arial"/>
          <w:bCs/>
          <w:lang w:val="en-AU" w:eastAsia="en-AU"/>
        </w:rPr>
        <w:t>Supply and boring of a pressure main under the Kwinana Freeway and work associated with the proposed pump station</w:t>
      </w:r>
    </w:p>
    <w:p w14:paraId="785AC165" w14:textId="77777777" w:rsidR="00A0445A" w:rsidRPr="001A4827" w:rsidRDefault="00A0445A" w:rsidP="001A4827">
      <w:pPr>
        <w:pStyle w:val="ListParagraph"/>
        <w:numPr>
          <w:ilvl w:val="0"/>
          <w:numId w:val="46"/>
        </w:numPr>
        <w:spacing w:after="0" w:line="276" w:lineRule="auto"/>
        <w:jc w:val="both"/>
        <w:rPr>
          <w:rFonts w:ascii="Arial" w:hAnsi="Arial" w:cs="Arial"/>
          <w:bCs/>
          <w:lang w:val="en-AU" w:eastAsia="en-AU"/>
        </w:rPr>
      </w:pPr>
      <w:r w:rsidRPr="001A4827">
        <w:rPr>
          <w:rFonts w:ascii="Arial" w:hAnsi="Arial" w:cs="Arial"/>
          <w:bCs/>
          <w:lang w:val="en-AU" w:eastAsia="en-AU"/>
        </w:rPr>
        <w:t>Servicing infrastructure relocation where necessary</w:t>
      </w:r>
    </w:p>
    <w:p w14:paraId="4CBA34CE" w14:textId="77777777" w:rsidR="00A0445A" w:rsidRPr="001A4827" w:rsidRDefault="00A0445A" w:rsidP="001A4827">
      <w:pPr>
        <w:pStyle w:val="ListParagraph"/>
        <w:numPr>
          <w:ilvl w:val="0"/>
          <w:numId w:val="47"/>
        </w:numPr>
        <w:spacing w:after="0" w:line="276" w:lineRule="auto"/>
        <w:jc w:val="both"/>
        <w:rPr>
          <w:rFonts w:ascii="Arial" w:hAnsi="Arial" w:cs="Arial"/>
          <w:bCs/>
          <w:lang w:val="en-AU" w:eastAsia="en-AU"/>
        </w:rPr>
      </w:pPr>
      <w:r w:rsidRPr="001A4827">
        <w:rPr>
          <w:rFonts w:ascii="Arial" w:hAnsi="Arial" w:cs="Arial"/>
          <w:bCs/>
          <w:lang w:val="en-AU" w:eastAsia="en-AU"/>
        </w:rPr>
        <w:t>Landscaping works around the drainage basin</w:t>
      </w:r>
    </w:p>
    <w:p w14:paraId="1E889915" w14:textId="77777777" w:rsidR="00A0445A" w:rsidRPr="001A4827" w:rsidRDefault="00A0445A" w:rsidP="001A4827">
      <w:pPr>
        <w:pStyle w:val="ListParagraph"/>
        <w:numPr>
          <w:ilvl w:val="0"/>
          <w:numId w:val="47"/>
        </w:numPr>
        <w:spacing w:after="0" w:line="276" w:lineRule="auto"/>
        <w:jc w:val="both"/>
        <w:rPr>
          <w:rFonts w:ascii="Arial" w:hAnsi="Arial" w:cs="Arial"/>
          <w:bCs/>
          <w:lang w:val="en-AU" w:eastAsia="en-AU"/>
        </w:rPr>
      </w:pPr>
      <w:r w:rsidRPr="001A4827">
        <w:rPr>
          <w:rFonts w:ascii="Arial" w:hAnsi="Arial" w:cs="Arial"/>
          <w:bCs/>
          <w:lang w:val="en-AU" w:eastAsia="en-AU"/>
        </w:rPr>
        <w:t>Cost of land required for the Arterial Drainage basin</w:t>
      </w:r>
    </w:p>
    <w:p w14:paraId="796570B9" w14:textId="77777777" w:rsidR="00A0445A" w:rsidRPr="001A4827" w:rsidRDefault="00A0445A" w:rsidP="001A4827">
      <w:pPr>
        <w:pStyle w:val="ListParagraph"/>
        <w:numPr>
          <w:ilvl w:val="0"/>
          <w:numId w:val="47"/>
        </w:numPr>
        <w:jc w:val="both"/>
        <w:rPr>
          <w:rFonts w:ascii="Arial" w:hAnsi="Arial" w:cs="Arial"/>
          <w:bCs/>
          <w:lang w:val="en-AU" w:eastAsia="en-AU"/>
        </w:rPr>
      </w:pPr>
      <w:r w:rsidRPr="001A4827">
        <w:rPr>
          <w:rFonts w:ascii="Arial" w:hAnsi="Arial" w:cs="Arial"/>
          <w:bCs/>
          <w:lang w:val="en-AU" w:eastAsia="en-AU"/>
        </w:rPr>
        <w:lastRenderedPageBreak/>
        <w:t>Costs to administer cost sharing arrangements including preliminary engineering design and costings, valuations, annual reviews, and audits and administrative costs</w:t>
      </w:r>
    </w:p>
    <w:p w14:paraId="43A26EF4" w14:textId="77777777" w:rsidR="00A0445A" w:rsidRDefault="00A0445A" w:rsidP="00C855A4">
      <w:pPr>
        <w:spacing w:after="0"/>
        <w:jc w:val="both"/>
        <w:rPr>
          <w:bCs/>
          <w:lang w:val="en-AU" w:eastAsia="en-AU"/>
        </w:rPr>
      </w:pPr>
      <w:r w:rsidRPr="00C17CF6">
        <w:rPr>
          <w:bCs/>
          <w:lang w:val="en-AU" w:eastAsia="en-AU"/>
        </w:rPr>
        <w:t>The cost of infrastructure includes all the initial capital costs associated with the provision of the infrastructure item and excludes ongoing maintenance and operating costs of the infrastructure.</w:t>
      </w:r>
    </w:p>
    <w:p w14:paraId="49876952" w14:textId="77777777" w:rsidR="00A0445A" w:rsidRDefault="00A0445A" w:rsidP="00C855A4">
      <w:pPr>
        <w:spacing w:after="0"/>
        <w:jc w:val="both"/>
        <w:rPr>
          <w:bCs/>
          <w:lang w:val="en-AU" w:eastAsia="en-AU"/>
        </w:rPr>
      </w:pPr>
    </w:p>
    <w:p w14:paraId="6AE05118" w14:textId="77777777" w:rsidR="00A0445A" w:rsidRDefault="00A0445A" w:rsidP="00C855A4">
      <w:pPr>
        <w:spacing w:after="0"/>
        <w:jc w:val="both"/>
        <w:rPr>
          <w:bCs/>
          <w:lang w:val="en-AU" w:eastAsia="en-AU"/>
        </w:rPr>
      </w:pPr>
      <w:r>
        <w:rPr>
          <w:bCs/>
          <w:lang w:val="en-AU" w:eastAsia="en-AU"/>
        </w:rPr>
        <w:t xml:space="preserve">These works are required to increase the drainage capacity of the arterial drainage network to support new development within the DCA. </w:t>
      </w:r>
    </w:p>
    <w:p w14:paraId="3A93EB8C" w14:textId="77777777" w:rsidR="00A0445A" w:rsidRDefault="00A0445A" w:rsidP="00C855A4">
      <w:pPr>
        <w:spacing w:after="0"/>
        <w:jc w:val="both"/>
        <w:rPr>
          <w:bCs/>
          <w:lang w:val="en-AU" w:eastAsia="en-AU"/>
        </w:rPr>
      </w:pPr>
    </w:p>
    <w:p w14:paraId="57C02E01" w14:textId="73E30C61" w:rsidR="00A0445A" w:rsidRDefault="00A0445A" w:rsidP="00885E25">
      <w:pPr>
        <w:spacing w:after="0"/>
        <w:jc w:val="both"/>
        <w:rPr>
          <w:u w:val="single"/>
        </w:rPr>
      </w:pPr>
      <w:r>
        <w:t xml:space="preserve">A map detailing the proposed location of the infrastructure in relation to the DCP is included in </w:t>
      </w:r>
      <w:r w:rsidRPr="001C0C30">
        <w:rPr>
          <w:u w:val="single"/>
        </w:rPr>
        <w:fldChar w:fldCharType="begin"/>
      </w:r>
      <w:r w:rsidRPr="001C0C30">
        <w:rPr>
          <w:u w:val="single"/>
        </w:rPr>
        <w:instrText xml:space="preserve"> REF _Ref108516355 \h </w:instrText>
      </w:r>
      <w:r>
        <w:rPr>
          <w:u w:val="single"/>
        </w:rPr>
        <w:instrText xml:space="preserve"> \* MERGEFORMAT </w:instrText>
      </w:r>
      <w:r w:rsidRPr="001C0C30">
        <w:rPr>
          <w:u w:val="single"/>
        </w:rPr>
      </w:r>
      <w:r w:rsidRPr="001C0C30">
        <w:rPr>
          <w:u w:val="single"/>
        </w:rPr>
        <w:fldChar w:fldCharType="separate"/>
      </w:r>
      <w:r w:rsidR="00521F3D" w:rsidRPr="00521F3D">
        <w:rPr>
          <w:color w:val="2E74B5" w:themeColor="accent1" w:themeShade="BF"/>
          <w:u w:val="single"/>
        </w:rPr>
        <w:t xml:space="preserve">Solomon </w:t>
      </w:r>
      <w:r w:rsidR="00521F3D" w:rsidRPr="00521F3D">
        <w:rPr>
          <w:noProof/>
          <w:color w:val="2E74B5" w:themeColor="accent1" w:themeShade="BF"/>
          <w:u w:val="single"/>
        </w:rPr>
        <w:t>Arterial</w:t>
      </w:r>
      <w:r w:rsidR="00521F3D" w:rsidRPr="00521F3D">
        <w:rPr>
          <w:color w:val="2E74B5" w:themeColor="accent1" w:themeShade="BF"/>
          <w:u w:val="single"/>
        </w:rPr>
        <w:t xml:space="preserve"> Drainage Scheme Map</w:t>
      </w:r>
      <w:r w:rsidRPr="001C0C30">
        <w:rPr>
          <w:u w:val="single"/>
        </w:rPr>
        <w:fldChar w:fldCharType="end"/>
      </w:r>
    </w:p>
    <w:p w14:paraId="02B1B588" w14:textId="77777777" w:rsidR="00A0445A" w:rsidRPr="00802B0F" w:rsidRDefault="00A0445A" w:rsidP="00885E25">
      <w:pPr>
        <w:spacing w:after="0"/>
        <w:jc w:val="both"/>
      </w:pPr>
    </w:p>
    <w:p w14:paraId="768DDBB9" w14:textId="77777777" w:rsidR="00A0445A" w:rsidRDefault="00A0445A" w:rsidP="00D27D40">
      <w:pPr>
        <w:pStyle w:val="Heading1"/>
      </w:pPr>
      <w:bookmarkStart w:id="14" w:name="_Toc105595828"/>
      <w:bookmarkStart w:id="15" w:name="_Toc158032542"/>
      <w:r>
        <w:t>Estimated costs</w:t>
      </w:r>
      <w:bookmarkEnd w:id="14"/>
      <w:bookmarkEnd w:id="15"/>
    </w:p>
    <w:p w14:paraId="3B3346B0" w14:textId="77777777" w:rsidR="00A0445A" w:rsidRDefault="00A0445A" w:rsidP="00C855A4">
      <w:pPr>
        <w:spacing w:after="0"/>
        <w:jc w:val="both"/>
        <w:rPr>
          <w:bCs/>
          <w:lang w:val="en-AU" w:eastAsia="en-AU"/>
        </w:rPr>
      </w:pPr>
      <w:r>
        <w:rPr>
          <w:bCs/>
          <w:lang w:val="en-AU" w:eastAsia="en-AU"/>
        </w:rPr>
        <w:t xml:space="preserve">The overall estimated cost of the common infrastructure works is </w:t>
      </w:r>
      <w:r w:rsidRPr="00FD5374">
        <w:rPr>
          <w:b/>
          <w:lang w:val="en-AU" w:eastAsia="en-AU"/>
        </w:rPr>
        <w:t>$</w:t>
      </w:r>
      <w:r>
        <w:rPr>
          <w:b/>
          <w:lang w:val="en-AU" w:eastAsia="en-AU"/>
        </w:rPr>
        <w:t>1,998,444.81</w:t>
      </w:r>
      <w:r>
        <w:rPr>
          <w:bCs/>
          <w:lang w:val="en-AU" w:eastAsia="en-AU"/>
        </w:rPr>
        <w:t xml:space="preserve"> (as of 16 October 2023). </w:t>
      </w:r>
    </w:p>
    <w:p w14:paraId="392BAFDF" w14:textId="77777777" w:rsidR="00A0445A" w:rsidRDefault="00A0445A" w:rsidP="00C855A4">
      <w:pPr>
        <w:spacing w:after="0"/>
        <w:jc w:val="both"/>
        <w:rPr>
          <w:bCs/>
          <w:lang w:val="en-AU" w:eastAsia="en-AU"/>
        </w:rPr>
      </w:pPr>
    </w:p>
    <w:p w14:paraId="5C06C0FF" w14:textId="6710FD62" w:rsidR="00A0445A" w:rsidRDefault="00A0445A" w:rsidP="00C855A4">
      <w:pPr>
        <w:spacing w:after="0"/>
        <w:jc w:val="both"/>
        <w:rPr>
          <w:bCs/>
          <w:lang w:val="en-AU" w:eastAsia="en-AU"/>
        </w:rPr>
      </w:pPr>
      <w:r>
        <w:rPr>
          <w:bCs/>
          <w:lang w:val="en-AU" w:eastAsia="en-AU"/>
        </w:rPr>
        <w:t xml:space="preserve">A detailed summary of the </w:t>
      </w:r>
      <w:r w:rsidRPr="00586FDC">
        <w:rPr>
          <w:bCs/>
          <w:lang w:val="en-AU" w:eastAsia="en-AU"/>
        </w:rPr>
        <w:t>cost breakdown for each infrastructure item are included in</w:t>
      </w:r>
      <w:r>
        <w:rPr>
          <w:bCs/>
          <w:lang w:val="en-AU" w:eastAsia="en-AU"/>
        </w:rPr>
        <w:t xml:space="preserve"> </w:t>
      </w:r>
      <w:r w:rsidRPr="00434BFC">
        <w:rPr>
          <w:bCs/>
          <w:u w:val="single"/>
          <w:lang w:val="en-AU" w:eastAsia="en-AU"/>
        </w:rPr>
        <w:fldChar w:fldCharType="begin"/>
      </w:r>
      <w:r w:rsidRPr="00434BFC">
        <w:rPr>
          <w:bCs/>
          <w:u w:val="single"/>
          <w:lang w:val="en-AU" w:eastAsia="en-AU"/>
        </w:rPr>
        <w:instrText xml:space="preserve"> REF _Ref105657520 \h </w:instrText>
      </w:r>
      <w:r>
        <w:rPr>
          <w:bCs/>
          <w:u w:val="single"/>
          <w:lang w:val="en-AU" w:eastAsia="en-AU"/>
        </w:rPr>
        <w:instrText xml:space="preserve"> \* MERGEFORMAT </w:instrText>
      </w:r>
      <w:r w:rsidRPr="00434BFC">
        <w:rPr>
          <w:bCs/>
          <w:u w:val="single"/>
          <w:lang w:val="en-AU" w:eastAsia="en-AU"/>
        </w:rPr>
      </w:r>
      <w:r w:rsidRPr="00434BFC">
        <w:rPr>
          <w:bCs/>
          <w:u w:val="single"/>
          <w:lang w:val="en-AU" w:eastAsia="en-AU"/>
        </w:rPr>
        <w:fldChar w:fldCharType="separate"/>
      </w:r>
      <w:r w:rsidR="00697EB3" w:rsidRPr="00697EB3">
        <w:rPr>
          <w:color w:val="0070C0"/>
          <w:u w:val="single"/>
        </w:rPr>
        <w:t xml:space="preserve">Table </w:t>
      </w:r>
      <w:r w:rsidR="00697EB3" w:rsidRPr="00697EB3">
        <w:rPr>
          <w:noProof/>
          <w:color w:val="0070C0"/>
          <w:u w:val="single"/>
        </w:rPr>
        <w:t>1</w:t>
      </w:r>
      <w:r w:rsidR="00697EB3" w:rsidRPr="00697EB3">
        <w:rPr>
          <w:color w:val="0070C0"/>
          <w:u w:val="single"/>
        </w:rPr>
        <w:t xml:space="preserve"> - Summary Sheet</w:t>
      </w:r>
      <w:r w:rsidRPr="00434BFC">
        <w:rPr>
          <w:bCs/>
          <w:u w:val="single"/>
          <w:lang w:val="en-AU" w:eastAsia="en-AU"/>
        </w:rPr>
        <w:fldChar w:fldCharType="end"/>
      </w:r>
      <w:r>
        <w:rPr>
          <w:bCs/>
          <w:lang w:val="en-AU" w:eastAsia="en-AU"/>
        </w:rPr>
        <w:t xml:space="preserve"> and </w:t>
      </w:r>
      <w:hyperlink w:anchor="_Annex_4_Schedule" w:history="1">
        <w:r w:rsidRPr="00434BFC">
          <w:rPr>
            <w:rStyle w:val="Hyperlink"/>
            <w:bCs/>
            <w:lang w:val="en-AU" w:eastAsia="en-AU"/>
          </w:rPr>
          <w:t>Annex 4 Schedule of Cost of Infrastructure</w:t>
        </w:r>
      </w:hyperlink>
      <w:r>
        <w:rPr>
          <w:rStyle w:val="Hyperlink"/>
          <w:bCs/>
          <w:lang w:val="en-AU" w:eastAsia="en-AU"/>
        </w:rPr>
        <w:t>.</w:t>
      </w:r>
    </w:p>
    <w:p w14:paraId="0A26DF51" w14:textId="77777777" w:rsidR="00A0445A" w:rsidRDefault="00F348ED" w:rsidP="00C855A4">
      <w:pPr>
        <w:spacing w:after="0"/>
        <w:jc w:val="both"/>
        <w:rPr>
          <w:bCs/>
          <w:lang w:val="en-AU" w:eastAsia="en-AU"/>
        </w:rPr>
      </w:pPr>
      <w:hyperlink w:anchor="_Annex_4_Schedule" w:history="1"/>
    </w:p>
    <w:p w14:paraId="1051D064" w14:textId="77777777" w:rsidR="00A0445A" w:rsidRDefault="00A0445A" w:rsidP="00C855A4">
      <w:pPr>
        <w:spacing w:after="0"/>
        <w:jc w:val="both"/>
        <w:rPr>
          <w:bCs/>
          <w:lang w:val="en-AU" w:eastAsia="en-AU"/>
        </w:rPr>
      </w:pPr>
      <w:r w:rsidRPr="00FF0509">
        <w:rPr>
          <w:bCs/>
          <w:lang w:val="en-AU" w:eastAsia="en-AU"/>
        </w:rPr>
        <w:t>The costs allocated to this DCP have been derived based on preliminary concept plans and will need to be reviewed when detailed briefs and plans have been prepared.</w:t>
      </w:r>
    </w:p>
    <w:p w14:paraId="2DB43504" w14:textId="77777777" w:rsidR="00A0445A" w:rsidRPr="00FF0509" w:rsidRDefault="00A0445A" w:rsidP="00C855A4">
      <w:pPr>
        <w:spacing w:after="0"/>
        <w:jc w:val="both"/>
        <w:rPr>
          <w:bCs/>
          <w:lang w:val="en-AU" w:eastAsia="en-AU"/>
        </w:rPr>
      </w:pPr>
    </w:p>
    <w:p w14:paraId="7562A621" w14:textId="77777777" w:rsidR="00A0445A" w:rsidRDefault="00A0445A" w:rsidP="00C855A4">
      <w:pPr>
        <w:spacing w:after="0"/>
        <w:jc w:val="both"/>
        <w:rPr>
          <w:bCs/>
          <w:lang w:val="en-AU" w:eastAsia="en-AU"/>
        </w:rPr>
      </w:pPr>
      <w:r>
        <w:rPr>
          <w:bCs/>
          <w:lang w:val="en-AU" w:eastAsia="en-AU"/>
        </w:rPr>
        <w:t>T</w:t>
      </w:r>
      <w:r w:rsidRPr="00FF0509">
        <w:rPr>
          <w:bCs/>
          <w:lang w:val="en-AU" w:eastAsia="en-AU"/>
        </w:rPr>
        <w:t>he</w:t>
      </w:r>
      <w:r>
        <w:rPr>
          <w:bCs/>
          <w:lang w:val="en-AU" w:eastAsia="en-AU"/>
        </w:rPr>
        <w:t xml:space="preserve"> estimated</w:t>
      </w:r>
      <w:r w:rsidRPr="00FF0509">
        <w:rPr>
          <w:bCs/>
          <w:lang w:val="en-AU" w:eastAsia="en-AU"/>
        </w:rPr>
        <w:t xml:space="preserve"> cost of the infrastructure item will be reviewed at least annually. If during the year more detailed costings have been prepared, then these would be adopted in preference to broad based estimates. In all other instances the cost estimates will be adjusted to reflect current pricing and the cost indexed based on the Building Cost Index or other appropriate index as approved by an appropriately qualified independent person</w:t>
      </w:r>
      <w:r>
        <w:rPr>
          <w:bCs/>
          <w:lang w:val="en-AU" w:eastAsia="en-AU"/>
        </w:rPr>
        <w:t>.</w:t>
      </w:r>
    </w:p>
    <w:p w14:paraId="648C2B5C" w14:textId="77777777" w:rsidR="00A0445A" w:rsidRDefault="00A0445A" w:rsidP="00C855A4">
      <w:pPr>
        <w:spacing w:after="0"/>
        <w:jc w:val="both"/>
        <w:rPr>
          <w:bCs/>
          <w:lang w:val="en-AU" w:eastAsia="en-AU"/>
        </w:rPr>
      </w:pPr>
    </w:p>
    <w:p w14:paraId="70684D7F" w14:textId="77777777" w:rsidR="00A0445A" w:rsidRDefault="00A0445A" w:rsidP="00C855A4">
      <w:pPr>
        <w:spacing w:after="0"/>
        <w:jc w:val="both"/>
        <w:rPr>
          <w:bCs/>
          <w:lang w:val="en-AU" w:eastAsia="en-AU"/>
        </w:rPr>
      </w:pPr>
      <w:r>
        <w:rPr>
          <w:bCs/>
          <w:lang w:val="en-AU" w:eastAsia="en-AU"/>
        </w:rPr>
        <w:t xml:space="preserve">The percentage contingencies applied to the estimates is </w:t>
      </w:r>
      <w:r>
        <w:t>at the higher end when the design is still in early phases with the intention they reduce as certainty over design and costs become more certain.</w:t>
      </w:r>
    </w:p>
    <w:p w14:paraId="6C72029C" w14:textId="77777777" w:rsidR="00A0445A" w:rsidRDefault="00A0445A" w:rsidP="00C855A4">
      <w:pPr>
        <w:spacing w:after="0"/>
        <w:jc w:val="both"/>
        <w:rPr>
          <w:bCs/>
          <w:lang w:val="en-AU" w:eastAsia="en-AU"/>
        </w:rPr>
      </w:pPr>
    </w:p>
    <w:p w14:paraId="6CDB1614" w14:textId="5C6FB59F" w:rsidR="00A0445A" w:rsidRPr="00BA53A7" w:rsidRDefault="00A0445A" w:rsidP="00C855A4">
      <w:pPr>
        <w:spacing w:after="0"/>
        <w:jc w:val="both"/>
        <w:rPr>
          <w:u w:val="single"/>
        </w:rPr>
      </w:pPr>
      <w:r w:rsidRPr="00586FDC">
        <w:rPr>
          <w:bCs/>
          <w:lang w:val="en-AU" w:eastAsia="en-AU"/>
        </w:rPr>
        <w:t xml:space="preserve">Details of infrastructure designs upon which costs are based are included in </w:t>
      </w:r>
      <w:r w:rsidRPr="00BA53A7">
        <w:rPr>
          <w:bCs/>
          <w:u w:val="single"/>
          <w:lang w:val="en-AU" w:eastAsia="en-AU"/>
        </w:rPr>
        <w:fldChar w:fldCharType="begin"/>
      </w:r>
      <w:r w:rsidRPr="00BA53A7">
        <w:rPr>
          <w:bCs/>
          <w:u w:val="single"/>
          <w:lang w:val="en-AU" w:eastAsia="en-AU"/>
        </w:rPr>
        <w:instrText xml:space="preserve"> REF _Ref108516355 \h </w:instrText>
      </w:r>
      <w:r>
        <w:rPr>
          <w:bCs/>
          <w:u w:val="single"/>
          <w:lang w:val="en-AU" w:eastAsia="en-AU"/>
        </w:rPr>
        <w:instrText xml:space="preserve"> \* MERGEFORMAT </w:instrText>
      </w:r>
      <w:r w:rsidRPr="00BA53A7">
        <w:rPr>
          <w:bCs/>
          <w:u w:val="single"/>
          <w:lang w:val="en-AU" w:eastAsia="en-AU"/>
        </w:rPr>
      </w:r>
      <w:r w:rsidRPr="00BA53A7">
        <w:rPr>
          <w:bCs/>
          <w:u w:val="single"/>
          <w:lang w:val="en-AU" w:eastAsia="en-AU"/>
        </w:rPr>
        <w:fldChar w:fldCharType="separate"/>
      </w:r>
      <w:r w:rsidR="00C87343" w:rsidRPr="00C87343">
        <w:rPr>
          <w:color w:val="2E74B5" w:themeColor="accent1" w:themeShade="BF"/>
          <w:u w:val="single"/>
        </w:rPr>
        <w:t xml:space="preserve">Map </w:t>
      </w:r>
      <w:r w:rsidR="00C87343" w:rsidRPr="00C87343">
        <w:rPr>
          <w:noProof/>
          <w:color w:val="2E74B5" w:themeColor="accent1" w:themeShade="BF"/>
          <w:u w:val="single"/>
        </w:rPr>
        <w:t>Solomon</w:t>
      </w:r>
      <w:r w:rsidR="00C87343" w:rsidRPr="00C87343">
        <w:rPr>
          <w:color w:val="2E74B5" w:themeColor="accent1" w:themeShade="BF"/>
          <w:u w:val="single"/>
        </w:rPr>
        <w:t xml:space="preserve"> Arterial Drainage Scheme</w:t>
      </w:r>
      <w:r w:rsidRPr="00BA53A7">
        <w:rPr>
          <w:bCs/>
          <w:u w:val="single"/>
          <w:lang w:val="en-AU" w:eastAsia="en-AU"/>
        </w:rPr>
        <w:fldChar w:fldCharType="end"/>
      </w:r>
      <w:r>
        <w:rPr>
          <w:bCs/>
          <w:u w:val="single"/>
          <w:lang w:val="en-AU" w:eastAsia="en-AU"/>
        </w:rPr>
        <w:t>.</w:t>
      </w:r>
    </w:p>
    <w:p w14:paraId="2BEADD66" w14:textId="77777777" w:rsidR="00A0445A" w:rsidRPr="00802B0F" w:rsidRDefault="00A0445A" w:rsidP="00C855A4">
      <w:pPr>
        <w:spacing w:after="0"/>
        <w:jc w:val="both"/>
      </w:pPr>
    </w:p>
    <w:p w14:paraId="1EDB7ABE" w14:textId="77777777" w:rsidR="001A4827" w:rsidRDefault="001A4827" w:rsidP="00D27D40">
      <w:pPr>
        <w:pStyle w:val="Heading1"/>
      </w:pPr>
      <w:bookmarkStart w:id="16" w:name="_Toc105595829"/>
    </w:p>
    <w:p w14:paraId="6C3C6DB1" w14:textId="6E005C22" w:rsidR="00A0445A" w:rsidRPr="00045069" w:rsidRDefault="00A0445A" w:rsidP="00D27D40">
      <w:pPr>
        <w:pStyle w:val="Heading1"/>
      </w:pPr>
      <w:bookmarkStart w:id="17" w:name="_Toc158032543"/>
      <w:r w:rsidRPr="00045069">
        <w:lastRenderedPageBreak/>
        <w:t>Method of calculating contribution</w:t>
      </w:r>
      <w:bookmarkEnd w:id="16"/>
      <w:bookmarkEnd w:id="17"/>
    </w:p>
    <w:p w14:paraId="6548FEC2" w14:textId="77777777" w:rsidR="00A0445A" w:rsidRDefault="00A0445A" w:rsidP="00C855A4">
      <w:pPr>
        <w:spacing w:after="0"/>
        <w:jc w:val="both"/>
        <w:rPr>
          <w:bCs/>
          <w:lang w:val="en-AU" w:eastAsia="en-AU"/>
        </w:rPr>
      </w:pPr>
      <w:r w:rsidRPr="00816B63">
        <w:rPr>
          <w:bCs/>
          <w:lang w:val="en-AU" w:eastAsia="en-AU"/>
        </w:rPr>
        <w:t>All landowners within DCA</w:t>
      </w:r>
      <w:r>
        <w:rPr>
          <w:bCs/>
          <w:lang w:val="en-AU" w:eastAsia="en-AU"/>
        </w:rPr>
        <w:t xml:space="preserve"> </w:t>
      </w:r>
      <w:r w:rsidRPr="00816B63">
        <w:rPr>
          <w:bCs/>
          <w:lang w:val="en-AU" w:eastAsia="en-AU"/>
        </w:rPr>
        <w:t>8 shall make a proportional contribution to the cost of common infrastructure for the Solomon Road Arterial Drainage System</w:t>
      </w:r>
      <w:r>
        <w:rPr>
          <w:bCs/>
          <w:lang w:val="en-AU" w:eastAsia="en-AU"/>
        </w:rPr>
        <w:t xml:space="preserve"> in Jandakot</w:t>
      </w:r>
      <w:r w:rsidRPr="00816B63">
        <w:rPr>
          <w:bCs/>
          <w:lang w:val="en-AU" w:eastAsia="en-AU"/>
        </w:rPr>
        <w:t>.</w:t>
      </w:r>
    </w:p>
    <w:p w14:paraId="3C624233" w14:textId="77777777" w:rsidR="00A0445A" w:rsidRDefault="00A0445A" w:rsidP="00C855A4">
      <w:pPr>
        <w:spacing w:after="0"/>
        <w:jc w:val="both"/>
        <w:rPr>
          <w:bCs/>
          <w:lang w:val="en-AU" w:eastAsia="en-AU"/>
        </w:rPr>
      </w:pPr>
    </w:p>
    <w:p w14:paraId="209283AF" w14:textId="77777777" w:rsidR="00A0445A" w:rsidRDefault="00A0445A" w:rsidP="00C855A4">
      <w:pPr>
        <w:spacing w:after="0"/>
        <w:jc w:val="both"/>
        <w:rPr>
          <w:bCs/>
          <w:lang w:val="en-AU" w:eastAsia="en-AU"/>
        </w:rPr>
      </w:pPr>
      <w:r w:rsidRPr="00816B63">
        <w:rPr>
          <w:bCs/>
          <w:lang w:val="en-AU" w:eastAsia="en-AU"/>
        </w:rPr>
        <w:t>The proportional contribution is to be determined in accordance with the provisions of clause 5.3</w:t>
      </w:r>
      <w:r>
        <w:rPr>
          <w:bCs/>
          <w:lang w:val="en-AU" w:eastAsia="en-AU"/>
        </w:rPr>
        <w:t xml:space="preserve"> of TPS 3. </w:t>
      </w:r>
      <w:r w:rsidRPr="00816B63">
        <w:rPr>
          <w:bCs/>
          <w:lang w:val="en-AU" w:eastAsia="en-AU"/>
        </w:rPr>
        <w:t xml:space="preserve"> </w:t>
      </w:r>
    </w:p>
    <w:p w14:paraId="2FD28C4B" w14:textId="77777777" w:rsidR="00A0445A" w:rsidRDefault="00A0445A" w:rsidP="00C855A4">
      <w:pPr>
        <w:spacing w:after="0"/>
        <w:jc w:val="both"/>
        <w:rPr>
          <w:bCs/>
          <w:lang w:val="en-AU" w:eastAsia="en-AU"/>
        </w:rPr>
      </w:pPr>
      <w:r w:rsidRPr="00DD4572">
        <w:rPr>
          <w:bCs/>
          <w:lang w:val="en-AU" w:eastAsia="en-AU"/>
        </w:rPr>
        <w:t>Contributions shall be calculated on a per hectare basis.</w:t>
      </w:r>
    </w:p>
    <w:p w14:paraId="3B5CEA2B" w14:textId="77777777" w:rsidR="00A0445A" w:rsidRPr="00DD4572" w:rsidRDefault="00A0445A" w:rsidP="00C855A4">
      <w:pPr>
        <w:spacing w:after="0"/>
        <w:jc w:val="both"/>
        <w:rPr>
          <w:bCs/>
          <w:lang w:val="en-AU" w:eastAsia="en-AU"/>
        </w:rPr>
      </w:pPr>
    </w:p>
    <w:p w14:paraId="7690540D" w14:textId="77777777" w:rsidR="00A0445A" w:rsidRDefault="00A0445A" w:rsidP="00C855A4">
      <w:pPr>
        <w:spacing w:after="0"/>
        <w:jc w:val="both"/>
        <w:rPr>
          <w:bCs/>
          <w:lang w:val="en-AU" w:eastAsia="en-AU"/>
        </w:rPr>
      </w:pPr>
      <w:r>
        <w:rPr>
          <w:bCs/>
          <w:lang w:val="en-AU" w:eastAsia="en-AU"/>
        </w:rPr>
        <w:t xml:space="preserve">The adopted contribution rate for DCP 8 is </w:t>
      </w:r>
      <w:r w:rsidRPr="0095549B">
        <w:rPr>
          <w:b/>
          <w:lang w:val="en-AU" w:eastAsia="en-AU"/>
        </w:rPr>
        <w:t>$</w:t>
      </w:r>
      <w:r>
        <w:rPr>
          <w:b/>
          <w:lang w:val="en-AU" w:eastAsia="en-AU"/>
        </w:rPr>
        <w:t>21,028.39</w:t>
      </w:r>
      <w:r w:rsidRPr="0095549B">
        <w:rPr>
          <w:b/>
          <w:lang w:val="en-AU" w:eastAsia="en-AU"/>
        </w:rPr>
        <w:t>/ha</w:t>
      </w:r>
      <w:r>
        <w:rPr>
          <w:bCs/>
          <w:lang w:val="en-AU" w:eastAsia="en-AU"/>
        </w:rPr>
        <w:t xml:space="preserve"> and has been determined as follows:</w:t>
      </w:r>
    </w:p>
    <w:p w14:paraId="19F56E29" w14:textId="77777777" w:rsidR="00A0445A" w:rsidRDefault="00A0445A" w:rsidP="003C0B59">
      <w:pPr>
        <w:spacing w:after="0"/>
        <w:rPr>
          <w:bCs/>
          <w:i/>
          <w:iCs/>
          <w:lang w:val="en-AU" w:eastAsia="en-AU"/>
        </w:rPr>
      </w:pPr>
    </w:p>
    <w:p w14:paraId="778FE30C" w14:textId="77777777" w:rsidR="00A0445A" w:rsidRDefault="00A0445A" w:rsidP="003C0B59">
      <w:pPr>
        <w:spacing w:after="0"/>
        <w:ind w:left="720"/>
        <w:rPr>
          <w:bCs/>
          <w:i/>
          <w:iCs/>
          <w:lang w:val="en-AU" w:eastAsia="en-AU"/>
        </w:rPr>
      </w:pPr>
      <w:r>
        <w:rPr>
          <w:bCs/>
          <w:i/>
          <w:iCs/>
          <w:lang w:val="en-AU" w:eastAsia="en-AU"/>
        </w:rPr>
        <w:t>Contribution Rate ($/ha) = (Total DCP C</w:t>
      </w:r>
      <w:r w:rsidRPr="0056531E">
        <w:rPr>
          <w:bCs/>
          <w:i/>
          <w:iCs/>
          <w:lang w:val="en-AU" w:eastAsia="en-AU"/>
        </w:rPr>
        <w:t>ost</w:t>
      </w:r>
      <w:r>
        <w:rPr>
          <w:bCs/>
          <w:i/>
          <w:iCs/>
          <w:lang w:val="en-AU" w:eastAsia="en-AU"/>
        </w:rPr>
        <w:t xml:space="preserve"> </w:t>
      </w:r>
      <w:r w:rsidRPr="0056531E">
        <w:rPr>
          <w:bCs/>
          <w:i/>
          <w:iCs/>
          <w:lang w:val="en-AU" w:eastAsia="en-AU"/>
        </w:rPr>
        <w:t xml:space="preserve">– </w:t>
      </w:r>
      <w:r>
        <w:rPr>
          <w:bCs/>
          <w:i/>
          <w:iCs/>
          <w:lang w:val="en-AU" w:eastAsia="en-AU"/>
        </w:rPr>
        <w:t>Reserve</w:t>
      </w:r>
      <w:r w:rsidRPr="0056531E">
        <w:rPr>
          <w:bCs/>
          <w:i/>
          <w:iCs/>
          <w:lang w:val="en-AU" w:eastAsia="en-AU"/>
        </w:rPr>
        <w:t xml:space="preserve"> </w:t>
      </w:r>
      <w:r>
        <w:rPr>
          <w:bCs/>
          <w:i/>
          <w:iCs/>
          <w:lang w:val="en-AU" w:eastAsia="en-AU"/>
        </w:rPr>
        <w:t>B</w:t>
      </w:r>
      <w:r w:rsidRPr="0056531E">
        <w:rPr>
          <w:bCs/>
          <w:i/>
          <w:iCs/>
          <w:lang w:val="en-AU" w:eastAsia="en-AU"/>
        </w:rPr>
        <w:t>alance</w:t>
      </w:r>
      <w:r>
        <w:rPr>
          <w:bCs/>
          <w:i/>
          <w:iCs/>
          <w:lang w:val="en-AU" w:eastAsia="en-AU"/>
        </w:rPr>
        <w:t>) / Net Developable Area (57.7528ha)</w:t>
      </w:r>
    </w:p>
    <w:p w14:paraId="6606407D" w14:textId="77777777" w:rsidR="00A0445A" w:rsidRDefault="00A0445A" w:rsidP="00C855A4">
      <w:pPr>
        <w:spacing w:after="0"/>
        <w:jc w:val="both"/>
        <w:rPr>
          <w:rStyle w:val="Hyperlink"/>
          <w:bCs/>
        </w:rPr>
      </w:pPr>
    </w:p>
    <w:p w14:paraId="18E4E270" w14:textId="77777777" w:rsidR="00A0445A" w:rsidRDefault="00A0445A" w:rsidP="00C855A4">
      <w:pPr>
        <w:spacing w:after="0"/>
        <w:jc w:val="both"/>
        <w:rPr>
          <w:bCs/>
          <w:lang w:val="en-AU" w:eastAsia="en-AU"/>
        </w:rPr>
      </w:pPr>
      <w:r w:rsidRPr="00FF0509">
        <w:rPr>
          <w:bCs/>
          <w:lang w:val="en-AU" w:eastAsia="en-AU"/>
        </w:rPr>
        <w:t>Calculation of an owner’s contribution will be based on the area of land developed</w:t>
      </w:r>
      <w:r>
        <w:rPr>
          <w:bCs/>
          <w:lang w:val="en-AU" w:eastAsia="en-AU"/>
        </w:rPr>
        <w:t>,</w:t>
      </w:r>
      <w:r w:rsidRPr="00FF0509">
        <w:rPr>
          <w:bCs/>
          <w:lang w:val="en-AU" w:eastAsia="en-AU"/>
        </w:rPr>
        <w:t xml:space="preserve"> multiplied by the applicable contribution rate for the DC</w:t>
      </w:r>
      <w:r>
        <w:rPr>
          <w:bCs/>
          <w:lang w:val="en-AU" w:eastAsia="en-AU"/>
        </w:rPr>
        <w:t>P</w:t>
      </w:r>
      <w:r w:rsidRPr="00FF0509">
        <w:rPr>
          <w:bCs/>
          <w:lang w:val="en-AU" w:eastAsia="en-AU"/>
        </w:rPr>
        <w:t xml:space="preserve"> in which the land is situated</w:t>
      </w:r>
      <w:r>
        <w:rPr>
          <w:bCs/>
          <w:lang w:val="en-AU" w:eastAsia="en-AU"/>
        </w:rPr>
        <w:t>, as follows:</w:t>
      </w:r>
    </w:p>
    <w:p w14:paraId="1FCFB32A" w14:textId="77777777" w:rsidR="00A0445A" w:rsidRDefault="00A0445A" w:rsidP="00C855A4">
      <w:pPr>
        <w:spacing w:after="0"/>
        <w:jc w:val="both"/>
        <w:rPr>
          <w:bCs/>
          <w:lang w:val="en-AU" w:eastAsia="en-AU"/>
        </w:rPr>
      </w:pPr>
    </w:p>
    <w:p w14:paraId="7E1908E1" w14:textId="77777777" w:rsidR="00A0445A" w:rsidRDefault="00A0445A" w:rsidP="00D27D40">
      <w:pPr>
        <w:spacing w:after="0"/>
        <w:ind w:left="720"/>
        <w:rPr>
          <w:bCs/>
          <w:i/>
          <w:iCs/>
          <w:lang w:val="en-AU" w:eastAsia="en-AU"/>
        </w:rPr>
      </w:pPr>
      <w:r w:rsidRPr="00796919">
        <w:rPr>
          <w:bCs/>
          <w:i/>
          <w:iCs/>
          <w:lang w:val="en-AU" w:eastAsia="en-AU"/>
        </w:rPr>
        <w:t>Owner’s Cost Contribution</w:t>
      </w:r>
      <w:r>
        <w:rPr>
          <w:bCs/>
          <w:i/>
          <w:iCs/>
          <w:lang w:val="en-AU" w:eastAsia="en-AU"/>
        </w:rPr>
        <w:t xml:space="preserve"> =</w:t>
      </w:r>
      <w:r w:rsidRPr="00796919">
        <w:rPr>
          <w:bCs/>
          <w:i/>
          <w:iCs/>
          <w:lang w:val="en-AU" w:eastAsia="en-AU"/>
        </w:rPr>
        <w:t xml:space="preserve"> Contribution Rate x Area of Subject Site</w:t>
      </w:r>
    </w:p>
    <w:p w14:paraId="2176898A" w14:textId="77777777" w:rsidR="00A0445A" w:rsidRDefault="00A0445A" w:rsidP="00C855A4">
      <w:pPr>
        <w:spacing w:after="0"/>
        <w:ind w:left="134" w:hanging="720"/>
        <w:rPr>
          <w:bCs/>
          <w:lang w:val="en-AU" w:eastAsia="en-AU"/>
        </w:rPr>
      </w:pPr>
    </w:p>
    <w:p w14:paraId="5B8738E4" w14:textId="002BE23B" w:rsidR="00A0445A" w:rsidRPr="00B81236" w:rsidRDefault="00A0445A" w:rsidP="00EC1B99">
      <w:pPr>
        <w:spacing w:after="0"/>
        <w:jc w:val="both"/>
      </w:pPr>
      <w:r>
        <w:rPr>
          <w:bCs/>
          <w:lang w:val="en-AU" w:eastAsia="en-AU"/>
        </w:rPr>
        <w:t xml:space="preserve">A summary of the overall estimated costs is included </w:t>
      </w:r>
      <w:r w:rsidRPr="00434BFC">
        <w:rPr>
          <w:bCs/>
          <w:u w:val="single"/>
          <w:lang w:val="en-AU" w:eastAsia="en-AU"/>
        </w:rPr>
        <w:fldChar w:fldCharType="begin"/>
      </w:r>
      <w:r w:rsidRPr="00434BFC">
        <w:rPr>
          <w:bCs/>
          <w:u w:val="single"/>
          <w:lang w:val="en-AU" w:eastAsia="en-AU"/>
        </w:rPr>
        <w:instrText xml:space="preserve"> REF _Ref105657520 \h </w:instrText>
      </w:r>
      <w:r>
        <w:rPr>
          <w:bCs/>
          <w:u w:val="single"/>
          <w:lang w:val="en-AU" w:eastAsia="en-AU"/>
        </w:rPr>
        <w:instrText xml:space="preserve"> \* MERGEFORMAT </w:instrText>
      </w:r>
      <w:r w:rsidRPr="00434BFC">
        <w:rPr>
          <w:bCs/>
          <w:u w:val="single"/>
          <w:lang w:val="en-AU" w:eastAsia="en-AU"/>
        </w:rPr>
      </w:r>
      <w:r w:rsidRPr="00434BFC">
        <w:rPr>
          <w:bCs/>
          <w:u w:val="single"/>
          <w:lang w:val="en-AU" w:eastAsia="en-AU"/>
        </w:rPr>
        <w:fldChar w:fldCharType="separate"/>
      </w:r>
      <w:r w:rsidR="00697EB3" w:rsidRPr="00697EB3">
        <w:rPr>
          <w:color w:val="0070C0"/>
          <w:u w:val="single"/>
        </w:rPr>
        <w:t xml:space="preserve">Table </w:t>
      </w:r>
      <w:r w:rsidR="00697EB3" w:rsidRPr="00697EB3">
        <w:rPr>
          <w:noProof/>
          <w:color w:val="0070C0"/>
          <w:u w:val="single"/>
        </w:rPr>
        <w:t>1</w:t>
      </w:r>
      <w:r w:rsidR="00697EB3" w:rsidRPr="00697EB3">
        <w:rPr>
          <w:color w:val="0070C0"/>
          <w:u w:val="single"/>
        </w:rPr>
        <w:t xml:space="preserve"> - Summary Sheet</w:t>
      </w:r>
      <w:r w:rsidRPr="00434BFC">
        <w:rPr>
          <w:bCs/>
          <w:u w:val="single"/>
          <w:lang w:val="en-AU" w:eastAsia="en-AU"/>
        </w:rPr>
        <w:fldChar w:fldCharType="end"/>
      </w:r>
      <w:r>
        <w:rPr>
          <w:bCs/>
          <w:u w:val="single"/>
          <w:lang w:val="en-AU" w:eastAsia="en-AU"/>
        </w:rPr>
        <w:t>.</w:t>
      </w:r>
    </w:p>
    <w:p w14:paraId="6D9E60C9" w14:textId="77777777" w:rsidR="00A0445A" w:rsidRDefault="00A0445A" w:rsidP="00D27D40">
      <w:pPr>
        <w:pStyle w:val="Heading1"/>
      </w:pPr>
      <w:bookmarkStart w:id="18" w:name="_Toc105595830"/>
      <w:bookmarkStart w:id="19" w:name="_Toc158032544"/>
      <w:r>
        <w:t>Priority and timing of delivery</w:t>
      </w:r>
      <w:bookmarkEnd w:id="18"/>
      <w:bookmarkEnd w:id="19"/>
    </w:p>
    <w:p w14:paraId="6FF3F6AD" w14:textId="77777777" w:rsidR="00A0445A" w:rsidRDefault="00A0445A" w:rsidP="00C855A4">
      <w:pPr>
        <w:pStyle w:val="BodyText"/>
        <w:kinsoku w:val="0"/>
        <w:overflowPunct w:val="0"/>
        <w:spacing w:line="288" w:lineRule="auto"/>
        <w:jc w:val="both"/>
        <w:rPr>
          <w:rFonts w:ascii="Arial" w:hAnsi="Arial" w:cs="Arial"/>
          <w:bCs/>
          <w:sz w:val="24"/>
          <w:szCs w:val="24"/>
        </w:rPr>
      </w:pPr>
      <w:r w:rsidRPr="00586FDC">
        <w:rPr>
          <w:rFonts w:ascii="Arial" w:hAnsi="Arial" w:cs="Arial"/>
          <w:bCs/>
          <w:sz w:val="24"/>
          <w:szCs w:val="24"/>
        </w:rPr>
        <w:t xml:space="preserve">The </w:t>
      </w:r>
      <w:r>
        <w:rPr>
          <w:rFonts w:ascii="Arial" w:hAnsi="Arial" w:cs="Arial"/>
          <w:bCs/>
          <w:sz w:val="24"/>
          <w:szCs w:val="24"/>
        </w:rPr>
        <w:t xml:space="preserve">Solomon </w:t>
      </w:r>
      <w:r w:rsidRPr="004410D0">
        <w:rPr>
          <w:rFonts w:ascii="Arial" w:hAnsi="Arial" w:cs="Arial"/>
          <w:bCs/>
          <w:sz w:val="24"/>
          <w:szCs w:val="24"/>
        </w:rPr>
        <w:t>arterial drainage network</w:t>
      </w:r>
      <w:r w:rsidRPr="00D0783B">
        <w:rPr>
          <w:rFonts w:ascii="Arial" w:hAnsi="Arial" w:cs="Arial"/>
          <w:bCs/>
          <w:sz w:val="24"/>
          <w:szCs w:val="24"/>
        </w:rPr>
        <w:t xml:space="preserve"> </w:t>
      </w:r>
      <w:r w:rsidRPr="004410D0">
        <w:rPr>
          <w:rFonts w:ascii="Arial" w:hAnsi="Arial" w:cs="Arial"/>
          <w:bCs/>
          <w:sz w:val="24"/>
          <w:szCs w:val="24"/>
        </w:rPr>
        <w:t>is a</w:t>
      </w:r>
      <w:r>
        <w:rPr>
          <w:rFonts w:ascii="Arial" w:hAnsi="Arial" w:cs="Arial"/>
          <w:bCs/>
          <w:sz w:val="24"/>
          <w:szCs w:val="24"/>
        </w:rPr>
        <w:t xml:space="preserve"> significant capital works project, the design and associated approval for the Kwinana Freeway crossing and linking the drainage strategy in the area is currently being undertaken. On this basis, the priority and timing for this project is still under review and will be determined when the design is complete and necessary approvals have been obtained. </w:t>
      </w:r>
    </w:p>
    <w:p w14:paraId="7D4B4E32" w14:textId="77777777" w:rsidR="00A0445A" w:rsidRDefault="00A0445A" w:rsidP="00C855A4">
      <w:pPr>
        <w:pStyle w:val="BodyText"/>
        <w:kinsoku w:val="0"/>
        <w:overflowPunct w:val="0"/>
        <w:spacing w:line="288" w:lineRule="auto"/>
        <w:jc w:val="both"/>
        <w:rPr>
          <w:rFonts w:ascii="Arial" w:hAnsi="Arial" w:cs="Arial"/>
          <w:bCs/>
          <w:sz w:val="24"/>
          <w:szCs w:val="24"/>
        </w:rPr>
      </w:pPr>
    </w:p>
    <w:p w14:paraId="4D03BE0A" w14:textId="77777777" w:rsidR="00A0445A" w:rsidRDefault="00A0445A" w:rsidP="00C855A4">
      <w:pPr>
        <w:pStyle w:val="BodyText"/>
        <w:kinsoku w:val="0"/>
        <w:overflowPunct w:val="0"/>
        <w:spacing w:line="288" w:lineRule="auto"/>
        <w:jc w:val="both"/>
        <w:rPr>
          <w:rFonts w:ascii="Arial" w:hAnsi="Arial" w:cs="Arial"/>
          <w:bCs/>
          <w:sz w:val="24"/>
          <w:szCs w:val="24"/>
        </w:rPr>
      </w:pPr>
      <w:r>
        <w:rPr>
          <w:rFonts w:ascii="Arial" w:hAnsi="Arial" w:cs="Arial"/>
          <w:bCs/>
          <w:sz w:val="24"/>
          <w:szCs w:val="24"/>
        </w:rPr>
        <w:t xml:space="preserve">Construction works for this project are forecast to be delivered within 10 years. </w:t>
      </w:r>
    </w:p>
    <w:p w14:paraId="239E5270" w14:textId="77777777" w:rsidR="00A0445A" w:rsidRDefault="00A0445A" w:rsidP="00C855A4">
      <w:pPr>
        <w:pStyle w:val="BodyText"/>
        <w:kinsoku w:val="0"/>
        <w:overflowPunct w:val="0"/>
        <w:spacing w:line="288" w:lineRule="auto"/>
        <w:jc w:val="both"/>
        <w:rPr>
          <w:rFonts w:ascii="Arial" w:hAnsi="Arial" w:cs="Arial"/>
          <w:bCs/>
          <w:sz w:val="24"/>
          <w:szCs w:val="24"/>
        </w:rPr>
      </w:pPr>
    </w:p>
    <w:p w14:paraId="0BCD4D23" w14:textId="572A8F01" w:rsidR="00A0445A" w:rsidRDefault="00A0445A" w:rsidP="00C855A4">
      <w:pPr>
        <w:pStyle w:val="BodyText"/>
        <w:kinsoku w:val="0"/>
        <w:overflowPunct w:val="0"/>
        <w:spacing w:line="288" w:lineRule="auto"/>
        <w:jc w:val="both"/>
        <w:rPr>
          <w:rFonts w:ascii="Arial" w:hAnsi="Arial" w:cs="Arial"/>
          <w:bCs/>
          <w:sz w:val="24"/>
          <w:szCs w:val="24"/>
        </w:rPr>
      </w:pPr>
      <w:r>
        <w:rPr>
          <w:rFonts w:ascii="Arial" w:hAnsi="Arial" w:cs="Arial"/>
          <w:bCs/>
          <w:sz w:val="24"/>
          <w:szCs w:val="24"/>
        </w:rPr>
        <w:t xml:space="preserve">Details of the proposed timing and delivery is outlined in </w:t>
      </w:r>
      <w:r>
        <w:rPr>
          <w:rFonts w:ascii="Arial" w:hAnsi="Arial" w:cs="Arial"/>
          <w:bCs/>
          <w:sz w:val="24"/>
          <w:szCs w:val="24"/>
        </w:rPr>
        <w:fldChar w:fldCharType="begin"/>
      </w:r>
      <w:r>
        <w:rPr>
          <w:rFonts w:ascii="Arial" w:hAnsi="Arial" w:cs="Arial"/>
          <w:bCs/>
          <w:sz w:val="24"/>
          <w:szCs w:val="24"/>
        </w:rPr>
        <w:instrText xml:space="preserve"> REF _Ref149655494 \h  \* MERGEFORMAT </w:instrText>
      </w:r>
      <w:r>
        <w:rPr>
          <w:rFonts w:ascii="Arial" w:hAnsi="Arial" w:cs="Arial"/>
          <w:bCs/>
          <w:sz w:val="24"/>
          <w:szCs w:val="24"/>
        </w:rPr>
      </w:r>
      <w:r>
        <w:rPr>
          <w:rFonts w:ascii="Arial" w:hAnsi="Arial" w:cs="Arial"/>
          <w:bCs/>
          <w:sz w:val="24"/>
          <w:szCs w:val="24"/>
        </w:rPr>
        <w:fldChar w:fldCharType="separate"/>
      </w:r>
      <w:r w:rsidR="00697EB3" w:rsidRPr="00697EB3">
        <w:rPr>
          <w:rFonts w:ascii="Arial" w:hAnsi="Arial" w:cs="Arial"/>
          <w:color w:val="0070C0"/>
          <w:sz w:val="24"/>
          <w:szCs w:val="24"/>
          <w:u w:val="single"/>
        </w:rPr>
        <w:t>Annex</w:t>
      </w:r>
      <w:r w:rsidR="00697EB3">
        <w:t xml:space="preserve"> </w:t>
      </w:r>
      <w:r w:rsidR="00697EB3" w:rsidRPr="00697EB3">
        <w:rPr>
          <w:rFonts w:ascii="Arial" w:hAnsi="Arial" w:cs="Arial"/>
          <w:color w:val="0070C0"/>
          <w:sz w:val="24"/>
          <w:szCs w:val="24"/>
          <w:u w:val="single"/>
        </w:rPr>
        <w:t>3 – Capital Expenditure Plan (CEP)</w:t>
      </w:r>
      <w:r>
        <w:rPr>
          <w:rFonts w:ascii="Arial" w:hAnsi="Arial" w:cs="Arial"/>
          <w:bCs/>
          <w:sz w:val="24"/>
          <w:szCs w:val="24"/>
        </w:rPr>
        <w:fldChar w:fldCharType="end"/>
      </w:r>
      <w:r>
        <w:rPr>
          <w:rFonts w:ascii="Arial" w:hAnsi="Arial" w:cs="Arial"/>
          <w:bCs/>
          <w:sz w:val="24"/>
          <w:szCs w:val="24"/>
        </w:rPr>
        <w:t>.</w:t>
      </w:r>
    </w:p>
    <w:p w14:paraId="5E14DEE7" w14:textId="77777777" w:rsidR="00A0445A" w:rsidRDefault="00A0445A" w:rsidP="00C855A4">
      <w:pPr>
        <w:pStyle w:val="BodyText"/>
        <w:kinsoku w:val="0"/>
        <w:overflowPunct w:val="0"/>
        <w:spacing w:line="288" w:lineRule="auto"/>
        <w:jc w:val="both"/>
        <w:rPr>
          <w:rFonts w:ascii="Arial" w:hAnsi="Arial" w:cs="Arial"/>
          <w:bCs/>
          <w:sz w:val="24"/>
          <w:szCs w:val="24"/>
        </w:rPr>
      </w:pPr>
    </w:p>
    <w:p w14:paraId="61B81DAE" w14:textId="77777777" w:rsidR="00A0445A" w:rsidRDefault="00A0445A" w:rsidP="00C855A4">
      <w:pPr>
        <w:pStyle w:val="BodyText"/>
        <w:kinsoku w:val="0"/>
        <w:overflowPunct w:val="0"/>
        <w:spacing w:line="288" w:lineRule="auto"/>
        <w:jc w:val="both"/>
        <w:rPr>
          <w:rFonts w:ascii="Arial" w:hAnsi="Arial" w:cs="Arial"/>
          <w:bCs/>
          <w:sz w:val="24"/>
          <w:szCs w:val="24"/>
        </w:rPr>
      </w:pPr>
      <w:r>
        <w:rPr>
          <w:rFonts w:ascii="Arial" w:hAnsi="Arial" w:cs="Arial"/>
          <w:bCs/>
          <w:sz w:val="24"/>
          <w:szCs w:val="24"/>
        </w:rPr>
        <w:t>Note: these timeframes are subject to change.</w:t>
      </w:r>
    </w:p>
    <w:p w14:paraId="6F578D46" w14:textId="77777777" w:rsidR="00A0445A" w:rsidRPr="00802B0F" w:rsidRDefault="00A0445A" w:rsidP="00D20871">
      <w:pPr>
        <w:pStyle w:val="BodyText"/>
        <w:kinsoku w:val="0"/>
        <w:overflowPunct w:val="0"/>
        <w:spacing w:before="2" w:after="1"/>
        <w:jc w:val="both"/>
        <w:rPr>
          <w:bCs/>
        </w:rPr>
      </w:pPr>
    </w:p>
    <w:p w14:paraId="0CD3BA4F" w14:textId="77777777" w:rsidR="00A0445A" w:rsidRDefault="00A0445A" w:rsidP="00D27D40">
      <w:pPr>
        <w:pStyle w:val="Heading1"/>
      </w:pPr>
      <w:bookmarkStart w:id="20" w:name="_Toc105595831"/>
      <w:bookmarkStart w:id="21" w:name="_Toc158032545"/>
      <w:r>
        <w:t>Payment of contributions</w:t>
      </w:r>
      <w:bookmarkEnd w:id="20"/>
      <w:bookmarkEnd w:id="21"/>
    </w:p>
    <w:p w14:paraId="319F1030" w14:textId="77777777" w:rsidR="00A0445A" w:rsidRDefault="00A0445A" w:rsidP="00C855A4">
      <w:pPr>
        <w:spacing w:after="0"/>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3E3CD0B6" w14:textId="77777777" w:rsidR="00A0445A" w:rsidRPr="00C17CF6" w:rsidRDefault="00A0445A" w:rsidP="00C855A4">
      <w:pPr>
        <w:spacing w:after="0"/>
        <w:jc w:val="both"/>
        <w:rPr>
          <w:bCs/>
          <w:lang w:val="en-AU" w:eastAsia="en-AU"/>
        </w:rPr>
      </w:pPr>
    </w:p>
    <w:p w14:paraId="3E1FB6B3" w14:textId="77777777" w:rsidR="00A0445A" w:rsidRDefault="00A0445A" w:rsidP="00C855A4">
      <w:pPr>
        <w:spacing w:after="0"/>
        <w:jc w:val="both"/>
        <w:rPr>
          <w:bCs/>
          <w:lang w:val="en-AU" w:eastAsia="en-AU"/>
        </w:rPr>
      </w:pPr>
      <w:r w:rsidRPr="00C17CF6">
        <w:rPr>
          <w:bCs/>
          <w:lang w:val="en-AU" w:eastAsia="en-AU"/>
        </w:rPr>
        <w:t xml:space="preserve">5.3.14.1 The owner, with the agreement of the local government, is to pay the owner’s cost contribution by </w:t>
      </w:r>
    </w:p>
    <w:p w14:paraId="61B0D009" w14:textId="77777777" w:rsidR="00A0445A" w:rsidRPr="00C17CF6" w:rsidRDefault="00A0445A" w:rsidP="00C855A4">
      <w:pPr>
        <w:spacing w:after="0"/>
        <w:jc w:val="both"/>
        <w:rPr>
          <w:bCs/>
          <w:lang w:val="en-AU" w:eastAsia="en-AU"/>
        </w:rPr>
      </w:pPr>
    </w:p>
    <w:p w14:paraId="5729CF65" w14:textId="77777777" w:rsidR="00A0445A" w:rsidRPr="00DB2C72" w:rsidRDefault="00A0445A" w:rsidP="00DB2C72">
      <w:pPr>
        <w:pStyle w:val="ListParagraph"/>
        <w:numPr>
          <w:ilvl w:val="0"/>
          <w:numId w:val="34"/>
        </w:numPr>
        <w:jc w:val="both"/>
        <w:rPr>
          <w:rFonts w:ascii="Arial" w:hAnsi="Arial" w:cs="Arial"/>
          <w:bCs/>
          <w:lang w:val="en-AU" w:eastAsia="en-AU"/>
        </w:rPr>
      </w:pPr>
      <w:r w:rsidRPr="00DB2C72">
        <w:rPr>
          <w:rFonts w:ascii="Arial" w:hAnsi="Arial" w:cs="Arial"/>
          <w:bCs/>
          <w:lang w:val="en-AU" w:eastAsia="en-AU"/>
        </w:rPr>
        <w:t>cheque or cash</w:t>
      </w:r>
    </w:p>
    <w:p w14:paraId="7A0645A2" w14:textId="77777777" w:rsidR="00A0445A" w:rsidRPr="00C17CF6" w:rsidRDefault="00A0445A" w:rsidP="00DB2C72">
      <w:pPr>
        <w:pStyle w:val="ListParagraph"/>
        <w:numPr>
          <w:ilvl w:val="0"/>
          <w:numId w:val="34"/>
        </w:numPr>
        <w:jc w:val="both"/>
        <w:textAlignment w:val="auto"/>
        <w:rPr>
          <w:rFonts w:ascii="Arial" w:hAnsi="Arial" w:cs="Arial"/>
          <w:bCs/>
          <w:color w:val="auto"/>
          <w:lang w:val="en-AU" w:eastAsia="en-AU"/>
        </w:rPr>
      </w:pPr>
      <w:r w:rsidRPr="00C17CF6">
        <w:rPr>
          <w:rFonts w:ascii="Arial" w:hAnsi="Arial" w:cs="Arial"/>
          <w:bCs/>
          <w:color w:val="auto"/>
          <w:lang w:val="en-AU" w:eastAsia="en-AU"/>
        </w:rPr>
        <w:t>transferring to the local government or a public authority land in satisfaction of the cost contribution</w:t>
      </w:r>
    </w:p>
    <w:p w14:paraId="5DAA3FED" w14:textId="77777777" w:rsidR="00A0445A" w:rsidRPr="00C17CF6" w:rsidRDefault="00A0445A" w:rsidP="00DB2C72">
      <w:pPr>
        <w:pStyle w:val="ListParagraph"/>
        <w:numPr>
          <w:ilvl w:val="0"/>
          <w:numId w:val="34"/>
        </w:numPr>
        <w:jc w:val="both"/>
        <w:textAlignment w:val="auto"/>
        <w:rPr>
          <w:rFonts w:ascii="Arial" w:hAnsi="Arial" w:cs="Arial"/>
          <w:bCs/>
          <w:color w:val="auto"/>
          <w:lang w:val="en-AU" w:eastAsia="en-AU"/>
        </w:rPr>
      </w:pPr>
      <w:r w:rsidRPr="00C17CF6">
        <w:rPr>
          <w:rFonts w:ascii="Arial" w:hAnsi="Arial" w:cs="Arial"/>
          <w:bCs/>
          <w:color w:val="auto"/>
          <w:lang w:val="en-AU" w:eastAsia="en-AU"/>
        </w:rPr>
        <w:t>the provision of physical infrastructure</w:t>
      </w:r>
    </w:p>
    <w:p w14:paraId="67634C79" w14:textId="77777777" w:rsidR="00A0445A" w:rsidRPr="00C17CF6" w:rsidRDefault="00A0445A" w:rsidP="00DB2C72">
      <w:pPr>
        <w:pStyle w:val="ListParagraph"/>
        <w:numPr>
          <w:ilvl w:val="0"/>
          <w:numId w:val="34"/>
        </w:numPr>
        <w:jc w:val="both"/>
        <w:textAlignment w:val="auto"/>
        <w:rPr>
          <w:rFonts w:ascii="Arial" w:hAnsi="Arial" w:cs="Arial"/>
          <w:bCs/>
          <w:color w:val="auto"/>
          <w:lang w:val="en-AU" w:eastAsia="en-AU"/>
        </w:rPr>
      </w:pPr>
      <w:r w:rsidRPr="00C17CF6">
        <w:rPr>
          <w:rFonts w:ascii="Arial" w:hAnsi="Arial" w:cs="Arial"/>
          <w:bCs/>
          <w:color w:val="auto"/>
          <w:lang w:val="en-AU" w:eastAsia="en-AU"/>
        </w:rPr>
        <w:t>some other method acceptable to the local government; or</w:t>
      </w:r>
    </w:p>
    <w:p w14:paraId="6779B4F1" w14:textId="77777777" w:rsidR="00A0445A" w:rsidRPr="00C17CF6" w:rsidRDefault="00A0445A" w:rsidP="00DB2C72">
      <w:pPr>
        <w:pStyle w:val="ListParagraph"/>
        <w:numPr>
          <w:ilvl w:val="0"/>
          <w:numId w:val="34"/>
        </w:numPr>
        <w:jc w:val="both"/>
        <w:textAlignment w:val="auto"/>
        <w:rPr>
          <w:rFonts w:ascii="Arial" w:hAnsi="Arial" w:cs="Arial"/>
          <w:bCs/>
          <w:color w:val="auto"/>
          <w:lang w:val="en-AU" w:eastAsia="en-AU"/>
        </w:rPr>
      </w:pPr>
      <w:r w:rsidRPr="00C17CF6">
        <w:rPr>
          <w:rFonts w:ascii="Arial" w:hAnsi="Arial" w:cs="Arial"/>
          <w:bCs/>
          <w:color w:val="auto"/>
          <w:lang w:val="en-AU" w:eastAsia="en-AU"/>
        </w:rPr>
        <w:t>Any combination of these methods.</w:t>
      </w:r>
    </w:p>
    <w:p w14:paraId="431F6C79" w14:textId="77777777" w:rsidR="00A0445A" w:rsidRDefault="00A0445A" w:rsidP="00C855A4">
      <w:pPr>
        <w:spacing w:after="0"/>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27913F84" w14:textId="77777777" w:rsidR="00A0445A" w:rsidRPr="00C17CF6" w:rsidRDefault="00A0445A" w:rsidP="00C855A4">
      <w:pPr>
        <w:spacing w:after="0"/>
        <w:jc w:val="both"/>
        <w:rPr>
          <w:bCs/>
          <w:lang w:val="en-AU" w:eastAsia="en-AU"/>
        </w:rPr>
      </w:pPr>
    </w:p>
    <w:p w14:paraId="0A3E7177" w14:textId="77777777" w:rsidR="00A0445A" w:rsidRDefault="00A0445A" w:rsidP="00C855A4">
      <w:pPr>
        <w:spacing w:after="0"/>
        <w:jc w:val="both"/>
        <w:rPr>
          <w:bCs/>
          <w:lang w:val="en-AU" w:eastAsia="en-AU"/>
        </w:rPr>
      </w:pPr>
      <w:r w:rsidRPr="00BA4BA2">
        <w:rPr>
          <w:bCs/>
          <w:lang w:val="en-AU" w:eastAsia="en-AU"/>
        </w:rPr>
        <w:t>5.3.14.3 Payment by an owner of the cost contribution, including a cost contribution based   upon estimated costs in a manner acceptable to the local government constitutes full and final discharge of the owner’s liability under the development contribution plan and the local government shall provide certification in writing to the owner of such discharge if requested by the owner.</w:t>
      </w:r>
    </w:p>
    <w:p w14:paraId="189392C9" w14:textId="77777777" w:rsidR="00A0445A" w:rsidRPr="00E00B1C" w:rsidRDefault="00A0445A" w:rsidP="00C855A4">
      <w:pPr>
        <w:spacing w:after="0"/>
        <w:jc w:val="both"/>
        <w:rPr>
          <w:bCs/>
        </w:rPr>
      </w:pPr>
    </w:p>
    <w:p w14:paraId="7072F778" w14:textId="77777777" w:rsidR="00A0445A" w:rsidRDefault="00A0445A" w:rsidP="00D27D40">
      <w:pPr>
        <w:pStyle w:val="Heading1"/>
      </w:pPr>
      <w:bookmarkStart w:id="22" w:name="_Toc105595832"/>
      <w:bookmarkStart w:id="23" w:name="_Toc158032546"/>
      <w:r>
        <w:t>Review</w:t>
      </w:r>
      <w:bookmarkEnd w:id="22"/>
      <w:bookmarkEnd w:id="23"/>
    </w:p>
    <w:p w14:paraId="058C9741" w14:textId="77777777" w:rsidR="00A0445A" w:rsidRPr="00802B0F" w:rsidRDefault="00A0445A" w:rsidP="00B02029">
      <w:pPr>
        <w:spacing w:after="0"/>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local government consider it appropriate, having regard to the rate of development in the area and the degree of development potential still existing. </w:t>
      </w:r>
    </w:p>
    <w:p w14:paraId="7D935860" w14:textId="77777777" w:rsidR="00A0445A" w:rsidRDefault="00A0445A" w:rsidP="00D27D40">
      <w:pPr>
        <w:pStyle w:val="Heading1"/>
      </w:pPr>
      <w:bookmarkStart w:id="24" w:name="_Toc158032547"/>
      <w:r>
        <w:t>Annexes</w:t>
      </w:r>
      <w:bookmarkEnd w:id="24"/>
      <w:r>
        <w:t xml:space="preserve"> </w:t>
      </w:r>
    </w:p>
    <w:p w14:paraId="18B24AD2" w14:textId="77777777" w:rsidR="00A0445A" w:rsidRPr="00047C14" w:rsidRDefault="00A0445A" w:rsidP="00276B00">
      <w:pPr>
        <w:pStyle w:val="ListParagraph"/>
        <w:numPr>
          <w:ilvl w:val="0"/>
          <w:numId w:val="36"/>
        </w:numPr>
        <w:ind w:left="466"/>
        <w:rPr>
          <w:sz w:val="22"/>
          <w:szCs w:val="22"/>
        </w:rPr>
      </w:pPr>
      <w:r>
        <w:rPr>
          <w:rFonts w:ascii="Arial" w:hAnsi="Arial" w:cs="Arial"/>
          <w:bCs/>
          <w:color w:val="auto"/>
          <w:lang w:val="en-AU" w:eastAsia="en-AU"/>
        </w:rPr>
        <w:t>Map</w:t>
      </w:r>
    </w:p>
    <w:p w14:paraId="0AED1C28" w14:textId="77777777" w:rsidR="00A0445A" w:rsidRPr="001C1052" w:rsidRDefault="00A0445A" w:rsidP="00276B00">
      <w:pPr>
        <w:pStyle w:val="ListParagraph"/>
        <w:numPr>
          <w:ilvl w:val="0"/>
          <w:numId w:val="36"/>
        </w:numPr>
        <w:ind w:left="466"/>
        <w:rPr>
          <w:sz w:val="22"/>
          <w:szCs w:val="22"/>
        </w:rPr>
      </w:pPr>
      <w:r w:rsidRPr="00802B0F">
        <w:rPr>
          <w:rFonts w:ascii="Arial" w:hAnsi="Arial" w:cs="Arial"/>
          <w:bCs/>
          <w:color w:val="auto"/>
          <w:lang w:val="en-AU" w:eastAsia="en-AU"/>
        </w:rPr>
        <w:t>Cost Apportion</w:t>
      </w:r>
      <w:r>
        <w:rPr>
          <w:rFonts w:ascii="Arial" w:hAnsi="Arial" w:cs="Arial"/>
          <w:bCs/>
          <w:color w:val="auto"/>
          <w:lang w:val="en-AU" w:eastAsia="en-AU"/>
        </w:rPr>
        <w:t>ment</w:t>
      </w:r>
      <w:r w:rsidRPr="00802B0F">
        <w:rPr>
          <w:rFonts w:ascii="Arial" w:hAnsi="Arial" w:cs="Arial"/>
          <w:bCs/>
          <w:color w:val="auto"/>
          <w:lang w:val="en-AU" w:eastAsia="en-AU"/>
        </w:rPr>
        <w:t xml:space="preserve"> Schedule</w:t>
      </w:r>
      <w:r>
        <w:rPr>
          <w:rFonts w:ascii="Arial" w:hAnsi="Arial" w:cs="Arial"/>
          <w:bCs/>
          <w:color w:val="auto"/>
          <w:lang w:val="en-AU" w:eastAsia="en-AU"/>
        </w:rPr>
        <w:t xml:space="preserve"> (CAS)</w:t>
      </w:r>
    </w:p>
    <w:p w14:paraId="455DD10B" w14:textId="77777777" w:rsidR="00A0445A" w:rsidRPr="001C1052" w:rsidRDefault="00A0445A" w:rsidP="00276B00">
      <w:pPr>
        <w:pStyle w:val="ListParagraph"/>
        <w:numPr>
          <w:ilvl w:val="0"/>
          <w:numId w:val="36"/>
        </w:numPr>
        <w:ind w:left="466"/>
        <w:rPr>
          <w:sz w:val="22"/>
          <w:szCs w:val="22"/>
        </w:rPr>
      </w:pPr>
      <w:r>
        <w:rPr>
          <w:rFonts w:ascii="Arial" w:hAnsi="Arial" w:cs="Arial"/>
          <w:bCs/>
          <w:color w:val="auto"/>
        </w:rPr>
        <w:t xml:space="preserve">Capital Expenditure Plan </w:t>
      </w:r>
    </w:p>
    <w:p w14:paraId="3B297AC6" w14:textId="77777777" w:rsidR="00A0445A" w:rsidRPr="00C855A4" w:rsidRDefault="00A0445A" w:rsidP="00276B00">
      <w:pPr>
        <w:pStyle w:val="ListParagraph"/>
        <w:numPr>
          <w:ilvl w:val="0"/>
          <w:numId w:val="36"/>
        </w:numPr>
        <w:ind w:left="466"/>
        <w:rPr>
          <w:rFonts w:ascii="Arial" w:hAnsi="Arial" w:cs="Arial"/>
          <w:bCs/>
          <w:color w:val="auto"/>
          <w:lang w:val="en-AU" w:eastAsia="en-AU"/>
        </w:rPr>
      </w:pPr>
      <w:r w:rsidRPr="00586FDC">
        <w:rPr>
          <w:rFonts w:ascii="Arial" w:hAnsi="Arial" w:cs="Arial"/>
          <w:bCs/>
          <w:color w:val="auto"/>
          <w:lang w:val="en-AU" w:eastAsia="en-AU"/>
        </w:rPr>
        <w:t xml:space="preserve">Schedule of Cost of infrastructure </w:t>
      </w:r>
    </w:p>
    <w:p w14:paraId="7FC102F8" w14:textId="0A2C2E42" w:rsidR="00561A43" w:rsidRDefault="00561A43" w:rsidP="009238C1"/>
    <w:p w14:paraId="20D53425" w14:textId="77777777" w:rsidR="009238C1" w:rsidRPr="009238C1" w:rsidRDefault="009238C1" w:rsidP="009238C1">
      <w:pPr>
        <w:sectPr w:rsidR="009238C1" w:rsidRPr="009238C1" w:rsidSect="00A0445A">
          <w:headerReference w:type="default" r:id="rId8"/>
          <w:footerReference w:type="even" r:id="rId9"/>
          <w:footerReference w:type="default" r:id="rId10"/>
          <w:headerReference w:type="first" r:id="rId11"/>
          <w:footerReference w:type="first" r:id="rId12"/>
          <w:pgSz w:w="11900" w:h="16840"/>
          <w:pgMar w:top="1559" w:right="1134" w:bottom="1701" w:left="1134" w:header="709" w:footer="79" w:gutter="0"/>
          <w:pgNumType w:start="1"/>
          <w:cols w:space="708"/>
          <w:titlePg/>
          <w:docGrid w:linePitch="360"/>
        </w:sectPr>
      </w:pPr>
    </w:p>
    <w:p w14:paraId="1FC56831" w14:textId="177F1320" w:rsidR="0001287A" w:rsidRDefault="007E4D27" w:rsidP="00D27D40">
      <w:pPr>
        <w:pStyle w:val="Heading1"/>
      </w:pPr>
      <w:bookmarkStart w:id="25" w:name="_Annex_1_–"/>
      <w:bookmarkStart w:id="26" w:name="_Toc477362183"/>
      <w:bookmarkStart w:id="27" w:name="_Toc477362307"/>
      <w:bookmarkStart w:id="28" w:name="_Toc158032548"/>
      <w:bookmarkEnd w:id="25"/>
      <w:r>
        <w:rPr>
          <w:noProof/>
        </w:rPr>
        <w:lastRenderedPageBreak/>
        <mc:AlternateContent>
          <mc:Choice Requires="wps">
            <w:drawing>
              <wp:anchor distT="0" distB="0" distL="114300" distR="114300" simplePos="0" relativeHeight="251734016" behindDoc="1" locked="0" layoutInCell="1" allowOverlap="1" wp14:anchorId="6F779761" wp14:editId="2069438B">
                <wp:simplePos x="0" y="0"/>
                <wp:positionH relativeFrom="column">
                  <wp:posOffset>3116</wp:posOffset>
                </wp:positionH>
                <wp:positionV relativeFrom="paragraph">
                  <wp:posOffset>418923</wp:posOffset>
                </wp:positionV>
                <wp:extent cx="6624320" cy="339725"/>
                <wp:effectExtent l="0" t="0" r="5080" b="3175"/>
                <wp:wrapTight wrapText="bothSides">
                  <wp:wrapPolygon edited="0">
                    <wp:start x="0" y="0"/>
                    <wp:lineTo x="0" y="20591"/>
                    <wp:lineTo x="21554" y="20591"/>
                    <wp:lineTo x="2155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6624320" cy="339725"/>
                        </a:xfrm>
                        <a:prstGeom prst="rect">
                          <a:avLst/>
                        </a:prstGeom>
                        <a:solidFill>
                          <a:prstClr val="white"/>
                        </a:solidFill>
                        <a:ln>
                          <a:noFill/>
                        </a:ln>
                      </wps:spPr>
                      <wps:txbx>
                        <w:txbxContent>
                          <w:p w14:paraId="47D763C0" w14:textId="205241ED" w:rsidR="005B4FED" w:rsidRPr="005B4FED" w:rsidRDefault="007E4D27" w:rsidP="005B4FED">
                            <w:pPr>
                              <w:pStyle w:val="Caption"/>
                              <w:rPr>
                                <w:rFonts w:cs="Arial Bold"/>
                                <w:b/>
                                <w:bCs/>
                                <w:noProof/>
                                <w:color w:val="2E74B5" w:themeColor="accent1" w:themeShade="BF"/>
                                <w:sz w:val="24"/>
                                <w:szCs w:val="24"/>
                              </w:rPr>
                            </w:pPr>
                            <w:bookmarkStart w:id="29" w:name="_Ref108435303"/>
                            <w:bookmarkStart w:id="30" w:name="_Ref107212534"/>
                            <w:bookmarkStart w:id="31" w:name="_Ref107212566"/>
                            <w:r>
                              <w:rPr>
                                <w:color w:val="2E74B5" w:themeColor="accent1" w:themeShade="BF"/>
                                <w:sz w:val="24"/>
                                <w:szCs w:val="24"/>
                              </w:rPr>
                              <w:t xml:space="preserve">Scheme </w:t>
                            </w:r>
                            <w:r w:rsidR="005B4FED" w:rsidRPr="005B4FED">
                              <w:rPr>
                                <w:color w:val="2E74B5" w:themeColor="accent1" w:themeShade="BF"/>
                                <w:sz w:val="24"/>
                                <w:szCs w:val="24"/>
                              </w:rPr>
                              <w:t>Map</w:t>
                            </w:r>
                            <w:bookmarkEnd w:id="29"/>
                            <w:r w:rsidR="005B4FED" w:rsidRPr="005B4FED">
                              <w:rPr>
                                <w:color w:val="2E74B5" w:themeColor="accent1" w:themeShade="BF"/>
                                <w:sz w:val="24"/>
                                <w:szCs w:val="24"/>
                              </w:rPr>
                              <w:t xml:space="preserve"> </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79761" id="Text Box 11" o:spid="_x0000_s1027" type="#_x0000_t202" style="position:absolute;margin-left:.25pt;margin-top:33pt;width:521.6pt;height:26.7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" stroked="f">
                <v:textbox inset="0,0,0,0">
                  <w:txbxContent>
                    <w:p w14:paraId="47D763C0" w14:textId="205241ED" w:rsidR="005B4FED" w:rsidRPr="005B4FED" w:rsidRDefault="007E4D27" w:rsidP="005B4FED">
                      <w:pPr>
                        <w:pStyle w:val="Caption"/>
                        <w:rPr>
                          <w:rFonts w:cs="Arial Bold"/>
                          <w:b/>
                          <w:bCs/>
                          <w:noProof/>
                          <w:color w:val="2E74B5" w:themeColor="accent1" w:themeShade="BF"/>
                          <w:sz w:val="24"/>
                          <w:szCs w:val="24"/>
                        </w:rPr>
                      </w:pPr>
                      <w:bookmarkStart w:id="32" w:name="_Ref108435303"/>
                      <w:bookmarkStart w:id="33" w:name="_Ref107212534"/>
                      <w:bookmarkStart w:id="34" w:name="_Ref107212566"/>
                      <w:r>
                        <w:rPr>
                          <w:color w:val="2E74B5" w:themeColor="accent1" w:themeShade="BF"/>
                          <w:sz w:val="24"/>
                          <w:szCs w:val="24"/>
                        </w:rPr>
                        <w:t xml:space="preserve">Scheme </w:t>
                      </w:r>
                      <w:r w:rsidR="005B4FED" w:rsidRPr="005B4FED">
                        <w:rPr>
                          <w:color w:val="2E74B5" w:themeColor="accent1" w:themeShade="BF"/>
                          <w:sz w:val="24"/>
                          <w:szCs w:val="24"/>
                        </w:rPr>
                        <w:t>Map</w:t>
                      </w:r>
                      <w:bookmarkEnd w:id="32"/>
                      <w:r w:rsidR="005B4FED" w:rsidRPr="005B4FED">
                        <w:rPr>
                          <w:color w:val="2E74B5" w:themeColor="accent1" w:themeShade="BF"/>
                          <w:sz w:val="24"/>
                          <w:szCs w:val="24"/>
                        </w:rPr>
                        <w:t xml:space="preserve"> </w:t>
                      </w:r>
                      <w:bookmarkEnd w:id="33"/>
                      <w:bookmarkEnd w:id="34"/>
                    </w:p>
                  </w:txbxContent>
                </v:textbox>
                <w10:wrap type="tight"/>
              </v:shape>
            </w:pict>
          </mc:Fallback>
        </mc:AlternateContent>
      </w:r>
      <w:r w:rsidR="0001287A">
        <w:t>Annex</w:t>
      </w:r>
      <w:bookmarkEnd w:id="26"/>
      <w:bookmarkEnd w:id="27"/>
      <w:r w:rsidR="000D74E0">
        <w:t xml:space="preserve"> 1 </w:t>
      </w:r>
      <w:r w:rsidR="009560E8">
        <w:t>– Map</w:t>
      </w:r>
      <w:r w:rsidR="008832C5">
        <w:t>s</w:t>
      </w:r>
      <w:bookmarkEnd w:id="28"/>
    </w:p>
    <w:p w14:paraId="403563C7" w14:textId="1C83CF40" w:rsidR="000B22BC" w:rsidRDefault="004E56DB" w:rsidP="001C7944">
      <w:pPr>
        <w:rPr>
          <w:noProof/>
        </w:rPr>
      </w:pPr>
      <w:r>
        <w:rPr>
          <w:noProof/>
        </w:rPr>
        <w:drawing>
          <wp:anchor distT="0" distB="0" distL="114300" distR="114300" simplePos="0" relativeHeight="251742208" behindDoc="1" locked="0" layoutInCell="1" allowOverlap="1" wp14:anchorId="1B1EEF94" wp14:editId="6696B9CC">
            <wp:simplePos x="0" y="0"/>
            <wp:positionH relativeFrom="column">
              <wp:posOffset>-4445</wp:posOffset>
            </wp:positionH>
            <wp:positionV relativeFrom="paragraph">
              <wp:posOffset>358140</wp:posOffset>
            </wp:positionV>
            <wp:extent cx="5436870" cy="7698105"/>
            <wp:effectExtent l="0" t="0" r="0" b="0"/>
            <wp:wrapTight wrapText="bothSides">
              <wp:wrapPolygon edited="0">
                <wp:start x="0" y="0"/>
                <wp:lineTo x="0" y="21541"/>
                <wp:lineTo x="21494" y="21541"/>
                <wp:lineTo x="214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6870" cy="7698105"/>
                    </a:xfrm>
                    <a:prstGeom prst="rect">
                      <a:avLst/>
                    </a:prstGeom>
                  </pic:spPr>
                </pic:pic>
              </a:graphicData>
            </a:graphic>
            <wp14:sizeRelH relativeFrom="page">
              <wp14:pctWidth>0</wp14:pctWidth>
            </wp14:sizeRelH>
            <wp14:sizeRelV relativeFrom="page">
              <wp14:pctHeight>0</wp14:pctHeight>
            </wp14:sizeRelV>
          </wp:anchor>
        </w:drawing>
      </w:r>
    </w:p>
    <w:p w14:paraId="27B2FE83" w14:textId="07AD8194" w:rsidR="000B22BC" w:rsidRDefault="000B22BC" w:rsidP="001C7944">
      <w:pPr>
        <w:rPr>
          <w:noProof/>
        </w:rPr>
      </w:pPr>
    </w:p>
    <w:p w14:paraId="18950928" w14:textId="3682E95B" w:rsidR="000B22BC" w:rsidRDefault="000B22BC" w:rsidP="001C7944">
      <w:pPr>
        <w:rPr>
          <w:noProof/>
        </w:rPr>
      </w:pPr>
    </w:p>
    <w:p w14:paraId="6EEBC26C" w14:textId="14B125E6" w:rsidR="0095549B" w:rsidRDefault="0095549B" w:rsidP="001C7944">
      <w:pPr>
        <w:rPr>
          <w:noProof/>
        </w:rPr>
      </w:pPr>
    </w:p>
    <w:p w14:paraId="77A374CD" w14:textId="6B970ABC" w:rsidR="0095549B" w:rsidRDefault="0095549B" w:rsidP="001C7944">
      <w:pPr>
        <w:rPr>
          <w:noProof/>
        </w:rPr>
      </w:pPr>
    </w:p>
    <w:p w14:paraId="23EA9E69" w14:textId="285CB0A1" w:rsidR="0095549B" w:rsidRDefault="0095549B" w:rsidP="001C7944">
      <w:pPr>
        <w:rPr>
          <w:noProof/>
        </w:rPr>
      </w:pPr>
    </w:p>
    <w:p w14:paraId="26FF34C3" w14:textId="77D10B2F" w:rsidR="005B4FED" w:rsidRDefault="00561A43">
      <w:pPr>
        <w:spacing w:after="0" w:line="240" w:lineRule="auto"/>
        <w:sectPr w:rsidR="005B4FED" w:rsidSect="007E4D27">
          <w:headerReference w:type="first" r:id="rId14"/>
          <w:pgSz w:w="11907" w:h="16840" w:code="9"/>
          <w:pgMar w:top="1701" w:right="1134" w:bottom="1701" w:left="1134" w:header="709" w:footer="79" w:gutter="0"/>
          <w:cols w:space="708"/>
          <w:titlePg/>
          <w:docGrid w:linePitch="360"/>
        </w:sectPr>
      </w:pPr>
      <w:r>
        <w:br w:type="page"/>
      </w:r>
    </w:p>
    <w:p w14:paraId="6E29DC4D" w14:textId="2624C9C2" w:rsidR="007E4D27" w:rsidRDefault="0087761B" w:rsidP="005B4FED">
      <w:pPr>
        <w:sectPr w:rsidR="007E4D27" w:rsidSect="007E4D27">
          <w:pgSz w:w="23808" w:h="16840" w:orient="landscape" w:code="8"/>
          <w:pgMar w:top="1134" w:right="1701" w:bottom="1134" w:left="1701" w:header="709" w:footer="79" w:gutter="0"/>
          <w:cols w:space="708"/>
          <w:titlePg/>
          <w:docGrid w:linePitch="360"/>
        </w:sectPr>
      </w:pPr>
      <w:r>
        <w:rPr>
          <w:noProof/>
        </w:rPr>
        <w:lastRenderedPageBreak/>
        <mc:AlternateContent>
          <mc:Choice Requires="wps">
            <w:drawing>
              <wp:anchor distT="0" distB="0" distL="114300" distR="114300" simplePos="0" relativeHeight="251744256" behindDoc="1" locked="0" layoutInCell="1" allowOverlap="1" wp14:anchorId="3254E899" wp14:editId="364924A8">
                <wp:simplePos x="0" y="0"/>
                <wp:positionH relativeFrom="column">
                  <wp:posOffset>88265</wp:posOffset>
                </wp:positionH>
                <wp:positionV relativeFrom="paragraph">
                  <wp:posOffset>3810</wp:posOffset>
                </wp:positionV>
                <wp:extent cx="12501880" cy="414020"/>
                <wp:effectExtent l="0" t="0" r="0" b="5080"/>
                <wp:wrapTight wrapText="bothSides">
                  <wp:wrapPolygon edited="0">
                    <wp:start x="0" y="0"/>
                    <wp:lineTo x="0" y="20871"/>
                    <wp:lineTo x="21558" y="20871"/>
                    <wp:lineTo x="21558"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2501880" cy="414020"/>
                        </a:xfrm>
                        <a:prstGeom prst="rect">
                          <a:avLst/>
                        </a:prstGeom>
                        <a:solidFill>
                          <a:prstClr val="white"/>
                        </a:solidFill>
                        <a:ln>
                          <a:noFill/>
                        </a:ln>
                      </wps:spPr>
                      <wps:txbx>
                        <w:txbxContent>
                          <w:p w14:paraId="38F5C520" w14:textId="285769C6" w:rsidR="00476BD3" w:rsidRPr="00F5134D" w:rsidRDefault="00521F3D" w:rsidP="00476BD3">
                            <w:pPr>
                              <w:pStyle w:val="Caption"/>
                              <w:rPr>
                                <w:noProof/>
                                <w:color w:val="2E74B5" w:themeColor="accent1" w:themeShade="BF"/>
                                <w:sz w:val="24"/>
                                <w:szCs w:val="24"/>
                              </w:rPr>
                            </w:pPr>
                            <w:bookmarkStart w:id="35" w:name="_Ref108516244"/>
                            <w:bookmarkStart w:id="36" w:name="_Ref108516355"/>
                            <w:r>
                              <w:rPr>
                                <w:color w:val="2E74B5" w:themeColor="accent1" w:themeShade="BF"/>
                                <w:sz w:val="24"/>
                                <w:szCs w:val="24"/>
                              </w:rPr>
                              <w:t xml:space="preserve">Map </w:t>
                            </w:r>
                            <w:r w:rsidR="00476BD3" w:rsidRPr="00F5134D">
                              <w:rPr>
                                <w:color w:val="2E74B5" w:themeColor="accent1" w:themeShade="BF"/>
                                <w:sz w:val="24"/>
                                <w:szCs w:val="24"/>
                              </w:rPr>
                              <w:t xml:space="preserve">Solomon </w:t>
                            </w:r>
                            <w:r w:rsidR="00F5134D" w:rsidRPr="00F5134D">
                              <w:rPr>
                                <w:color w:val="2E74B5" w:themeColor="accent1" w:themeShade="BF"/>
                                <w:sz w:val="24"/>
                                <w:szCs w:val="24"/>
                              </w:rPr>
                              <w:t xml:space="preserve">Arterial </w:t>
                            </w:r>
                            <w:r w:rsidR="00476BD3" w:rsidRPr="00F5134D">
                              <w:rPr>
                                <w:color w:val="2E74B5" w:themeColor="accent1" w:themeShade="BF"/>
                                <w:sz w:val="24"/>
                                <w:szCs w:val="24"/>
                              </w:rPr>
                              <w:t>Drainage Scheme</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E899" id="Text Box 13" o:spid="_x0000_s1028" type="#_x0000_t202" style="position:absolute;margin-left:6.95pt;margin-top:.3pt;width:984.4pt;height:32.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" stroked="f">
                <v:textbox inset="0,0,0,0">
                  <w:txbxContent>
                    <w:p w14:paraId="38F5C520" w14:textId="285769C6" w:rsidR="00476BD3" w:rsidRPr="00F5134D" w:rsidRDefault="00521F3D" w:rsidP="00476BD3">
                      <w:pPr>
                        <w:pStyle w:val="Caption"/>
                        <w:rPr>
                          <w:noProof/>
                          <w:color w:val="2E74B5" w:themeColor="accent1" w:themeShade="BF"/>
                          <w:sz w:val="24"/>
                          <w:szCs w:val="24"/>
                        </w:rPr>
                      </w:pPr>
                      <w:bookmarkStart w:id="37" w:name="_Ref108516244"/>
                      <w:bookmarkStart w:id="38" w:name="_Ref108516355"/>
                      <w:r>
                        <w:rPr>
                          <w:color w:val="2E74B5" w:themeColor="accent1" w:themeShade="BF"/>
                          <w:sz w:val="24"/>
                          <w:szCs w:val="24"/>
                        </w:rPr>
                        <w:t xml:space="preserve">Map </w:t>
                      </w:r>
                      <w:r w:rsidR="00476BD3" w:rsidRPr="00F5134D">
                        <w:rPr>
                          <w:color w:val="2E74B5" w:themeColor="accent1" w:themeShade="BF"/>
                          <w:sz w:val="24"/>
                          <w:szCs w:val="24"/>
                        </w:rPr>
                        <w:t xml:space="preserve">Solomon </w:t>
                      </w:r>
                      <w:r w:rsidR="00F5134D" w:rsidRPr="00F5134D">
                        <w:rPr>
                          <w:color w:val="2E74B5" w:themeColor="accent1" w:themeShade="BF"/>
                          <w:sz w:val="24"/>
                          <w:szCs w:val="24"/>
                        </w:rPr>
                        <w:t xml:space="preserve">Arterial </w:t>
                      </w:r>
                      <w:r w:rsidR="00476BD3" w:rsidRPr="00F5134D">
                        <w:rPr>
                          <w:color w:val="2E74B5" w:themeColor="accent1" w:themeShade="BF"/>
                          <w:sz w:val="24"/>
                          <w:szCs w:val="24"/>
                        </w:rPr>
                        <w:t>Drainage Scheme</w:t>
                      </w:r>
                      <w:bookmarkEnd w:id="37"/>
                      <w:bookmarkEnd w:id="38"/>
                    </w:p>
                  </w:txbxContent>
                </v:textbox>
                <w10:wrap type="tight"/>
              </v:shape>
            </w:pict>
          </mc:Fallback>
        </mc:AlternateContent>
      </w:r>
      <w:r w:rsidR="00F5134D">
        <w:rPr>
          <w:noProof/>
        </w:rPr>
        <w:drawing>
          <wp:anchor distT="0" distB="0" distL="114300" distR="114300" simplePos="0" relativeHeight="251737088" behindDoc="1" locked="0" layoutInCell="1" allowOverlap="1" wp14:anchorId="2598C4CE" wp14:editId="1401700C">
            <wp:simplePos x="0" y="0"/>
            <wp:positionH relativeFrom="margin">
              <wp:posOffset>48895</wp:posOffset>
            </wp:positionH>
            <wp:positionV relativeFrom="margin">
              <wp:posOffset>473075</wp:posOffset>
            </wp:positionV>
            <wp:extent cx="12531725" cy="8719820"/>
            <wp:effectExtent l="0" t="0" r="3175" b="5080"/>
            <wp:wrapTight wrapText="bothSides">
              <wp:wrapPolygon edited="0">
                <wp:start x="0" y="0"/>
                <wp:lineTo x="0" y="21565"/>
                <wp:lineTo x="21573" y="21565"/>
                <wp:lineTo x="215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3" t="1703"/>
                    <a:stretch/>
                  </pic:blipFill>
                  <pic:spPr bwMode="auto">
                    <a:xfrm>
                      <a:off x="0" y="0"/>
                      <a:ext cx="12531725" cy="871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BB34BB" w14:textId="795E37D9" w:rsidR="000D74E0" w:rsidRDefault="00A218F4" w:rsidP="00D27D40">
      <w:pPr>
        <w:pStyle w:val="Heading1"/>
      </w:pPr>
      <w:bookmarkStart w:id="39" w:name="_Toc158032549"/>
      <w:r w:rsidRPr="00A218F4">
        <w:rPr>
          <w:noProof/>
        </w:rPr>
        <w:lastRenderedPageBreak/>
        <w:drawing>
          <wp:anchor distT="0" distB="0" distL="114300" distR="114300" simplePos="0" relativeHeight="251760640" behindDoc="1" locked="0" layoutInCell="1" allowOverlap="1" wp14:anchorId="29AA334A" wp14:editId="5DA9366C">
            <wp:simplePos x="0" y="0"/>
            <wp:positionH relativeFrom="column">
              <wp:posOffset>-62865</wp:posOffset>
            </wp:positionH>
            <wp:positionV relativeFrom="paragraph">
              <wp:posOffset>571500</wp:posOffset>
            </wp:positionV>
            <wp:extent cx="6120765" cy="4685665"/>
            <wp:effectExtent l="0" t="0" r="0" b="635"/>
            <wp:wrapTight wrapText="bothSides">
              <wp:wrapPolygon edited="0">
                <wp:start x="0" y="0"/>
                <wp:lineTo x="0" y="21515"/>
                <wp:lineTo x="21513" y="21515"/>
                <wp:lineTo x="215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685665"/>
                    </a:xfrm>
                    <a:prstGeom prst="rect">
                      <a:avLst/>
                    </a:prstGeom>
                  </pic:spPr>
                </pic:pic>
              </a:graphicData>
            </a:graphic>
          </wp:anchor>
        </w:drawing>
      </w:r>
      <w:r w:rsidR="00B77B95">
        <w:rPr>
          <w:noProof/>
        </w:rPr>
        <mc:AlternateContent>
          <mc:Choice Requires="wps">
            <w:drawing>
              <wp:anchor distT="0" distB="0" distL="114300" distR="114300" simplePos="0" relativeHeight="251663360" behindDoc="1" locked="0" layoutInCell="1" allowOverlap="1" wp14:anchorId="33203690" wp14:editId="32F9A73E">
                <wp:simplePos x="0" y="0"/>
                <wp:positionH relativeFrom="column">
                  <wp:posOffset>-5715</wp:posOffset>
                </wp:positionH>
                <wp:positionV relativeFrom="paragraph">
                  <wp:posOffset>320813</wp:posOffset>
                </wp:positionV>
                <wp:extent cx="6154420" cy="266700"/>
                <wp:effectExtent l="0" t="0" r="0" b="0"/>
                <wp:wrapTight wrapText="bothSides">
                  <wp:wrapPolygon edited="0">
                    <wp:start x="0" y="0"/>
                    <wp:lineTo x="0" y="20057"/>
                    <wp:lineTo x="21529" y="20057"/>
                    <wp:lineTo x="2152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154420" cy="266700"/>
                        </a:xfrm>
                        <a:prstGeom prst="rect">
                          <a:avLst/>
                        </a:prstGeom>
                        <a:solidFill>
                          <a:prstClr val="white"/>
                        </a:solidFill>
                        <a:ln>
                          <a:noFill/>
                        </a:ln>
                      </wps:spPr>
                      <wps:txbx>
                        <w:txbxContent>
                          <w:p w14:paraId="306C9726" w14:textId="56B2F29A" w:rsidR="00973C42" w:rsidRPr="00973C42" w:rsidRDefault="000D74E0" w:rsidP="00486E61">
                            <w:pPr>
                              <w:pStyle w:val="Caption"/>
                            </w:pPr>
                            <w:bookmarkStart w:id="40" w:name="_Ref105657520"/>
                            <w:r w:rsidRPr="000D74E0">
                              <w:rPr>
                                <w:color w:val="0070C0"/>
                                <w:sz w:val="24"/>
                                <w:szCs w:val="24"/>
                              </w:rPr>
                              <w:t xml:space="preserve">Table </w:t>
                            </w:r>
                            <w:r w:rsidRPr="000D74E0">
                              <w:rPr>
                                <w:color w:val="0070C0"/>
                                <w:sz w:val="24"/>
                                <w:szCs w:val="24"/>
                              </w:rPr>
                              <w:fldChar w:fldCharType="begin"/>
                            </w:r>
                            <w:r w:rsidRPr="000D74E0">
                              <w:rPr>
                                <w:color w:val="0070C0"/>
                                <w:sz w:val="24"/>
                                <w:szCs w:val="24"/>
                              </w:rPr>
                              <w:instrText xml:space="preserve"> SEQ Table \* ARABIC </w:instrText>
                            </w:r>
                            <w:r w:rsidRPr="000D74E0">
                              <w:rPr>
                                <w:color w:val="0070C0"/>
                                <w:sz w:val="24"/>
                                <w:szCs w:val="24"/>
                              </w:rPr>
                              <w:fldChar w:fldCharType="separate"/>
                            </w:r>
                            <w:r w:rsidR="00697EB3">
                              <w:rPr>
                                <w:noProof/>
                                <w:color w:val="0070C0"/>
                                <w:sz w:val="24"/>
                                <w:szCs w:val="24"/>
                              </w:rPr>
                              <w:t>1</w:t>
                            </w:r>
                            <w:r w:rsidRPr="000D74E0">
                              <w:rPr>
                                <w:color w:val="0070C0"/>
                                <w:sz w:val="24"/>
                                <w:szCs w:val="24"/>
                              </w:rPr>
                              <w:fldChar w:fldCharType="end"/>
                            </w:r>
                            <w:r w:rsidRPr="000D74E0">
                              <w:rPr>
                                <w:color w:val="0070C0"/>
                                <w:sz w:val="24"/>
                                <w:szCs w:val="24"/>
                              </w:rPr>
                              <w:t xml:space="preserve"> - Summary Sheet</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03690" id="Text Box 7" o:spid="_x0000_s1029" type="#_x0000_t202" style="position:absolute;margin-left:-.45pt;margin-top:25.25pt;width:484.6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" stroked="f">
                <v:textbox inset="0,0,0,0">
                  <w:txbxContent>
                    <w:p w14:paraId="306C9726" w14:textId="56B2F29A" w:rsidR="00973C42" w:rsidRPr="00973C42" w:rsidRDefault="000D74E0" w:rsidP="00486E61">
                      <w:pPr>
                        <w:pStyle w:val="Caption"/>
                      </w:pPr>
                      <w:bookmarkStart w:id="41" w:name="_Ref105657520"/>
                      <w:r w:rsidRPr="000D74E0">
                        <w:rPr>
                          <w:color w:val="0070C0"/>
                          <w:sz w:val="24"/>
                          <w:szCs w:val="24"/>
                        </w:rPr>
                        <w:t xml:space="preserve">Table </w:t>
                      </w:r>
                      <w:r w:rsidRPr="000D74E0">
                        <w:rPr>
                          <w:color w:val="0070C0"/>
                          <w:sz w:val="24"/>
                          <w:szCs w:val="24"/>
                        </w:rPr>
                        <w:fldChar w:fldCharType="begin"/>
                      </w:r>
                      <w:r w:rsidRPr="000D74E0">
                        <w:rPr>
                          <w:color w:val="0070C0"/>
                          <w:sz w:val="24"/>
                          <w:szCs w:val="24"/>
                        </w:rPr>
                        <w:instrText xml:space="preserve"> SEQ Table \* ARABIC </w:instrText>
                      </w:r>
                      <w:r w:rsidRPr="000D74E0">
                        <w:rPr>
                          <w:color w:val="0070C0"/>
                          <w:sz w:val="24"/>
                          <w:szCs w:val="24"/>
                        </w:rPr>
                        <w:fldChar w:fldCharType="separate"/>
                      </w:r>
                      <w:r w:rsidR="00697EB3">
                        <w:rPr>
                          <w:noProof/>
                          <w:color w:val="0070C0"/>
                          <w:sz w:val="24"/>
                          <w:szCs w:val="24"/>
                        </w:rPr>
                        <w:t>1</w:t>
                      </w:r>
                      <w:r w:rsidRPr="000D74E0">
                        <w:rPr>
                          <w:color w:val="0070C0"/>
                          <w:sz w:val="24"/>
                          <w:szCs w:val="24"/>
                        </w:rPr>
                        <w:fldChar w:fldCharType="end"/>
                      </w:r>
                      <w:r w:rsidRPr="000D74E0">
                        <w:rPr>
                          <w:color w:val="0070C0"/>
                          <w:sz w:val="24"/>
                          <w:szCs w:val="24"/>
                        </w:rPr>
                        <w:t xml:space="preserve"> - Summary Sheet</w:t>
                      </w:r>
                      <w:bookmarkEnd w:id="41"/>
                    </w:p>
                  </w:txbxContent>
                </v:textbox>
                <w10:wrap type="tight"/>
              </v:shape>
            </w:pict>
          </mc:Fallback>
        </mc:AlternateContent>
      </w:r>
      <w:r w:rsidR="000D74E0">
        <w:t>Annex 2 – Cost Apportionment Schedule (CAS)</w:t>
      </w:r>
      <w:bookmarkEnd w:id="39"/>
    </w:p>
    <w:p w14:paraId="5FEA1511" w14:textId="0C06BBC5" w:rsidR="00973C42" w:rsidRPr="00973C42" w:rsidRDefault="00973C42" w:rsidP="00973C42"/>
    <w:p w14:paraId="0CFBBD04" w14:textId="53460892" w:rsidR="000D74E0" w:rsidRPr="000D74E0" w:rsidRDefault="000D74E0" w:rsidP="000D74E0"/>
    <w:p w14:paraId="1575ED9B" w14:textId="2C15B9B7" w:rsidR="00486E61" w:rsidRDefault="00486E61" w:rsidP="000D74E0">
      <w:pPr>
        <w:pStyle w:val="Caption"/>
        <w:rPr>
          <w:noProof/>
        </w:rPr>
      </w:pPr>
    </w:p>
    <w:p w14:paraId="09241CA0" w14:textId="29B69CBD" w:rsidR="00486E61" w:rsidRDefault="00486E61" w:rsidP="000D74E0">
      <w:pPr>
        <w:pStyle w:val="Caption"/>
        <w:rPr>
          <w:noProof/>
        </w:rPr>
      </w:pPr>
    </w:p>
    <w:p w14:paraId="5DA7CFE2" w14:textId="09DEE70C" w:rsidR="009933DD" w:rsidRDefault="009933DD" w:rsidP="009933DD"/>
    <w:p w14:paraId="475277F3" w14:textId="77777777" w:rsidR="009933DD" w:rsidRPr="009933DD" w:rsidRDefault="009933DD" w:rsidP="009933DD"/>
    <w:p w14:paraId="24B768C6" w14:textId="33BB2FCC" w:rsidR="00486E61" w:rsidRDefault="00486E61" w:rsidP="000D74E0">
      <w:pPr>
        <w:pStyle w:val="Caption"/>
        <w:rPr>
          <w:noProof/>
        </w:rPr>
      </w:pPr>
    </w:p>
    <w:p w14:paraId="18550798" w14:textId="77777777" w:rsidR="00486E61" w:rsidRDefault="00486E61" w:rsidP="000D74E0">
      <w:pPr>
        <w:pStyle w:val="Caption"/>
        <w:rPr>
          <w:noProof/>
        </w:rPr>
      </w:pPr>
    </w:p>
    <w:p w14:paraId="54E091AA" w14:textId="77777777" w:rsidR="00486E61" w:rsidRDefault="00486E61" w:rsidP="000D74E0">
      <w:pPr>
        <w:pStyle w:val="Caption"/>
        <w:rPr>
          <w:noProof/>
        </w:rPr>
      </w:pPr>
    </w:p>
    <w:p w14:paraId="01469679" w14:textId="77777777" w:rsidR="00A218F4" w:rsidRDefault="00A218F4" w:rsidP="00486E61">
      <w:pPr>
        <w:pStyle w:val="Caption"/>
        <w:rPr>
          <w:noProof/>
        </w:rPr>
      </w:pPr>
      <w:bookmarkStart w:id="42" w:name="_Ref106097333"/>
    </w:p>
    <w:p w14:paraId="1AD46D87" w14:textId="174BCD3C" w:rsidR="000D74E0" w:rsidRDefault="00B77B95" w:rsidP="00486E61">
      <w:pPr>
        <w:pStyle w:val="Caption"/>
        <w:rPr>
          <w:color w:val="0070C0"/>
          <w:sz w:val="24"/>
          <w:szCs w:val="24"/>
        </w:rPr>
      </w:pPr>
      <w:r>
        <w:rPr>
          <w:color w:val="0070C0"/>
          <w:sz w:val="24"/>
          <w:szCs w:val="24"/>
        </w:rPr>
        <w:lastRenderedPageBreak/>
        <w:t xml:space="preserve"> </w:t>
      </w:r>
      <w:bookmarkStart w:id="43" w:name="_Ref105658744"/>
      <w:r w:rsidR="000D74E0" w:rsidRPr="000D74E0">
        <w:rPr>
          <w:color w:val="0070C0"/>
          <w:sz w:val="24"/>
          <w:szCs w:val="24"/>
        </w:rPr>
        <w:t xml:space="preserve">Table </w:t>
      </w:r>
      <w:r w:rsidR="000D74E0" w:rsidRPr="000D74E0">
        <w:rPr>
          <w:color w:val="0070C0"/>
          <w:sz w:val="24"/>
          <w:szCs w:val="24"/>
        </w:rPr>
        <w:fldChar w:fldCharType="begin"/>
      </w:r>
      <w:r w:rsidR="000D74E0" w:rsidRPr="000D74E0">
        <w:rPr>
          <w:color w:val="0070C0"/>
          <w:sz w:val="24"/>
          <w:szCs w:val="24"/>
        </w:rPr>
        <w:instrText xml:space="preserve"> SEQ Table \* ARABIC </w:instrText>
      </w:r>
      <w:r w:rsidR="000D74E0" w:rsidRPr="000D74E0">
        <w:rPr>
          <w:color w:val="0070C0"/>
          <w:sz w:val="24"/>
          <w:szCs w:val="24"/>
        </w:rPr>
        <w:fldChar w:fldCharType="separate"/>
      </w:r>
      <w:r w:rsidR="00697EB3">
        <w:rPr>
          <w:noProof/>
          <w:color w:val="0070C0"/>
          <w:sz w:val="24"/>
          <w:szCs w:val="24"/>
        </w:rPr>
        <w:t>2</w:t>
      </w:r>
      <w:r w:rsidR="000D74E0" w:rsidRPr="000D74E0">
        <w:rPr>
          <w:color w:val="0070C0"/>
          <w:sz w:val="24"/>
          <w:szCs w:val="24"/>
        </w:rPr>
        <w:fldChar w:fldCharType="end"/>
      </w:r>
      <w:r w:rsidR="000D74E0" w:rsidRPr="000D74E0">
        <w:rPr>
          <w:color w:val="0070C0"/>
          <w:sz w:val="24"/>
          <w:szCs w:val="24"/>
        </w:rPr>
        <w:t xml:space="preserve"> </w:t>
      </w:r>
      <w:r w:rsidR="00231DC9">
        <w:rPr>
          <w:color w:val="0070C0"/>
          <w:sz w:val="24"/>
          <w:szCs w:val="24"/>
        </w:rPr>
        <w:t>–</w:t>
      </w:r>
      <w:r w:rsidR="000D74E0" w:rsidRPr="000D74E0">
        <w:rPr>
          <w:color w:val="0070C0"/>
          <w:sz w:val="24"/>
          <w:szCs w:val="24"/>
        </w:rPr>
        <w:t xml:space="preserve"> </w:t>
      </w:r>
      <w:bookmarkEnd w:id="42"/>
      <w:bookmarkEnd w:id="43"/>
      <w:r w:rsidR="000B22BC">
        <w:rPr>
          <w:color w:val="0070C0"/>
          <w:sz w:val="24"/>
          <w:szCs w:val="24"/>
        </w:rPr>
        <w:t>Administration Cost</w:t>
      </w: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082"/>
        <w:gridCol w:w="1134"/>
      </w:tblGrid>
      <w:tr w:rsidR="00A218F4" w:rsidRPr="00A218F4" w14:paraId="12D9FDDC" w14:textId="77777777" w:rsidTr="00E009C4">
        <w:trPr>
          <w:trHeight w:val="499"/>
        </w:trPr>
        <w:tc>
          <w:tcPr>
            <w:tcW w:w="8180" w:type="dxa"/>
            <w:gridSpan w:val="3"/>
            <w:shd w:val="clear" w:color="auto" w:fill="auto"/>
            <w:noWrap/>
            <w:vAlign w:val="center"/>
            <w:hideMark/>
          </w:tcPr>
          <w:p w14:paraId="504F721F" w14:textId="1AC9FDB7" w:rsidR="00A218F4" w:rsidRPr="00A218F4" w:rsidRDefault="00A218F4" w:rsidP="00A218F4">
            <w:pPr>
              <w:spacing w:after="0" w:line="240" w:lineRule="auto"/>
              <w:rPr>
                <w:rFonts w:eastAsia="Times New Roman"/>
                <w:b/>
                <w:bCs/>
                <w:sz w:val="28"/>
                <w:szCs w:val="28"/>
                <w:lang w:val="en-AU" w:eastAsia="en-AU"/>
              </w:rPr>
            </w:pPr>
            <w:r w:rsidRPr="00A218F4">
              <w:rPr>
                <w:rFonts w:eastAsia="Times New Roman"/>
                <w:b/>
                <w:bCs/>
                <w:sz w:val="28"/>
                <w:szCs w:val="28"/>
                <w:lang w:val="en-AU" w:eastAsia="en-AU"/>
              </w:rPr>
              <w:t xml:space="preserve">Schedule 1 - </w:t>
            </w:r>
            <w:r w:rsidR="00E009C4" w:rsidRPr="00A218F4">
              <w:rPr>
                <w:rFonts w:eastAsia="Times New Roman"/>
                <w:b/>
                <w:bCs/>
                <w:sz w:val="28"/>
                <w:szCs w:val="28"/>
                <w:lang w:val="en-AU" w:eastAsia="en-AU"/>
              </w:rPr>
              <w:t>Administration</w:t>
            </w:r>
            <w:r w:rsidRPr="00A218F4">
              <w:rPr>
                <w:rFonts w:eastAsia="Times New Roman"/>
                <w:b/>
                <w:bCs/>
                <w:sz w:val="28"/>
                <w:szCs w:val="28"/>
                <w:lang w:val="en-AU" w:eastAsia="en-AU"/>
              </w:rPr>
              <w:t xml:space="preserve"> Costs</w:t>
            </w:r>
          </w:p>
        </w:tc>
      </w:tr>
      <w:tr w:rsidR="00A218F4" w:rsidRPr="00A218F4" w14:paraId="7D4E1C22" w14:textId="77777777" w:rsidTr="00E009C4">
        <w:trPr>
          <w:trHeight w:val="300"/>
        </w:trPr>
        <w:tc>
          <w:tcPr>
            <w:tcW w:w="3964" w:type="dxa"/>
            <w:vMerge w:val="restart"/>
            <w:shd w:val="clear" w:color="000000" w:fill="DDD9C4"/>
            <w:noWrap/>
            <w:vAlign w:val="center"/>
            <w:hideMark/>
          </w:tcPr>
          <w:p w14:paraId="4FEC984B" w14:textId="77777777" w:rsidR="00A218F4" w:rsidRPr="00A218F4" w:rsidRDefault="00A218F4" w:rsidP="00A218F4">
            <w:pPr>
              <w:spacing w:after="0" w:line="240" w:lineRule="auto"/>
              <w:rPr>
                <w:rFonts w:eastAsia="Times New Roman"/>
                <w:u w:val="single"/>
                <w:lang w:val="en-AU" w:eastAsia="en-AU"/>
              </w:rPr>
            </w:pPr>
            <w:r w:rsidRPr="00A218F4">
              <w:rPr>
                <w:rFonts w:eastAsia="Times New Roman"/>
                <w:u w:val="single"/>
                <w:lang w:val="en-AU" w:eastAsia="en-AU"/>
              </w:rPr>
              <w:t>GENERAL</w:t>
            </w:r>
          </w:p>
        </w:tc>
        <w:tc>
          <w:tcPr>
            <w:tcW w:w="3082" w:type="dxa"/>
            <w:vMerge w:val="restart"/>
            <w:shd w:val="clear" w:color="000000" w:fill="DDD9C4"/>
            <w:noWrap/>
            <w:vAlign w:val="bottom"/>
            <w:hideMark/>
          </w:tcPr>
          <w:p w14:paraId="429B5800" w14:textId="77777777" w:rsidR="00A218F4" w:rsidRPr="00A218F4" w:rsidRDefault="00A218F4" w:rsidP="00A218F4">
            <w:pPr>
              <w:spacing w:after="0" w:line="240" w:lineRule="auto"/>
              <w:jc w:val="center"/>
              <w:rPr>
                <w:rFonts w:eastAsia="Times New Roman"/>
                <w:lang w:val="en-AU" w:eastAsia="en-AU"/>
              </w:rPr>
            </w:pPr>
            <w:r w:rsidRPr="00A218F4">
              <w:rPr>
                <w:rFonts w:eastAsia="Times New Roman"/>
                <w:lang w:val="en-AU" w:eastAsia="en-AU"/>
              </w:rPr>
              <w:t> </w:t>
            </w:r>
          </w:p>
        </w:tc>
        <w:tc>
          <w:tcPr>
            <w:tcW w:w="1134" w:type="dxa"/>
            <w:shd w:val="clear" w:color="000000" w:fill="DDD9C4"/>
            <w:noWrap/>
            <w:vAlign w:val="bottom"/>
            <w:hideMark/>
          </w:tcPr>
          <w:p w14:paraId="5C8BE146" w14:textId="77777777" w:rsidR="00A218F4" w:rsidRPr="00A218F4" w:rsidRDefault="00A218F4" w:rsidP="00A218F4">
            <w:pPr>
              <w:spacing w:after="0" w:line="240" w:lineRule="auto"/>
              <w:jc w:val="center"/>
              <w:rPr>
                <w:rFonts w:eastAsia="Times New Roman"/>
                <w:lang w:val="en-AU" w:eastAsia="en-AU"/>
              </w:rPr>
            </w:pPr>
            <w:r w:rsidRPr="00A218F4">
              <w:rPr>
                <w:rFonts w:eastAsia="Times New Roman"/>
                <w:lang w:val="en-AU" w:eastAsia="en-AU"/>
              </w:rPr>
              <w:t xml:space="preserve">Total </w:t>
            </w:r>
          </w:p>
        </w:tc>
      </w:tr>
      <w:tr w:rsidR="00A218F4" w:rsidRPr="00A218F4" w14:paraId="20995DAB" w14:textId="77777777" w:rsidTr="00E009C4">
        <w:trPr>
          <w:trHeight w:val="300"/>
        </w:trPr>
        <w:tc>
          <w:tcPr>
            <w:tcW w:w="3964" w:type="dxa"/>
            <w:vMerge/>
            <w:vAlign w:val="center"/>
            <w:hideMark/>
          </w:tcPr>
          <w:p w14:paraId="389A3F29" w14:textId="77777777" w:rsidR="00A218F4" w:rsidRPr="00A218F4" w:rsidRDefault="00A218F4" w:rsidP="00A218F4">
            <w:pPr>
              <w:spacing w:after="0" w:line="240" w:lineRule="auto"/>
              <w:rPr>
                <w:rFonts w:eastAsia="Times New Roman"/>
                <w:u w:val="single"/>
                <w:lang w:val="en-AU" w:eastAsia="en-AU"/>
              </w:rPr>
            </w:pPr>
          </w:p>
        </w:tc>
        <w:tc>
          <w:tcPr>
            <w:tcW w:w="3082" w:type="dxa"/>
            <w:vMerge/>
            <w:vAlign w:val="center"/>
            <w:hideMark/>
          </w:tcPr>
          <w:p w14:paraId="1075D6A6" w14:textId="77777777" w:rsidR="00A218F4" w:rsidRPr="00A218F4" w:rsidRDefault="00A218F4" w:rsidP="00A218F4">
            <w:pPr>
              <w:spacing w:after="0" w:line="240" w:lineRule="auto"/>
              <w:rPr>
                <w:rFonts w:eastAsia="Times New Roman"/>
                <w:lang w:val="en-AU" w:eastAsia="en-AU"/>
              </w:rPr>
            </w:pPr>
          </w:p>
        </w:tc>
        <w:tc>
          <w:tcPr>
            <w:tcW w:w="1134" w:type="dxa"/>
            <w:shd w:val="clear" w:color="000000" w:fill="DDD9C4"/>
            <w:noWrap/>
            <w:vAlign w:val="bottom"/>
            <w:hideMark/>
          </w:tcPr>
          <w:p w14:paraId="13B84E1D" w14:textId="77777777" w:rsidR="00A218F4" w:rsidRPr="00A218F4" w:rsidRDefault="00A218F4" w:rsidP="00A218F4">
            <w:pPr>
              <w:spacing w:after="0" w:line="240" w:lineRule="auto"/>
              <w:jc w:val="center"/>
              <w:rPr>
                <w:rFonts w:eastAsia="Times New Roman"/>
                <w:lang w:val="en-AU" w:eastAsia="en-AU"/>
              </w:rPr>
            </w:pPr>
            <w:r w:rsidRPr="00A218F4">
              <w:rPr>
                <w:rFonts w:eastAsia="Times New Roman"/>
                <w:lang w:val="en-AU" w:eastAsia="en-AU"/>
              </w:rPr>
              <w:t>Cost</w:t>
            </w:r>
          </w:p>
        </w:tc>
      </w:tr>
      <w:tr w:rsidR="00A218F4" w:rsidRPr="00A218F4" w14:paraId="7D6BBCBE" w14:textId="77777777" w:rsidTr="00E009C4">
        <w:trPr>
          <w:trHeight w:val="255"/>
        </w:trPr>
        <w:tc>
          <w:tcPr>
            <w:tcW w:w="3964" w:type="dxa"/>
            <w:shd w:val="clear" w:color="auto" w:fill="auto"/>
            <w:noWrap/>
            <w:vAlign w:val="bottom"/>
            <w:hideMark/>
          </w:tcPr>
          <w:p w14:paraId="36AB2643"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Constructions costs</w:t>
            </w:r>
          </w:p>
        </w:tc>
        <w:tc>
          <w:tcPr>
            <w:tcW w:w="3082" w:type="dxa"/>
            <w:shd w:val="clear" w:color="auto" w:fill="auto"/>
            <w:noWrap/>
            <w:vAlign w:val="bottom"/>
            <w:hideMark/>
          </w:tcPr>
          <w:p w14:paraId="5EE7BA92"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DWA Consulting (2013)</w:t>
            </w:r>
          </w:p>
        </w:tc>
        <w:tc>
          <w:tcPr>
            <w:tcW w:w="1134" w:type="dxa"/>
            <w:shd w:val="clear" w:color="auto" w:fill="auto"/>
            <w:noWrap/>
            <w:vAlign w:val="bottom"/>
            <w:hideMark/>
          </w:tcPr>
          <w:p w14:paraId="7AED51E5"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1,800.00</w:t>
            </w:r>
          </w:p>
        </w:tc>
      </w:tr>
      <w:tr w:rsidR="00A218F4" w:rsidRPr="00A218F4" w14:paraId="35C59A22" w14:textId="77777777" w:rsidTr="00E009C4">
        <w:trPr>
          <w:trHeight w:val="255"/>
        </w:trPr>
        <w:tc>
          <w:tcPr>
            <w:tcW w:w="3964" w:type="dxa"/>
            <w:shd w:val="clear" w:color="auto" w:fill="auto"/>
            <w:noWrap/>
            <w:vAlign w:val="bottom"/>
            <w:hideMark/>
          </w:tcPr>
          <w:p w14:paraId="2934BD49"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Land valuations</w:t>
            </w:r>
          </w:p>
        </w:tc>
        <w:tc>
          <w:tcPr>
            <w:tcW w:w="3082" w:type="dxa"/>
            <w:shd w:val="clear" w:color="auto" w:fill="auto"/>
            <w:noWrap/>
            <w:vAlign w:val="bottom"/>
            <w:hideMark/>
          </w:tcPr>
          <w:p w14:paraId="674E6186" w14:textId="39ECD207" w:rsidR="00A218F4" w:rsidRPr="00A218F4" w:rsidRDefault="00E009C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McGee’s</w:t>
            </w:r>
            <w:r w:rsidR="00A218F4" w:rsidRPr="00A218F4">
              <w:rPr>
                <w:rFonts w:eastAsia="Times New Roman"/>
                <w:sz w:val="20"/>
                <w:szCs w:val="20"/>
                <w:lang w:val="en-AU" w:eastAsia="en-AU"/>
              </w:rPr>
              <w:t xml:space="preserve"> (2013)</w:t>
            </w:r>
          </w:p>
        </w:tc>
        <w:tc>
          <w:tcPr>
            <w:tcW w:w="1134" w:type="dxa"/>
            <w:shd w:val="clear" w:color="auto" w:fill="auto"/>
            <w:noWrap/>
            <w:vAlign w:val="bottom"/>
            <w:hideMark/>
          </w:tcPr>
          <w:p w14:paraId="450040E0"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250.00</w:t>
            </w:r>
          </w:p>
        </w:tc>
      </w:tr>
      <w:tr w:rsidR="00A218F4" w:rsidRPr="00A218F4" w14:paraId="51BB4757" w14:textId="77777777" w:rsidTr="00E009C4">
        <w:trPr>
          <w:trHeight w:val="255"/>
        </w:trPr>
        <w:tc>
          <w:tcPr>
            <w:tcW w:w="3964" w:type="dxa"/>
            <w:shd w:val="clear" w:color="auto" w:fill="auto"/>
            <w:noWrap/>
            <w:vAlign w:val="bottom"/>
            <w:hideMark/>
          </w:tcPr>
          <w:p w14:paraId="78B6CC23"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Landscaping</w:t>
            </w:r>
          </w:p>
        </w:tc>
        <w:tc>
          <w:tcPr>
            <w:tcW w:w="3082" w:type="dxa"/>
            <w:shd w:val="clear" w:color="auto" w:fill="auto"/>
            <w:noWrap/>
            <w:vAlign w:val="bottom"/>
            <w:hideMark/>
          </w:tcPr>
          <w:p w14:paraId="17C246FD"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Emerge (2013)</w:t>
            </w:r>
          </w:p>
        </w:tc>
        <w:tc>
          <w:tcPr>
            <w:tcW w:w="1134" w:type="dxa"/>
            <w:shd w:val="clear" w:color="auto" w:fill="auto"/>
            <w:noWrap/>
            <w:vAlign w:val="bottom"/>
            <w:hideMark/>
          </w:tcPr>
          <w:p w14:paraId="132A1D86"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350.00</w:t>
            </w:r>
          </w:p>
        </w:tc>
      </w:tr>
      <w:tr w:rsidR="00A218F4" w:rsidRPr="00A218F4" w14:paraId="4C9A7304" w14:textId="77777777" w:rsidTr="00E009C4">
        <w:trPr>
          <w:trHeight w:val="255"/>
        </w:trPr>
        <w:tc>
          <w:tcPr>
            <w:tcW w:w="3964" w:type="dxa"/>
            <w:shd w:val="clear" w:color="auto" w:fill="auto"/>
            <w:noWrap/>
            <w:vAlign w:val="bottom"/>
            <w:hideMark/>
          </w:tcPr>
          <w:p w14:paraId="18ACAE26"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w:t>
            </w:r>
          </w:p>
        </w:tc>
        <w:tc>
          <w:tcPr>
            <w:tcW w:w="3082" w:type="dxa"/>
            <w:shd w:val="clear" w:color="auto" w:fill="auto"/>
            <w:noWrap/>
            <w:vAlign w:val="bottom"/>
            <w:hideMark/>
          </w:tcPr>
          <w:p w14:paraId="33A19D9B"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2013</w:t>
            </w:r>
          </w:p>
        </w:tc>
        <w:tc>
          <w:tcPr>
            <w:tcW w:w="1134" w:type="dxa"/>
            <w:shd w:val="clear" w:color="auto" w:fill="auto"/>
            <w:noWrap/>
            <w:vAlign w:val="bottom"/>
            <w:hideMark/>
          </w:tcPr>
          <w:p w14:paraId="5A2806D1"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3,451.00</w:t>
            </w:r>
          </w:p>
        </w:tc>
      </w:tr>
      <w:tr w:rsidR="00A218F4" w:rsidRPr="00A218F4" w14:paraId="78B0F710" w14:textId="77777777" w:rsidTr="00E009C4">
        <w:trPr>
          <w:trHeight w:val="255"/>
        </w:trPr>
        <w:tc>
          <w:tcPr>
            <w:tcW w:w="3964" w:type="dxa"/>
            <w:shd w:val="clear" w:color="auto" w:fill="auto"/>
            <w:noWrap/>
            <w:vAlign w:val="bottom"/>
            <w:hideMark/>
          </w:tcPr>
          <w:p w14:paraId="5C3B3A4A"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xml:space="preserve">Audit </w:t>
            </w:r>
          </w:p>
        </w:tc>
        <w:tc>
          <w:tcPr>
            <w:tcW w:w="3082" w:type="dxa"/>
            <w:shd w:val="clear" w:color="auto" w:fill="auto"/>
            <w:noWrap/>
            <w:vAlign w:val="bottom"/>
            <w:hideMark/>
          </w:tcPr>
          <w:p w14:paraId="673820EA"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2013</w:t>
            </w:r>
          </w:p>
        </w:tc>
        <w:tc>
          <w:tcPr>
            <w:tcW w:w="1134" w:type="dxa"/>
            <w:shd w:val="clear" w:color="auto" w:fill="auto"/>
            <w:noWrap/>
            <w:vAlign w:val="bottom"/>
            <w:hideMark/>
          </w:tcPr>
          <w:p w14:paraId="6F53B0C2"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330.00</w:t>
            </w:r>
          </w:p>
        </w:tc>
      </w:tr>
      <w:tr w:rsidR="00A218F4" w:rsidRPr="00A218F4" w14:paraId="488F8473" w14:textId="77777777" w:rsidTr="00E009C4">
        <w:trPr>
          <w:trHeight w:val="255"/>
        </w:trPr>
        <w:tc>
          <w:tcPr>
            <w:tcW w:w="3964" w:type="dxa"/>
            <w:shd w:val="clear" w:color="auto" w:fill="auto"/>
            <w:noWrap/>
            <w:vAlign w:val="bottom"/>
            <w:hideMark/>
          </w:tcPr>
          <w:p w14:paraId="380312EE"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Annual land revaluations</w:t>
            </w:r>
          </w:p>
        </w:tc>
        <w:tc>
          <w:tcPr>
            <w:tcW w:w="3082" w:type="dxa"/>
            <w:shd w:val="clear" w:color="auto" w:fill="auto"/>
            <w:noWrap/>
            <w:vAlign w:val="bottom"/>
            <w:hideMark/>
          </w:tcPr>
          <w:p w14:paraId="68FA0083" w14:textId="34D2618F" w:rsidR="00A218F4" w:rsidRPr="00A218F4" w:rsidRDefault="00E009C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McGee’s</w:t>
            </w:r>
            <w:r w:rsidR="00A218F4" w:rsidRPr="00A218F4">
              <w:rPr>
                <w:rFonts w:eastAsia="Times New Roman"/>
                <w:sz w:val="20"/>
                <w:szCs w:val="20"/>
                <w:lang w:val="en-AU" w:eastAsia="en-AU"/>
              </w:rPr>
              <w:t xml:space="preserve"> (June 2014)</w:t>
            </w:r>
          </w:p>
        </w:tc>
        <w:tc>
          <w:tcPr>
            <w:tcW w:w="1134" w:type="dxa"/>
            <w:shd w:val="clear" w:color="auto" w:fill="auto"/>
            <w:noWrap/>
            <w:vAlign w:val="bottom"/>
            <w:hideMark/>
          </w:tcPr>
          <w:p w14:paraId="59F28970"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195.00</w:t>
            </w:r>
          </w:p>
        </w:tc>
      </w:tr>
      <w:tr w:rsidR="00A218F4" w:rsidRPr="00A218F4" w14:paraId="6AF3E158" w14:textId="77777777" w:rsidTr="00E009C4">
        <w:trPr>
          <w:trHeight w:val="255"/>
        </w:trPr>
        <w:tc>
          <w:tcPr>
            <w:tcW w:w="3964" w:type="dxa"/>
            <w:shd w:val="clear" w:color="auto" w:fill="auto"/>
            <w:noWrap/>
            <w:vAlign w:val="bottom"/>
            <w:hideMark/>
          </w:tcPr>
          <w:p w14:paraId="44D905CC"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Annual review of construction costs</w:t>
            </w:r>
          </w:p>
        </w:tc>
        <w:tc>
          <w:tcPr>
            <w:tcW w:w="3082" w:type="dxa"/>
            <w:shd w:val="clear" w:color="auto" w:fill="auto"/>
            <w:noWrap/>
            <w:vAlign w:val="bottom"/>
            <w:hideMark/>
          </w:tcPr>
          <w:p w14:paraId="54C02AAA"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DWA Consulting (2014)</w:t>
            </w:r>
          </w:p>
        </w:tc>
        <w:tc>
          <w:tcPr>
            <w:tcW w:w="1134" w:type="dxa"/>
            <w:shd w:val="clear" w:color="auto" w:fill="auto"/>
            <w:noWrap/>
            <w:vAlign w:val="bottom"/>
            <w:hideMark/>
          </w:tcPr>
          <w:p w14:paraId="6B31A781"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2,640.00</w:t>
            </w:r>
          </w:p>
        </w:tc>
      </w:tr>
      <w:tr w:rsidR="00A218F4" w:rsidRPr="00A218F4" w14:paraId="14290063" w14:textId="77777777" w:rsidTr="00E009C4">
        <w:trPr>
          <w:trHeight w:val="255"/>
        </w:trPr>
        <w:tc>
          <w:tcPr>
            <w:tcW w:w="3964" w:type="dxa"/>
            <w:shd w:val="clear" w:color="auto" w:fill="auto"/>
            <w:noWrap/>
            <w:vAlign w:val="bottom"/>
            <w:hideMark/>
          </w:tcPr>
          <w:p w14:paraId="2918D2F3"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costs</w:t>
            </w:r>
          </w:p>
        </w:tc>
        <w:tc>
          <w:tcPr>
            <w:tcW w:w="3082" w:type="dxa"/>
            <w:shd w:val="clear" w:color="auto" w:fill="auto"/>
            <w:noWrap/>
            <w:vAlign w:val="bottom"/>
            <w:hideMark/>
          </w:tcPr>
          <w:p w14:paraId="38616FFF"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2014</w:t>
            </w:r>
          </w:p>
        </w:tc>
        <w:tc>
          <w:tcPr>
            <w:tcW w:w="1134" w:type="dxa"/>
            <w:shd w:val="clear" w:color="auto" w:fill="auto"/>
            <w:noWrap/>
            <w:vAlign w:val="bottom"/>
            <w:hideMark/>
          </w:tcPr>
          <w:p w14:paraId="0D125A90"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220.00</w:t>
            </w:r>
          </w:p>
        </w:tc>
      </w:tr>
      <w:tr w:rsidR="00A218F4" w:rsidRPr="00A218F4" w14:paraId="67D28B15" w14:textId="77777777" w:rsidTr="00E009C4">
        <w:trPr>
          <w:trHeight w:val="255"/>
        </w:trPr>
        <w:tc>
          <w:tcPr>
            <w:tcW w:w="3964" w:type="dxa"/>
            <w:shd w:val="clear" w:color="auto" w:fill="auto"/>
            <w:noWrap/>
            <w:vAlign w:val="bottom"/>
            <w:hideMark/>
          </w:tcPr>
          <w:p w14:paraId="040080AE"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w:t>
            </w:r>
          </w:p>
        </w:tc>
        <w:tc>
          <w:tcPr>
            <w:tcW w:w="3082" w:type="dxa"/>
            <w:shd w:val="clear" w:color="auto" w:fill="auto"/>
            <w:noWrap/>
            <w:vAlign w:val="bottom"/>
            <w:hideMark/>
          </w:tcPr>
          <w:p w14:paraId="225534DB"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2014</w:t>
            </w:r>
          </w:p>
        </w:tc>
        <w:tc>
          <w:tcPr>
            <w:tcW w:w="1134" w:type="dxa"/>
            <w:shd w:val="clear" w:color="auto" w:fill="auto"/>
            <w:noWrap/>
            <w:vAlign w:val="bottom"/>
            <w:hideMark/>
          </w:tcPr>
          <w:p w14:paraId="39D97E64"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3,807.00</w:t>
            </w:r>
          </w:p>
        </w:tc>
      </w:tr>
      <w:tr w:rsidR="00A218F4" w:rsidRPr="00A218F4" w14:paraId="5BBB4AAC" w14:textId="77777777" w:rsidTr="00E009C4">
        <w:trPr>
          <w:trHeight w:val="255"/>
        </w:trPr>
        <w:tc>
          <w:tcPr>
            <w:tcW w:w="3964" w:type="dxa"/>
            <w:shd w:val="clear" w:color="auto" w:fill="auto"/>
            <w:noWrap/>
            <w:vAlign w:val="bottom"/>
            <w:hideMark/>
          </w:tcPr>
          <w:p w14:paraId="132E8CC8"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Landscaping</w:t>
            </w:r>
          </w:p>
        </w:tc>
        <w:tc>
          <w:tcPr>
            <w:tcW w:w="3082" w:type="dxa"/>
            <w:shd w:val="clear" w:color="auto" w:fill="auto"/>
            <w:noWrap/>
            <w:vAlign w:val="bottom"/>
            <w:hideMark/>
          </w:tcPr>
          <w:p w14:paraId="7BDB9A90"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2014</w:t>
            </w:r>
          </w:p>
        </w:tc>
        <w:tc>
          <w:tcPr>
            <w:tcW w:w="1134" w:type="dxa"/>
            <w:shd w:val="clear" w:color="auto" w:fill="auto"/>
            <w:noWrap/>
            <w:vAlign w:val="bottom"/>
            <w:hideMark/>
          </w:tcPr>
          <w:p w14:paraId="32C57236"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350.00</w:t>
            </w:r>
          </w:p>
        </w:tc>
      </w:tr>
      <w:tr w:rsidR="00A218F4" w:rsidRPr="00A218F4" w14:paraId="3A799990" w14:textId="77777777" w:rsidTr="00E009C4">
        <w:trPr>
          <w:trHeight w:val="255"/>
        </w:trPr>
        <w:tc>
          <w:tcPr>
            <w:tcW w:w="3964" w:type="dxa"/>
            <w:shd w:val="clear" w:color="auto" w:fill="auto"/>
            <w:noWrap/>
            <w:vAlign w:val="bottom"/>
            <w:hideMark/>
          </w:tcPr>
          <w:p w14:paraId="3B2C8625"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Annual review of construction costs</w:t>
            </w:r>
          </w:p>
        </w:tc>
        <w:tc>
          <w:tcPr>
            <w:tcW w:w="3082" w:type="dxa"/>
            <w:shd w:val="clear" w:color="auto" w:fill="auto"/>
            <w:noWrap/>
            <w:vAlign w:val="bottom"/>
            <w:hideMark/>
          </w:tcPr>
          <w:p w14:paraId="3623153B" w14:textId="3BADAE2D"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xml:space="preserve">DWA </w:t>
            </w:r>
            <w:r w:rsidR="00E009C4" w:rsidRPr="00A218F4">
              <w:rPr>
                <w:rFonts w:eastAsia="Times New Roman"/>
                <w:sz w:val="20"/>
                <w:szCs w:val="20"/>
                <w:lang w:val="en-AU" w:eastAsia="en-AU"/>
              </w:rPr>
              <w:t>Consulting (</w:t>
            </w:r>
            <w:r w:rsidRPr="00A218F4">
              <w:rPr>
                <w:rFonts w:eastAsia="Times New Roman"/>
                <w:sz w:val="20"/>
                <w:szCs w:val="20"/>
                <w:lang w:val="en-AU" w:eastAsia="en-AU"/>
              </w:rPr>
              <w:t>2015)</w:t>
            </w:r>
          </w:p>
        </w:tc>
        <w:tc>
          <w:tcPr>
            <w:tcW w:w="1134" w:type="dxa"/>
            <w:shd w:val="clear" w:color="auto" w:fill="auto"/>
            <w:noWrap/>
            <w:vAlign w:val="bottom"/>
            <w:hideMark/>
          </w:tcPr>
          <w:p w14:paraId="7AF23F76"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2,750.00</w:t>
            </w:r>
          </w:p>
        </w:tc>
      </w:tr>
      <w:tr w:rsidR="00A218F4" w:rsidRPr="00A218F4" w14:paraId="5CBA3E7E" w14:textId="77777777" w:rsidTr="00E009C4">
        <w:trPr>
          <w:trHeight w:val="255"/>
        </w:trPr>
        <w:tc>
          <w:tcPr>
            <w:tcW w:w="3964" w:type="dxa"/>
            <w:shd w:val="clear" w:color="auto" w:fill="auto"/>
            <w:noWrap/>
            <w:vAlign w:val="bottom"/>
            <w:hideMark/>
          </w:tcPr>
          <w:p w14:paraId="6605015A"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Land valuations</w:t>
            </w:r>
          </w:p>
        </w:tc>
        <w:tc>
          <w:tcPr>
            <w:tcW w:w="3082" w:type="dxa"/>
            <w:shd w:val="clear" w:color="auto" w:fill="auto"/>
            <w:noWrap/>
            <w:vAlign w:val="bottom"/>
            <w:hideMark/>
          </w:tcPr>
          <w:p w14:paraId="6911C3F1" w14:textId="46457FBB" w:rsidR="00A218F4" w:rsidRPr="00A218F4" w:rsidRDefault="00E009C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McGee’s</w:t>
            </w:r>
            <w:r w:rsidR="00A218F4" w:rsidRPr="00A218F4">
              <w:rPr>
                <w:rFonts w:eastAsia="Times New Roman"/>
                <w:sz w:val="20"/>
                <w:szCs w:val="20"/>
                <w:lang w:val="en-AU" w:eastAsia="en-AU"/>
              </w:rPr>
              <w:t xml:space="preserve"> (2015)</w:t>
            </w:r>
          </w:p>
        </w:tc>
        <w:tc>
          <w:tcPr>
            <w:tcW w:w="1134" w:type="dxa"/>
            <w:shd w:val="clear" w:color="auto" w:fill="auto"/>
            <w:noWrap/>
            <w:vAlign w:val="bottom"/>
            <w:hideMark/>
          </w:tcPr>
          <w:p w14:paraId="6996E41E"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2,200.00</w:t>
            </w:r>
          </w:p>
        </w:tc>
      </w:tr>
      <w:tr w:rsidR="00A218F4" w:rsidRPr="00A218F4" w14:paraId="0D600232" w14:textId="77777777" w:rsidTr="00E009C4">
        <w:trPr>
          <w:trHeight w:val="255"/>
        </w:trPr>
        <w:tc>
          <w:tcPr>
            <w:tcW w:w="3964" w:type="dxa"/>
            <w:shd w:val="clear" w:color="auto" w:fill="auto"/>
            <w:noWrap/>
            <w:vAlign w:val="bottom"/>
            <w:hideMark/>
          </w:tcPr>
          <w:p w14:paraId="6FFC61AE"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Landscaping</w:t>
            </w:r>
          </w:p>
        </w:tc>
        <w:tc>
          <w:tcPr>
            <w:tcW w:w="3082" w:type="dxa"/>
            <w:shd w:val="clear" w:color="auto" w:fill="auto"/>
            <w:noWrap/>
            <w:vAlign w:val="bottom"/>
            <w:hideMark/>
          </w:tcPr>
          <w:p w14:paraId="403C3E5B"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Emerge (2015)</w:t>
            </w:r>
          </w:p>
        </w:tc>
        <w:tc>
          <w:tcPr>
            <w:tcW w:w="1134" w:type="dxa"/>
            <w:shd w:val="clear" w:color="auto" w:fill="auto"/>
            <w:noWrap/>
            <w:vAlign w:val="bottom"/>
            <w:hideMark/>
          </w:tcPr>
          <w:p w14:paraId="6231037F"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528.00</w:t>
            </w:r>
          </w:p>
        </w:tc>
      </w:tr>
      <w:tr w:rsidR="00A218F4" w:rsidRPr="00A218F4" w14:paraId="6462A32F" w14:textId="77777777" w:rsidTr="00E009C4">
        <w:trPr>
          <w:trHeight w:val="255"/>
        </w:trPr>
        <w:tc>
          <w:tcPr>
            <w:tcW w:w="3964" w:type="dxa"/>
            <w:shd w:val="clear" w:color="auto" w:fill="auto"/>
            <w:noWrap/>
            <w:vAlign w:val="bottom"/>
            <w:hideMark/>
          </w:tcPr>
          <w:p w14:paraId="3740F096"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w:t>
            </w:r>
          </w:p>
        </w:tc>
        <w:tc>
          <w:tcPr>
            <w:tcW w:w="3082" w:type="dxa"/>
            <w:shd w:val="clear" w:color="auto" w:fill="auto"/>
            <w:noWrap/>
            <w:vAlign w:val="bottom"/>
            <w:hideMark/>
          </w:tcPr>
          <w:p w14:paraId="515A7BB7"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2015</w:t>
            </w:r>
          </w:p>
        </w:tc>
        <w:tc>
          <w:tcPr>
            <w:tcW w:w="1134" w:type="dxa"/>
            <w:shd w:val="clear" w:color="auto" w:fill="auto"/>
            <w:noWrap/>
            <w:vAlign w:val="bottom"/>
            <w:hideMark/>
          </w:tcPr>
          <w:p w14:paraId="1748F16D"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1,216.00</w:t>
            </w:r>
          </w:p>
        </w:tc>
      </w:tr>
      <w:tr w:rsidR="00A218F4" w:rsidRPr="00A218F4" w14:paraId="5B05B2C8" w14:textId="77777777" w:rsidTr="00E009C4">
        <w:trPr>
          <w:trHeight w:val="255"/>
        </w:trPr>
        <w:tc>
          <w:tcPr>
            <w:tcW w:w="3964" w:type="dxa"/>
            <w:shd w:val="clear" w:color="auto" w:fill="auto"/>
            <w:noWrap/>
            <w:vAlign w:val="bottom"/>
            <w:hideMark/>
          </w:tcPr>
          <w:p w14:paraId="371B31F1"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costs</w:t>
            </w:r>
          </w:p>
        </w:tc>
        <w:tc>
          <w:tcPr>
            <w:tcW w:w="3082" w:type="dxa"/>
            <w:shd w:val="clear" w:color="auto" w:fill="auto"/>
            <w:noWrap/>
            <w:vAlign w:val="bottom"/>
            <w:hideMark/>
          </w:tcPr>
          <w:p w14:paraId="2957CBA9"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2015</w:t>
            </w:r>
          </w:p>
        </w:tc>
        <w:tc>
          <w:tcPr>
            <w:tcW w:w="1134" w:type="dxa"/>
            <w:shd w:val="clear" w:color="auto" w:fill="auto"/>
            <w:noWrap/>
            <w:vAlign w:val="bottom"/>
            <w:hideMark/>
          </w:tcPr>
          <w:p w14:paraId="282CD575"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207.00</w:t>
            </w:r>
          </w:p>
        </w:tc>
      </w:tr>
      <w:tr w:rsidR="00A218F4" w:rsidRPr="00A218F4" w14:paraId="5FC744FE" w14:textId="77777777" w:rsidTr="00E009C4">
        <w:trPr>
          <w:trHeight w:val="255"/>
        </w:trPr>
        <w:tc>
          <w:tcPr>
            <w:tcW w:w="3964" w:type="dxa"/>
            <w:shd w:val="clear" w:color="auto" w:fill="auto"/>
            <w:noWrap/>
            <w:vAlign w:val="bottom"/>
            <w:hideMark/>
          </w:tcPr>
          <w:p w14:paraId="04A8953A"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Annual review of construction costs</w:t>
            </w:r>
          </w:p>
        </w:tc>
        <w:tc>
          <w:tcPr>
            <w:tcW w:w="3082" w:type="dxa"/>
            <w:shd w:val="clear" w:color="auto" w:fill="auto"/>
            <w:noWrap/>
            <w:vAlign w:val="bottom"/>
            <w:hideMark/>
          </w:tcPr>
          <w:p w14:paraId="52717B21" w14:textId="3F8A8523"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xml:space="preserve">DWA </w:t>
            </w:r>
            <w:r w:rsidR="00E009C4" w:rsidRPr="00A218F4">
              <w:rPr>
                <w:rFonts w:eastAsia="Times New Roman"/>
                <w:sz w:val="20"/>
                <w:szCs w:val="20"/>
                <w:lang w:val="en-AU" w:eastAsia="en-AU"/>
              </w:rPr>
              <w:t>Consulting (</w:t>
            </w:r>
            <w:r w:rsidRPr="00A218F4">
              <w:rPr>
                <w:rFonts w:eastAsia="Times New Roman"/>
                <w:sz w:val="20"/>
                <w:szCs w:val="20"/>
                <w:lang w:val="en-AU" w:eastAsia="en-AU"/>
              </w:rPr>
              <w:t>2015/16)</w:t>
            </w:r>
          </w:p>
        </w:tc>
        <w:tc>
          <w:tcPr>
            <w:tcW w:w="1134" w:type="dxa"/>
            <w:shd w:val="clear" w:color="auto" w:fill="auto"/>
            <w:noWrap/>
            <w:vAlign w:val="bottom"/>
            <w:hideMark/>
          </w:tcPr>
          <w:p w14:paraId="668D8F81"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2,000.00</w:t>
            </w:r>
          </w:p>
        </w:tc>
      </w:tr>
      <w:tr w:rsidR="00A218F4" w:rsidRPr="00A218F4" w14:paraId="12E27D73" w14:textId="77777777" w:rsidTr="00E009C4">
        <w:trPr>
          <w:trHeight w:val="255"/>
        </w:trPr>
        <w:tc>
          <w:tcPr>
            <w:tcW w:w="3964" w:type="dxa"/>
            <w:shd w:val="clear" w:color="auto" w:fill="auto"/>
            <w:noWrap/>
            <w:vAlign w:val="bottom"/>
            <w:hideMark/>
          </w:tcPr>
          <w:p w14:paraId="7AAEAB26"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Land valuations</w:t>
            </w:r>
          </w:p>
        </w:tc>
        <w:tc>
          <w:tcPr>
            <w:tcW w:w="3082" w:type="dxa"/>
            <w:shd w:val="clear" w:color="auto" w:fill="auto"/>
            <w:noWrap/>
            <w:vAlign w:val="bottom"/>
            <w:hideMark/>
          </w:tcPr>
          <w:p w14:paraId="19E8B9B5" w14:textId="62B2B691" w:rsidR="00A218F4" w:rsidRPr="00A218F4" w:rsidRDefault="00E009C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McGee’s</w:t>
            </w:r>
            <w:r w:rsidR="00A218F4" w:rsidRPr="00A218F4">
              <w:rPr>
                <w:rFonts w:eastAsia="Times New Roman"/>
                <w:sz w:val="20"/>
                <w:szCs w:val="20"/>
                <w:lang w:val="en-AU" w:eastAsia="en-AU"/>
              </w:rPr>
              <w:t xml:space="preserve"> (2015/16)</w:t>
            </w:r>
          </w:p>
        </w:tc>
        <w:tc>
          <w:tcPr>
            <w:tcW w:w="1134" w:type="dxa"/>
            <w:shd w:val="clear" w:color="auto" w:fill="auto"/>
            <w:noWrap/>
            <w:vAlign w:val="bottom"/>
            <w:hideMark/>
          </w:tcPr>
          <w:p w14:paraId="1029139F"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174.28</w:t>
            </w:r>
          </w:p>
        </w:tc>
      </w:tr>
      <w:tr w:rsidR="00A218F4" w:rsidRPr="00A218F4" w14:paraId="0535A169" w14:textId="77777777" w:rsidTr="00E009C4">
        <w:trPr>
          <w:trHeight w:val="255"/>
        </w:trPr>
        <w:tc>
          <w:tcPr>
            <w:tcW w:w="3964" w:type="dxa"/>
            <w:shd w:val="clear" w:color="auto" w:fill="auto"/>
            <w:noWrap/>
            <w:vAlign w:val="bottom"/>
            <w:hideMark/>
          </w:tcPr>
          <w:p w14:paraId="15F37195"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Landscaping</w:t>
            </w:r>
          </w:p>
        </w:tc>
        <w:tc>
          <w:tcPr>
            <w:tcW w:w="3082" w:type="dxa"/>
            <w:shd w:val="clear" w:color="auto" w:fill="auto"/>
            <w:noWrap/>
            <w:vAlign w:val="bottom"/>
            <w:hideMark/>
          </w:tcPr>
          <w:p w14:paraId="37591B93"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Emerge (2015/16)</w:t>
            </w:r>
          </w:p>
        </w:tc>
        <w:tc>
          <w:tcPr>
            <w:tcW w:w="1134" w:type="dxa"/>
            <w:shd w:val="clear" w:color="auto" w:fill="auto"/>
            <w:noWrap/>
            <w:vAlign w:val="bottom"/>
            <w:hideMark/>
          </w:tcPr>
          <w:p w14:paraId="7083A3F3"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480.00</w:t>
            </w:r>
          </w:p>
        </w:tc>
      </w:tr>
      <w:tr w:rsidR="00A218F4" w:rsidRPr="00A218F4" w14:paraId="69F329F7" w14:textId="77777777" w:rsidTr="00E009C4">
        <w:trPr>
          <w:trHeight w:val="255"/>
        </w:trPr>
        <w:tc>
          <w:tcPr>
            <w:tcW w:w="3964" w:type="dxa"/>
            <w:shd w:val="clear" w:color="auto" w:fill="auto"/>
            <w:noWrap/>
            <w:vAlign w:val="bottom"/>
            <w:hideMark/>
          </w:tcPr>
          <w:p w14:paraId="757DDDA2"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w:t>
            </w:r>
          </w:p>
        </w:tc>
        <w:tc>
          <w:tcPr>
            <w:tcW w:w="3082" w:type="dxa"/>
            <w:shd w:val="clear" w:color="auto" w:fill="auto"/>
            <w:noWrap/>
            <w:vAlign w:val="bottom"/>
            <w:hideMark/>
          </w:tcPr>
          <w:p w14:paraId="78AC7B4C"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2015/16</w:t>
            </w:r>
          </w:p>
        </w:tc>
        <w:tc>
          <w:tcPr>
            <w:tcW w:w="1134" w:type="dxa"/>
            <w:shd w:val="clear" w:color="auto" w:fill="auto"/>
            <w:noWrap/>
            <w:vAlign w:val="bottom"/>
            <w:hideMark/>
          </w:tcPr>
          <w:p w14:paraId="0C02FEBC"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1,260.00</w:t>
            </w:r>
          </w:p>
        </w:tc>
      </w:tr>
      <w:tr w:rsidR="00A218F4" w:rsidRPr="00A218F4" w14:paraId="12F7EC03" w14:textId="77777777" w:rsidTr="00E009C4">
        <w:trPr>
          <w:trHeight w:val="255"/>
        </w:trPr>
        <w:tc>
          <w:tcPr>
            <w:tcW w:w="3964" w:type="dxa"/>
            <w:shd w:val="clear" w:color="auto" w:fill="auto"/>
            <w:noWrap/>
            <w:vAlign w:val="bottom"/>
            <w:hideMark/>
          </w:tcPr>
          <w:p w14:paraId="309DE75C"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costs</w:t>
            </w:r>
          </w:p>
        </w:tc>
        <w:tc>
          <w:tcPr>
            <w:tcW w:w="3082" w:type="dxa"/>
            <w:shd w:val="clear" w:color="auto" w:fill="auto"/>
            <w:noWrap/>
            <w:vAlign w:val="bottom"/>
            <w:hideMark/>
          </w:tcPr>
          <w:p w14:paraId="34C18D37"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2015/16</w:t>
            </w:r>
          </w:p>
        </w:tc>
        <w:tc>
          <w:tcPr>
            <w:tcW w:w="1134" w:type="dxa"/>
            <w:shd w:val="clear" w:color="auto" w:fill="auto"/>
            <w:noWrap/>
            <w:vAlign w:val="bottom"/>
            <w:hideMark/>
          </w:tcPr>
          <w:p w14:paraId="005333D4"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216.00</w:t>
            </w:r>
          </w:p>
        </w:tc>
      </w:tr>
      <w:tr w:rsidR="00A218F4" w:rsidRPr="00A218F4" w14:paraId="413B6321" w14:textId="77777777" w:rsidTr="00E009C4">
        <w:trPr>
          <w:trHeight w:val="255"/>
        </w:trPr>
        <w:tc>
          <w:tcPr>
            <w:tcW w:w="3964" w:type="dxa"/>
            <w:shd w:val="clear" w:color="auto" w:fill="auto"/>
            <w:noWrap/>
            <w:vAlign w:val="bottom"/>
            <w:hideMark/>
          </w:tcPr>
          <w:p w14:paraId="4C25F812"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Annual review of construction costs</w:t>
            </w:r>
          </w:p>
        </w:tc>
        <w:tc>
          <w:tcPr>
            <w:tcW w:w="3082" w:type="dxa"/>
            <w:shd w:val="clear" w:color="auto" w:fill="auto"/>
            <w:noWrap/>
            <w:vAlign w:val="bottom"/>
            <w:hideMark/>
          </w:tcPr>
          <w:p w14:paraId="67AAAF99"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DWA Consulting (2016/17)</w:t>
            </w:r>
          </w:p>
        </w:tc>
        <w:tc>
          <w:tcPr>
            <w:tcW w:w="1134" w:type="dxa"/>
            <w:shd w:val="clear" w:color="auto" w:fill="auto"/>
            <w:noWrap/>
            <w:vAlign w:val="bottom"/>
            <w:hideMark/>
          </w:tcPr>
          <w:p w14:paraId="1A1F6391" w14:textId="77777777" w:rsidR="00A218F4" w:rsidRPr="00A218F4" w:rsidRDefault="00A218F4" w:rsidP="00A218F4">
            <w:pPr>
              <w:spacing w:after="0" w:line="240" w:lineRule="auto"/>
              <w:jc w:val="right"/>
              <w:rPr>
                <w:rFonts w:eastAsia="Times New Roman"/>
                <w:color w:val="000000"/>
                <w:sz w:val="20"/>
                <w:szCs w:val="20"/>
                <w:lang w:val="en-AU" w:eastAsia="en-AU"/>
              </w:rPr>
            </w:pPr>
            <w:r w:rsidRPr="00A218F4">
              <w:rPr>
                <w:rFonts w:eastAsia="Times New Roman"/>
                <w:color w:val="000000"/>
                <w:sz w:val="20"/>
                <w:szCs w:val="20"/>
                <w:lang w:val="en-AU" w:eastAsia="en-AU"/>
              </w:rPr>
              <w:t>2,000.00</w:t>
            </w:r>
          </w:p>
        </w:tc>
      </w:tr>
      <w:tr w:rsidR="00A218F4" w:rsidRPr="00A218F4" w14:paraId="74EDDD93" w14:textId="77777777" w:rsidTr="00E009C4">
        <w:trPr>
          <w:trHeight w:val="255"/>
        </w:trPr>
        <w:tc>
          <w:tcPr>
            <w:tcW w:w="3964" w:type="dxa"/>
            <w:shd w:val="clear" w:color="auto" w:fill="auto"/>
            <w:noWrap/>
            <w:vAlign w:val="bottom"/>
            <w:hideMark/>
          </w:tcPr>
          <w:p w14:paraId="1E56BE56"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Landscaping</w:t>
            </w:r>
          </w:p>
        </w:tc>
        <w:tc>
          <w:tcPr>
            <w:tcW w:w="3082" w:type="dxa"/>
            <w:shd w:val="clear" w:color="auto" w:fill="auto"/>
            <w:noWrap/>
            <w:vAlign w:val="bottom"/>
            <w:hideMark/>
          </w:tcPr>
          <w:p w14:paraId="00D09874"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Emerge (2016/17)</w:t>
            </w:r>
          </w:p>
        </w:tc>
        <w:tc>
          <w:tcPr>
            <w:tcW w:w="1134" w:type="dxa"/>
            <w:shd w:val="clear" w:color="auto" w:fill="auto"/>
            <w:noWrap/>
            <w:vAlign w:val="bottom"/>
            <w:hideMark/>
          </w:tcPr>
          <w:p w14:paraId="5D7537E3" w14:textId="77777777" w:rsidR="00A218F4" w:rsidRPr="00A218F4" w:rsidRDefault="00A218F4" w:rsidP="00A218F4">
            <w:pPr>
              <w:spacing w:after="0" w:line="240" w:lineRule="auto"/>
              <w:jc w:val="right"/>
              <w:rPr>
                <w:rFonts w:eastAsia="Times New Roman"/>
                <w:color w:val="000000"/>
                <w:sz w:val="20"/>
                <w:szCs w:val="20"/>
                <w:lang w:val="en-AU" w:eastAsia="en-AU"/>
              </w:rPr>
            </w:pPr>
            <w:r w:rsidRPr="00A218F4">
              <w:rPr>
                <w:rFonts w:eastAsia="Times New Roman"/>
                <w:color w:val="000000"/>
                <w:sz w:val="20"/>
                <w:szCs w:val="20"/>
                <w:lang w:val="en-AU" w:eastAsia="en-AU"/>
              </w:rPr>
              <w:t>480.00</w:t>
            </w:r>
          </w:p>
        </w:tc>
      </w:tr>
      <w:tr w:rsidR="00A218F4" w:rsidRPr="00A218F4" w14:paraId="5C1CFC95" w14:textId="77777777" w:rsidTr="00E009C4">
        <w:trPr>
          <w:trHeight w:val="255"/>
        </w:trPr>
        <w:tc>
          <w:tcPr>
            <w:tcW w:w="3964" w:type="dxa"/>
            <w:shd w:val="clear" w:color="auto" w:fill="auto"/>
            <w:noWrap/>
            <w:vAlign w:val="bottom"/>
            <w:hideMark/>
          </w:tcPr>
          <w:p w14:paraId="645A3B19"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w:t>
            </w:r>
          </w:p>
        </w:tc>
        <w:tc>
          <w:tcPr>
            <w:tcW w:w="3082" w:type="dxa"/>
            <w:shd w:val="clear" w:color="auto" w:fill="auto"/>
            <w:noWrap/>
            <w:vAlign w:val="bottom"/>
            <w:hideMark/>
          </w:tcPr>
          <w:p w14:paraId="749A2118"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2016/17</w:t>
            </w:r>
          </w:p>
        </w:tc>
        <w:tc>
          <w:tcPr>
            <w:tcW w:w="1134" w:type="dxa"/>
            <w:shd w:val="clear" w:color="auto" w:fill="auto"/>
            <w:noWrap/>
            <w:vAlign w:val="bottom"/>
            <w:hideMark/>
          </w:tcPr>
          <w:p w14:paraId="57F48EF4" w14:textId="77777777" w:rsidR="00A218F4" w:rsidRPr="00A218F4" w:rsidRDefault="00A218F4" w:rsidP="00A218F4">
            <w:pPr>
              <w:spacing w:after="0" w:line="240" w:lineRule="auto"/>
              <w:jc w:val="right"/>
              <w:rPr>
                <w:rFonts w:eastAsia="Times New Roman"/>
                <w:color w:val="000000"/>
                <w:sz w:val="20"/>
                <w:szCs w:val="20"/>
                <w:lang w:val="en-AU" w:eastAsia="en-AU"/>
              </w:rPr>
            </w:pPr>
            <w:r w:rsidRPr="00A218F4">
              <w:rPr>
                <w:rFonts w:eastAsia="Times New Roman"/>
                <w:color w:val="000000"/>
                <w:sz w:val="20"/>
                <w:szCs w:val="20"/>
                <w:lang w:val="en-AU" w:eastAsia="en-AU"/>
              </w:rPr>
              <w:t>1,695.42</w:t>
            </w:r>
          </w:p>
        </w:tc>
      </w:tr>
      <w:tr w:rsidR="00A218F4" w:rsidRPr="00A218F4" w14:paraId="7B6770ED" w14:textId="77777777" w:rsidTr="00E009C4">
        <w:trPr>
          <w:trHeight w:val="255"/>
        </w:trPr>
        <w:tc>
          <w:tcPr>
            <w:tcW w:w="3964" w:type="dxa"/>
            <w:shd w:val="clear" w:color="auto" w:fill="auto"/>
            <w:noWrap/>
            <w:vAlign w:val="bottom"/>
            <w:hideMark/>
          </w:tcPr>
          <w:p w14:paraId="5F12C714"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costs</w:t>
            </w:r>
          </w:p>
        </w:tc>
        <w:tc>
          <w:tcPr>
            <w:tcW w:w="3082" w:type="dxa"/>
            <w:shd w:val="clear" w:color="auto" w:fill="auto"/>
            <w:noWrap/>
            <w:vAlign w:val="bottom"/>
            <w:hideMark/>
          </w:tcPr>
          <w:p w14:paraId="6E6C3A22"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2016/17</w:t>
            </w:r>
          </w:p>
        </w:tc>
        <w:tc>
          <w:tcPr>
            <w:tcW w:w="1134" w:type="dxa"/>
            <w:shd w:val="clear" w:color="auto" w:fill="auto"/>
            <w:noWrap/>
            <w:vAlign w:val="bottom"/>
            <w:hideMark/>
          </w:tcPr>
          <w:p w14:paraId="48FF0B75"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375.14</w:t>
            </w:r>
          </w:p>
        </w:tc>
      </w:tr>
      <w:tr w:rsidR="00A218F4" w:rsidRPr="00A218F4" w14:paraId="4E210039" w14:textId="77777777" w:rsidTr="00E009C4">
        <w:trPr>
          <w:trHeight w:val="255"/>
        </w:trPr>
        <w:tc>
          <w:tcPr>
            <w:tcW w:w="3964" w:type="dxa"/>
            <w:shd w:val="clear" w:color="auto" w:fill="auto"/>
            <w:noWrap/>
            <w:vAlign w:val="bottom"/>
            <w:hideMark/>
          </w:tcPr>
          <w:p w14:paraId="4A6423BE"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 (2017/18)</w:t>
            </w:r>
          </w:p>
        </w:tc>
        <w:tc>
          <w:tcPr>
            <w:tcW w:w="3082" w:type="dxa"/>
            <w:shd w:val="clear" w:color="auto" w:fill="auto"/>
            <w:noWrap/>
            <w:vAlign w:val="bottom"/>
            <w:hideMark/>
          </w:tcPr>
          <w:p w14:paraId="7EBBFC5F"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0CCDCC3D"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1,729.32</w:t>
            </w:r>
          </w:p>
        </w:tc>
      </w:tr>
      <w:tr w:rsidR="00A218F4" w:rsidRPr="00A218F4" w14:paraId="12AF21C4" w14:textId="77777777" w:rsidTr="00E009C4">
        <w:trPr>
          <w:trHeight w:val="255"/>
        </w:trPr>
        <w:tc>
          <w:tcPr>
            <w:tcW w:w="3964" w:type="dxa"/>
            <w:shd w:val="clear" w:color="auto" w:fill="auto"/>
            <w:noWrap/>
            <w:vAlign w:val="bottom"/>
            <w:hideMark/>
          </w:tcPr>
          <w:p w14:paraId="63127028"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costs (2017/18)</w:t>
            </w:r>
          </w:p>
        </w:tc>
        <w:tc>
          <w:tcPr>
            <w:tcW w:w="3082" w:type="dxa"/>
            <w:shd w:val="clear" w:color="auto" w:fill="auto"/>
            <w:noWrap/>
            <w:vAlign w:val="bottom"/>
            <w:hideMark/>
          </w:tcPr>
          <w:p w14:paraId="5565AC7C"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3896F7D9"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480.91</w:t>
            </w:r>
          </w:p>
        </w:tc>
      </w:tr>
      <w:tr w:rsidR="00A218F4" w:rsidRPr="00A218F4" w14:paraId="4BF753F9" w14:textId="77777777" w:rsidTr="00E009C4">
        <w:trPr>
          <w:trHeight w:val="255"/>
        </w:trPr>
        <w:tc>
          <w:tcPr>
            <w:tcW w:w="3964" w:type="dxa"/>
            <w:shd w:val="clear" w:color="auto" w:fill="auto"/>
            <w:noWrap/>
            <w:vAlign w:val="bottom"/>
            <w:hideMark/>
          </w:tcPr>
          <w:p w14:paraId="63AF1F30"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Annual review of construction costs</w:t>
            </w:r>
          </w:p>
        </w:tc>
        <w:tc>
          <w:tcPr>
            <w:tcW w:w="3082" w:type="dxa"/>
            <w:shd w:val="clear" w:color="auto" w:fill="auto"/>
            <w:noWrap/>
            <w:vAlign w:val="bottom"/>
            <w:hideMark/>
          </w:tcPr>
          <w:p w14:paraId="504C5D1D"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DWA Consulting (2018/19)</w:t>
            </w:r>
          </w:p>
        </w:tc>
        <w:tc>
          <w:tcPr>
            <w:tcW w:w="1134" w:type="dxa"/>
            <w:shd w:val="clear" w:color="auto" w:fill="auto"/>
            <w:noWrap/>
            <w:vAlign w:val="bottom"/>
            <w:hideMark/>
          </w:tcPr>
          <w:p w14:paraId="1C9CF1DC"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1,980.00</w:t>
            </w:r>
          </w:p>
        </w:tc>
      </w:tr>
      <w:tr w:rsidR="00A218F4" w:rsidRPr="00A218F4" w14:paraId="73CFFBC2" w14:textId="77777777" w:rsidTr="00E009C4">
        <w:trPr>
          <w:trHeight w:val="255"/>
        </w:trPr>
        <w:tc>
          <w:tcPr>
            <w:tcW w:w="3964" w:type="dxa"/>
            <w:shd w:val="clear" w:color="auto" w:fill="auto"/>
            <w:noWrap/>
            <w:vAlign w:val="bottom"/>
            <w:hideMark/>
          </w:tcPr>
          <w:p w14:paraId="6A5D4322"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Landscaping</w:t>
            </w:r>
          </w:p>
        </w:tc>
        <w:tc>
          <w:tcPr>
            <w:tcW w:w="3082" w:type="dxa"/>
            <w:shd w:val="clear" w:color="auto" w:fill="auto"/>
            <w:noWrap/>
            <w:vAlign w:val="bottom"/>
            <w:hideMark/>
          </w:tcPr>
          <w:p w14:paraId="16E55ABA"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Emerge (2018/19)</w:t>
            </w:r>
          </w:p>
        </w:tc>
        <w:tc>
          <w:tcPr>
            <w:tcW w:w="1134" w:type="dxa"/>
            <w:shd w:val="clear" w:color="auto" w:fill="auto"/>
            <w:noWrap/>
            <w:vAlign w:val="bottom"/>
            <w:hideMark/>
          </w:tcPr>
          <w:p w14:paraId="77D65035"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398.18</w:t>
            </w:r>
          </w:p>
        </w:tc>
      </w:tr>
      <w:tr w:rsidR="00A218F4" w:rsidRPr="00A218F4" w14:paraId="38AE5C6B" w14:textId="77777777" w:rsidTr="00E009C4">
        <w:trPr>
          <w:trHeight w:val="255"/>
        </w:trPr>
        <w:tc>
          <w:tcPr>
            <w:tcW w:w="3964" w:type="dxa"/>
            <w:shd w:val="clear" w:color="auto" w:fill="auto"/>
            <w:noWrap/>
            <w:vAlign w:val="bottom"/>
            <w:hideMark/>
          </w:tcPr>
          <w:p w14:paraId="0CFA4115"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 (2018/19)</w:t>
            </w:r>
          </w:p>
        </w:tc>
        <w:tc>
          <w:tcPr>
            <w:tcW w:w="3082" w:type="dxa"/>
            <w:shd w:val="clear" w:color="auto" w:fill="auto"/>
            <w:noWrap/>
            <w:vAlign w:val="bottom"/>
            <w:hideMark/>
          </w:tcPr>
          <w:p w14:paraId="779F82FD"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3D71253D"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1,729.32</w:t>
            </w:r>
          </w:p>
        </w:tc>
      </w:tr>
      <w:tr w:rsidR="00A218F4" w:rsidRPr="00A218F4" w14:paraId="09954A31" w14:textId="77777777" w:rsidTr="00E009C4">
        <w:trPr>
          <w:trHeight w:val="255"/>
        </w:trPr>
        <w:tc>
          <w:tcPr>
            <w:tcW w:w="3964" w:type="dxa"/>
            <w:shd w:val="clear" w:color="auto" w:fill="auto"/>
            <w:noWrap/>
            <w:vAlign w:val="bottom"/>
            <w:hideMark/>
          </w:tcPr>
          <w:p w14:paraId="141C44BF"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costs (2018/19)</w:t>
            </w:r>
          </w:p>
        </w:tc>
        <w:tc>
          <w:tcPr>
            <w:tcW w:w="3082" w:type="dxa"/>
            <w:shd w:val="clear" w:color="auto" w:fill="auto"/>
            <w:noWrap/>
            <w:vAlign w:val="bottom"/>
            <w:hideMark/>
          </w:tcPr>
          <w:p w14:paraId="1B861EFE"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035FB451"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398.00</w:t>
            </w:r>
          </w:p>
        </w:tc>
      </w:tr>
      <w:tr w:rsidR="00A218F4" w:rsidRPr="00A218F4" w14:paraId="3E67F590" w14:textId="77777777" w:rsidTr="00E009C4">
        <w:trPr>
          <w:trHeight w:val="255"/>
        </w:trPr>
        <w:tc>
          <w:tcPr>
            <w:tcW w:w="3964" w:type="dxa"/>
            <w:shd w:val="clear" w:color="auto" w:fill="auto"/>
            <w:noWrap/>
            <w:vAlign w:val="bottom"/>
            <w:hideMark/>
          </w:tcPr>
          <w:p w14:paraId="3F4BE735"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Consultant (2019/20)</w:t>
            </w:r>
          </w:p>
        </w:tc>
        <w:tc>
          <w:tcPr>
            <w:tcW w:w="3082" w:type="dxa"/>
            <w:shd w:val="clear" w:color="auto" w:fill="auto"/>
            <w:noWrap/>
            <w:vAlign w:val="bottom"/>
            <w:hideMark/>
          </w:tcPr>
          <w:p w14:paraId="5DF1B8F0"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DWA Consulting + Emerge</w:t>
            </w:r>
          </w:p>
        </w:tc>
        <w:tc>
          <w:tcPr>
            <w:tcW w:w="1134" w:type="dxa"/>
            <w:shd w:val="clear" w:color="auto" w:fill="auto"/>
            <w:noWrap/>
            <w:vAlign w:val="bottom"/>
            <w:hideMark/>
          </w:tcPr>
          <w:p w14:paraId="1D50C37B"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2,480.00</w:t>
            </w:r>
          </w:p>
        </w:tc>
      </w:tr>
      <w:tr w:rsidR="00A218F4" w:rsidRPr="00A218F4" w14:paraId="3BEDD676" w14:textId="77777777" w:rsidTr="00E009C4">
        <w:trPr>
          <w:trHeight w:val="255"/>
        </w:trPr>
        <w:tc>
          <w:tcPr>
            <w:tcW w:w="3964" w:type="dxa"/>
            <w:shd w:val="clear" w:color="auto" w:fill="auto"/>
            <w:noWrap/>
            <w:vAlign w:val="bottom"/>
            <w:hideMark/>
          </w:tcPr>
          <w:p w14:paraId="354471C6"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 (2019/20)</w:t>
            </w:r>
          </w:p>
        </w:tc>
        <w:tc>
          <w:tcPr>
            <w:tcW w:w="3082" w:type="dxa"/>
            <w:shd w:val="clear" w:color="auto" w:fill="auto"/>
            <w:noWrap/>
            <w:vAlign w:val="bottom"/>
            <w:hideMark/>
          </w:tcPr>
          <w:p w14:paraId="1DCD9851"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City of Cockburn</w:t>
            </w:r>
          </w:p>
        </w:tc>
        <w:tc>
          <w:tcPr>
            <w:tcW w:w="1134" w:type="dxa"/>
            <w:shd w:val="clear" w:color="auto" w:fill="auto"/>
            <w:noWrap/>
            <w:vAlign w:val="bottom"/>
            <w:hideMark/>
          </w:tcPr>
          <w:p w14:paraId="735917AA"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1,729.32</w:t>
            </w:r>
          </w:p>
        </w:tc>
      </w:tr>
      <w:tr w:rsidR="00A218F4" w:rsidRPr="00A218F4" w14:paraId="6FCB491D" w14:textId="77777777" w:rsidTr="00E009C4">
        <w:trPr>
          <w:trHeight w:val="255"/>
        </w:trPr>
        <w:tc>
          <w:tcPr>
            <w:tcW w:w="3964" w:type="dxa"/>
            <w:shd w:val="clear" w:color="auto" w:fill="auto"/>
            <w:noWrap/>
            <w:vAlign w:val="bottom"/>
            <w:hideMark/>
          </w:tcPr>
          <w:p w14:paraId="2E493087"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(2019/20)</w:t>
            </w:r>
          </w:p>
        </w:tc>
        <w:tc>
          <w:tcPr>
            <w:tcW w:w="3082" w:type="dxa"/>
            <w:shd w:val="clear" w:color="auto" w:fill="auto"/>
            <w:noWrap/>
            <w:vAlign w:val="bottom"/>
            <w:hideMark/>
          </w:tcPr>
          <w:p w14:paraId="48D785B5"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0F31425B"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403.64</w:t>
            </w:r>
          </w:p>
        </w:tc>
      </w:tr>
      <w:tr w:rsidR="00A218F4" w:rsidRPr="00A218F4" w14:paraId="3E6B4DE8" w14:textId="77777777" w:rsidTr="00E009C4">
        <w:trPr>
          <w:trHeight w:val="255"/>
        </w:trPr>
        <w:tc>
          <w:tcPr>
            <w:tcW w:w="3964" w:type="dxa"/>
            <w:shd w:val="clear" w:color="auto" w:fill="auto"/>
            <w:noWrap/>
            <w:vAlign w:val="bottom"/>
            <w:hideMark/>
          </w:tcPr>
          <w:p w14:paraId="64C0D63E"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Consultant (2020/21)</w:t>
            </w:r>
          </w:p>
        </w:tc>
        <w:tc>
          <w:tcPr>
            <w:tcW w:w="3082" w:type="dxa"/>
            <w:shd w:val="clear" w:color="auto" w:fill="auto"/>
            <w:noWrap/>
            <w:vAlign w:val="bottom"/>
            <w:hideMark/>
          </w:tcPr>
          <w:p w14:paraId="54E7FA57"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DWA Consulting + Emerge</w:t>
            </w:r>
          </w:p>
        </w:tc>
        <w:tc>
          <w:tcPr>
            <w:tcW w:w="1134" w:type="dxa"/>
            <w:shd w:val="clear" w:color="auto" w:fill="auto"/>
            <w:noWrap/>
            <w:vAlign w:val="bottom"/>
            <w:hideMark/>
          </w:tcPr>
          <w:p w14:paraId="627BB212"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2,520.00</w:t>
            </w:r>
          </w:p>
        </w:tc>
      </w:tr>
      <w:tr w:rsidR="00A218F4" w:rsidRPr="00A218F4" w14:paraId="6EA4E4C0" w14:textId="77777777" w:rsidTr="00E009C4">
        <w:trPr>
          <w:trHeight w:val="255"/>
        </w:trPr>
        <w:tc>
          <w:tcPr>
            <w:tcW w:w="3964" w:type="dxa"/>
            <w:shd w:val="clear" w:color="auto" w:fill="auto"/>
            <w:noWrap/>
            <w:vAlign w:val="bottom"/>
            <w:hideMark/>
          </w:tcPr>
          <w:p w14:paraId="3598904E"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 (2020/21)</w:t>
            </w:r>
          </w:p>
        </w:tc>
        <w:tc>
          <w:tcPr>
            <w:tcW w:w="3082" w:type="dxa"/>
            <w:shd w:val="clear" w:color="auto" w:fill="auto"/>
            <w:noWrap/>
            <w:vAlign w:val="bottom"/>
            <w:hideMark/>
          </w:tcPr>
          <w:p w14:paraId="38E4BDB4"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3A4E732A"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1,955.29</w:t>
            </w:r>
          </w:p>
        </w:tc>
      </w:tr>
      <w:tr w:rsidR="00A218F4" w:rsidRPr="00A218F4" w14:paraId="2E04ABF3" w14:textId="77777777" w:rsidTr="00E009C4">
        <w:trPr>
          <w:trHeight w:val="255"/>
        </w:trPr>
        <w:tc>
          <w:tcPr>
            <w:tcW w:w="3964" w:type="dxa"/>
            <w:shd w:val="clear" w:color="auto" w:fill="auto"/>
            <w:noWrap/>
            <w:vAlign w:val="bottom"/>
            <w:hideMark/>
          </w:tcPr>
          <w:p w14:paraId="46E8996D"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(2020/21)</w:t>
            </w:r>
          </w:p>
        </w:tc>
        <w:tc>
          <w:tcPr>
            <w:tcW w:w="3082" w:type="dxa"/>
            <w:shd w:val="clear" w:color="auto" w:fill="auto"/>
            <w:noWrap/>
            <w:vAlign w:val="bottom"/>
            <w:hideMark/>
          </w:tcPr>
          <w:p w14:paraId="6452D837"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593DAC37"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407.27</w:t>
            </w:r>
          </w:p>
        </w:tc>
      </w:tr>
      <w:tr w:rsidR="00A218F4" w:rsidRPr="00A218F4" w14:paraId="7319601B" w14:textId="77777777" w:rsidTr="00E009C4">
        <w:trPr>
          <w:trHeight w:val="255"/>
        </w:trPr>
        <w:tc>
          <w:tcPr>
            <w:tcW w:w="3964" w:type="dxa"/>
            <w:shd w:val="clear" w:color="auto" w:fill="auto"/>
            <w:noWrap/>
            <w:vAlign w:val="bottom"/>
            <w:hideMark/>
          </w:tcPr>
          <w:p w14:paraId="04454752"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Consultant (2021/22)</w:t>
            </w:r>
          </w:p>
        </w:tc>
        <w:tc>
          <w:tcPr>
            <w:tcW w:w="3082" w:type="dxa"/>
            <w:shd w:val="clear" w:color="auto" w:fill="auto"/>
            <w:noWrap/>
            <w:vAlign w:val="bottom"/>
            <w:hideMark/>
          </w:tcPr>
          <w:p w14:paraId="70CDD78C"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23D30FFF"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2,690.00</w:t>
            </w:r>
          </w:p>
        </w:tc>
      </w:tr>
      <w:tr w:rsidR="00A218F4" w:rsidRPr="00A218F4" w14:paraId="1C4E78EB" w14:textId="77777777" w:rsidTr="00E009C4">
        <w:trPr>
          <w:trHeight w:val="255"/>
        </w:trPr>
        <w:tc>
          <w:tcPr>
            <w:tcW w:w="3964" w:type="dxa"/>
            <w:shd w:val="clear" w:color="auto" w:fill="auto"/>
            <w:noWrap/>
            <w:vAlign w:val="bottom"/>
            <w:hideMark/>
          </w:tcPr>
          <w:p w14:paraId="2F88EE09"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 (2021/22)</w:t>
            </w:r>
          </w:p>
        </w:tc>
        <w:tc>
          <w:tcPr>
            <w:tcW w:w="3082" w:type="dxa"/>
            <w:shd w:val="clear" w:color="auto" w:fill="auto"/>
            <w:noWrap/>
            <w:vAlign w:val="bottom"/>
            <w:hideMark/>
          </w:tcPr>
          <w:p w14:paraId="33209D6C"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0543FD06"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1,955.29</w:t>
            </w:r>
          </w:p>
        </w:tc>
      </w:tr>
      <w:tr w:rsidR="00A218F4" w:rsidRPr="00A218F4" w14:paraId="5E5133E2" w14:textId="77777777" w:rsidTr="00E009C4">
        <w:trPr>
          <w:trHeight w:val="255"/>
        </w:trPr>
        <w:tc>
          <w:tcPr>
            <w:tcW w:w="3964" w:type="dxa"/>
            <w:shd w:val="clear" w:color="auto" w:fill="auto"/>
            <w:noWrap/>
            <w:vAlign w:val="bottom"/>
            <w:hideMark/>
          </w:tcPr>
          <w:p w14:paraId="09818985"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(2021/22)</w:t>
            </w:r>
          </w:p>
        </w:tc>
        <w:tc>
          <w:tcPr>
            <w:tcW w:w="3082" w:type="dxa"/>
            <w:shd w:val="clear" w:color="auto" w:fill="auto"/>
            <w:noWrap/>
            <w:vAlign w:val="bottom"/>
            <w:hideMark/>
          </w:tcPr>
          <w:p w14:paraId="498564FE"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1D804E86"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383.63</w:t>
            </w:r>
          </w:p>
        </w:tc>
      </w:tr>
      <w:tr w:rsidR="00A218F4" w:rsidRPr="00A218F4" w14:paraId="5EE6DE4F" w14:textId="77777777" w:rsidTr="00E009C4">
        <w:trPr>
          <w:trHeight w:val="255"/>
        </w:trPr>
        <w:tc>
          <w:tcPr>
            <w:tcW w:w="3964" w:type="dxa"/>
            <w:shd w:val="clear" w:color="auto" w:fill="auto"/>
            <w:noWrap/>
            <w:vAlign w:val="bottom"/>
            <w:hideMark/>
          </w:tcPr>
          <w:p w14:paraId="6C4050B2"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Consultant (2022/23)</w:t>
            </w:r>
          </w:p>
        </w:tc>
        <w:tc>
          <w:tcPr>
            <w:tcW w:w="3082" w:type="dxa"/>
            <w:shd w:val="clear" w:color="auto" w:fill="auto"/>
            <w:noWrap/>
            <w:vAlign w:val="bottom"/>
            <w:hideMark/>
          </w:tcPr>
          <w:p w14:paraId="7A64B692"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04BCED43"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3,150.00</w:t>
            </w:r>
          </w:p>
        </w:tc>
      </w:tr>
      <w:tr w:rsidR="00A218F4" w:rsidRPr="00A218F4" w14:paraId="6CABE739" w14:textId="77777777" w:rsidTr="00E009C4">
        <w:trPr>
          <w:trHeight w:val="255"/>
        </w:trPr>
        <w:tc>
          <w:tcPr>
            <w:tcW w:w="3964" w:type="dxa"/>
            <w:shd w:val="clear" w:color="auto" w:fill="auto"/>
            <w:noWrap/>
            <w:vAlign w:val="bottom"/>
            <w:hideMark/>
          </w:tcPr>
          <w:p w14:paraId="59EB54AA"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Administration (2022/23)</w:t>
            </w:r>
          </w:p>
        </w:tc>
        <w:tc>
          <w:tcPr>
            <w:tcW w:w="3082" w:type="dxa"/>
            <w:shd w:val="clear" w:color="auto" w:fill="auto"/>
            <w:noWrap/>
            <w:vAlign w:val="bottom"/>
            <w:hideMark/>
          </w:tcPr>
          <w:p w14:paraId="341BE10A"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2C9509F6" w14:textId="77777777" w:rsidR="00A218F4" w:rsidRPr="00A218F4" w:rsidRDefault="00A218F4" w:rsidP="00A218F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7,000.00</w:t>
            </w:r>
          </w:p>
        </w:tc>
      </w:tr>
      <w:tr w:rsidR="00A218F4" w:rsidRPr="00A218F4" w14:paraId="40F7CD6E" w14:textId="77777777" w:rsidTr="00E009C4">
        <w:trPr>
          <w:trHeight w:val="255"/>
        </w:trPr>
        <w:tc>
          <w:tcPr>
            <w:tcW w:w="3964" w:type="dxa"/>
            <w:shd w:val="clear" w:color="auto" w:fill="auto"/>
            <w:noWrap/>
            <w:vAlign w:val="bottom"/>
            <w:hideMark/>
          </w:tcPr>
          <w:p w14:paraId="19D27324"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Audit (2022/23)</w:t>
            </w:r>
          </w:p>
        </w:tc>
        <w:tc>
          <w:tcPr>
            <w:tcW w:w="3082" w:type="dxa"/>
            <w:shd w:val="clear" w:color="auto" w:fill="auto"/>
            <w:noWrap/>
            <w:vAlign w:val="bottom"/>
            <w:hideMark/>
          </w:tcPr>
          <w:p w14:paraId="3997E241"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c>
          <w:tcPr>
            <w:tcW w:w="1134" w:type="dxa"/>
            <w:shd w:val="clear" w:color="auto" w:fill="auto"/>
            <w:noWrap/>
            <w:vAlign w:val="bottom"/>
            <w:hideMark/>
          </w:tcPr>
          <w:p w14:paraId="12CF979B" w14:textId="77777777" w:rsidR="00A218F4" w:rsidRPr="00A218F4" w:rsidRDefault="00A218F4" w:rsidP="00A218F4">
            <w:pPr>
              <w:spacing w:after="0" w:line="240" w:lineRule="auto"/>
              <w:rPr>
                <w:rFonts w:eastAsia="Times New Roman"/>
                <w:sz w:val="20"/>
                <w:szCs w:val="20"/>
                <w:lang w:val="en-AU" w:eastAsia="en-AU"/>
              </w:rPr>
            </w:pPr>
            <w:r w:rsidRPr="00A218F4">
              <w:rPr>
                <w:rFonts w:eastAsia="Times New Roman"/>
                <w:sz w:val="20"/>
                <w:szCs w:val="20"/>
                <w:lang w:val="en-AU" w:eastAsia="en-AU"/>
              </w:rPr>
              <w:t> </w:t>
            </w:r>
          </w:p>
        </w:tc>
      </w:tr>
      <w:tr w:rsidR="00A218F4" w:rsidRPr="00A218F4" w14:paraId="6F26657E" w14:textId="77777777" w:rsidTr="00E009C4">
        <w:trPr>
          <w:trHeight w:val="255"/>
        </w:trPr>
        <w:tc>
          <w:tcPr>
            <w:tcW w:w="7046" w:type="dxa"/>
            <w:gridSpan w:val="2"/>
            <w:shd w:val="clear" w:color="auto" w:fill="auto"/>
            <w:noWrap/>
            <w:vAlign w:val="center"/>
            <w:hideMark/>
          </w:tcPr>
          <w:p w14:paraId="72DD112D" w14:textId="77777777" w:rsidR="00A218F4" w:rsidRPr="00A218F4" w:rsidRDefault="00A218F4" w:rsidP="00E009C4">
            <w:pPr>
              <w:spacing w:after="0" w:line="240" w:lineRule="auto"/>
              <w:jc w:val="right"/>
              <w:rPr>
                <w:rFonts w:eastAsia="Times New Roman"/>
                <w:b/>
                <w:bCs/>
                <w:sz w:val="20"/>
                <w:szCs w:val="20"/>
                <w:lang w:val="en-AU" w:eastAsia="en-AU"/>
              </w:rPr>
            </w:pPr>
            <w:r w:rsidRPr="00A218F4">
              <w:rPr>
                <w:rFonts w:eastAsia="Times New Roman"/>
                <w:b/>
                <w:bCs/>
                <w:sz w:val="20"/>
                <w:szCs w:val="20"/>
                <w:lang w:val="en-AU" w:eastAsia="en-AU"/>
              </w:rPr>
              <w:t>Totals</w:t>
            </w:r>
          </w:p>
        </w:tc>
        <w:tc>
          <w:tcPr>
            <w:tcW w:w="1134" w:type="dxa"/>
            <w:shd w:val="clear" w:color="auto" w:fill="auto"/>
            <w:noWrap/>
            <w:vAlign w:val="center"/>
            <w:hideMark/>
          </w:tcPr>
          <w:p w14:paraId="25E8CDA8" w14:textId="77777777" w:rsidR="00A218F4" w:rsidRPr="00A218F4" w:rsidRDefault="00A218F4" w:rsidP="00E009C4">
            <w:pPr>
              <w:spacing w:after="0" w:line="240" w:lineRule="auto"/>
              <w:jc w:val="right"/>
              <w:rPr>
                <w:rFonts w:eastAsia="Times New Roman"/>
                <w:sz w:val="20"/>
                <w:szCs w:val="20"/>
                <w:lang w:val="en-AU" w:eastAsia="en-AU"/>
              </w:rPr>
            </w:pPr>
            <w:r w:rsidRPr="00A218F4">
              <w:rPr>
                <w:rFonts w:eastAsia="Times New Roman"/>
                <w:sz w:val="20"/>
                <w:szCs w:val="20"/>
                <w:lang w:val="en-AU" w:eastAsia="en-AU"/>
              </w:rPr>
              <w:t>60,365.01</w:t>
            </w:r>
          </w:p>
        </w:tc>
      </w:tr>
    </w:tbl>
    <w:p w14:paraId="793676D4" w14:textId="70390129" w:rsidR="00770AA1" w:rsidRDefault="00770AA1">
      <w:pPr>
        <w:spacing w:after="0" w:line="240" w:lineRule="auto"/>
      </w:pPr>
    </w:p>
    <w:p w14:paraId="4DF9A53F" w14:textId="60372DD3" w:rsidR="00100784" w:rsidRPr="00100784" w:rsidRDefault="00A218F4" w:rsidP="00100784">
      <w:pPr>
        <w:pStyle w:val="Caption"/>
        <w:rPr>
          <w:color w:val="0070C0"/>
          <w:sz w:val="24"/>
          <w:szCs w:val="24"/>
        </w:rPr>
      </w:pPr>
      <w:r w:rsidRPr="00A218F4">
        <w:rPr>
          <w:rFonts w:eastAsia="Times New Roman"/>
          <w:b/>
          <w:bCs/>
          <w:noProof/>
          <w:color w:val="000000"/>
          <w:lang w:val="en-AU" w:eastAsia="en-AU"/>
        </w:rPr>
        <w:lastRenderedPageBreak/>
        <w:drawing>
          <wp:anchor distT="0" distB="0" distL="114300" distR="114300" simplePos="0" relativeHeight="251761664" behindDoc="1" locked="0" layoutInCell="1" allowOverlap="1" wp14:anchorId="1E001DCE" wp14:editId="3D735965">
            <wp:simplePos x="0" y="0"/>
            <wp:positionH relativeFrom="margin">
              <wp:align>left</wp:align>
            </wp:positionH>
            <wp:positionV relativeFrom="paragraph">
              <wp:posOffset>294972</wp:posOffset>
            </wp:positionV>
            <wp:extent cx="5789295" cy="6200775"/>
            <wp:effectExtent l="0" t="0" r="1905" b="9525"/>
            <wp:wrapTight wrapText="bothSides">
              <wp:wrapPolygon edited="0">
                <wp:start x="0" y="0"/>
                <wp:lineTo x="0" y="21567"/>
                <wp:lineTo x="21536" y="21567"/>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17"/>
                    <a:stretch/>
                  </pic:blipFill>
                  <pic:spPr bwMode="auto">
                    <a:xfrm>
                      <a:off x="0" y="0"/>
                      <a:ext cx="5789295" cy="620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784" w:rsidRPr="00100784">
        <w:rPr>
          <w:color w:val="0070C0"/>
          <w:sz w:val="24"/>
          <w:szCs w:val="24"/>
        </w:rPr>
        <w:t xml:space="preserve">Table </w:t>
      </w:r>
      <w:r w:rsidR="00100784" w:rsidRPr="00100784">
        <w:rPr>
          <w:color w:val="0070C0"/>
          <w:sz w:val="24"/>
          <w:szCs w:val="24"/>
        </w:rPr>
        <w:fldChar w:fldCharType="begin"/>
      </w:r>
      <w:r w:rsidR="00100784" w:rsidRPr="00100784">
        <w:rPr>
          <w:color w:val="0070C0"/>
          <w:sz w:val="24"/>
          <w:szCs w:val="24"/>
        </w:rPr>
        <w:instrText xml:space="preserve"> SEQ Table \* ARABIC </w:instrText>
      </w:r>
      <w:r w:rsidR="00100784" w:rsidRPr="00100784">
        <w:rPr>
          <w:color w:val="0070C0"/>
          <w:sz w:val="24"/>
          <w:szCs w:val="24"/>
        </w:rPr>
        <w:fldChar w:fldCharType="separate"/>
      </w:r>
      <w:r w:rsidR="00697EB3">
        <w:rPr>
          <w:noProof/>
          <w:color w:val="0070C0"/>
          <w:sz w:val="24"/>
          <w:szCs w:val="24"/>
        </w:rPr>
        <w:t>3</w:t>
      </w:r>
      <w:r w:rsidR="00100784" w:rsidRPr="00100784">
        <w:rPr>
          <w:color w:val="0070C0"/>
          <w:sz w:val="24"/>
          <w:szCs w:val="24"/>
        </w:rPr>
        <w:fldChar w:fldCharType="end"/>
      </w:r>
      <w:r w:rsidR="00100784" w:rsidRPr="00100784">
        <w:rPr>
          <w:color w:val="0070C0"/>
          <w:sz w:val="24"/>
          <w:szCs w:val="24"/>
        </w:rPr>
        <w:t xml:space="preserve"> Contribution Register</w:t>
      </w:r>
    </w:p>
    <w:p w14:paraId="73A5A1F0" w14:textId="0284CF48" w:rsidR="00126D8F" w:rsidRDefault="00126D8F" w:rsidP="00486E61">
      <w:pPr>
        <w:rPr>
          <w:rFonts w:eastAsia="Times New Roman"/>
          <w:b/>
          <w:bCs/>
          <w:color w:val="000000"/>
          <w:lang w:val="en-AU" w:eastAsia="en-AU"/>
        </w:rPr>
      </w:pPr>
      <w:bookmarkStart w:id="44" w:name="_Annex_3_Capital"/>
      <w:bookmarkEnd w:id="44"/>
    </w:p>
    <w:p w14:paraId="57FB6C0A" w14:textId="5986F994" w:rsidR="004D4D92" w:rsidRDefault="004D4D92" w:rsidP="00486E61">
      <w:pPr>
        <w:rPr>
          <w:rFonts w:eastAsia="Times New Roman"/>
          <w:b/>
          <w:bCs/>
          <w:color w:val="000000"/>
          <w:lang w:val="en-AU" w:eastAsia="en-AU"/>
        </w:rPr>
        <w:sectPr w:rsidR="004D4D92" w:rsidSect="005B4FED">
          <w:pgSz w:w="11907" w:h="16840" w:code="9"/>
          <w:pgMar w:top="1701" w:right="1134" w:bottom="1701" w:left="1134" w:header="709" w:footer="79" w:gutter="0"/>
          <w:cols w:space="708"/>
          <w:titlePg/>
          <w:docGrid w:linePitch="360"/>
        </w:sectPr>
      </w:pPr>
    </w:p>
    <w:p w14:paraId="459E0392" w14:textId="6A29C929" w:rsidR="00126D8F" w:rsidRDefault="00126D8F" w:rsidP="00D27D40">
      <w:pPr>
        <w:pStyle w:val="Heading1"/>
      </w:pPr>
      <w:bookmarkStart w:id="45" w:name="_Annex_3_Capital_1"/>
      <w:bookmarkStart w:id="46" w:name="_Ref149655494"/>
      <w:bookmarkStart w:id="47" w:name="_Toc158032550"/>
      <w:bookmarkEnd w:id="45"/>
      <w:r>
        <w:lastRenderedPageBreak/>
        <w:t xml:space="preserve">Annex 3 </w:t>
      </w:r>
      <w:r w:rsidR="008832C5">
        <w:t xml:space="preserve">– </w:t>
      </w:r>
      <w:r>
        <w:t>Capital Expenditure Plan (CEP)</w:t>
      </w:r>
      <w:bookmarkEnd w:id="46"/>
      <w:bookmarkEnd w:id="47"/>
    </w:p>
    <w:tbl>
      <w:tblPr>
        <w:tblW w:w="6648" w:type="dxa"/>
        <w:tblInd w:w="5" w:type="dxa"/>
        <w:tblLook w:val="04A0" w:firstRow="1" w:lastRow="0" w:firstColumn="1" w:lastColumn="0" w:noHBand="0" w:noVBand="1"/>
      </w:tblPr>
      <w:tblGrid>
        <w:gridCol w:w="2253"/>
        <w:gridCol w:w="2268"/>
        <w:gridCol w:w="2127"/>
      </w:tblGrid>
      <w:tr w:rsidR="0015221B" w:rsidRPr="00BD1890" w14:paraId="1CFE39E0" w14:textId="77777777" w:rsidTr="00032C12">
        <w:trPr>
          <w:trHeight w:val="691"/>
        </w:trPr>
        <w:tc>
          <w:tcPr>
            <w:tcW w:w="2253" w:type="dxa"/>
            <w:tcBorders>
              <w:top w:val="single" w:sz="8" w:space="0" w:color="auto"/>
              <w:left w:val="single" w:sz="8" w:space="0" w:color="auto"/>
              <w:bottom w:val="single" w:sz="6" w:space="0" w:color="auto"/>
              <w:right w:val="single" w:sz="6" w:space="0" w:color="auto"/>
            </w:tcBorders>
            <w:shd w:val="clear" w:color="auto" w:fill="E2EFD9" w:themeFill="accent6" w:themeFillTint="33"/>
            <w:hideMark/>
          </w:tcPr>
          <w:p w14:paraId="59387644" w14:textId="4916C126" w:rsidR="0015221B" w:rsidRPr="00BD1890" w:rsidRDefault="0015221B" w:rsidP="00051972">
            <w:pPr>
              <w:spacing w:after="0" w:line="240" w:lineRule="auto"/>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DCP Reserve balance</w:t>
            </w:r>
            <w:r>
              <w:rPr>
                <w:rFonts w:ascii="Calibri" w:eastAsia="Times New Roman" w:hAnsi="Calibri" w:cs="Calibri"/>
                <w:b/>
                <w:bCs/>
                <w:color w:val="000000"/>
                <w:sz w:val="22"/>
                <w:szCs w:val="22"/>
                <w:lang w:val="en-AU" w:eastAsia="en-AU"/>
              </w:rPr>
              <w:t xml:space="preserve"> </w:t>
            </w:r>
            <w:r w:rsidR="00032C12">
              <w:rPr>
                <w:rFonts w:ascii="Calibri" w:eastAsia="Times New Roman" w:hAnsi="Calibri" w:cs="Calibri"/>
                <w:b/>
                <w:bCs/>
                <w:color w:val="000000"/>
                <w:sz w:val="22"/>
                <w:szCs w:val="22"/>
                <w:lang w:val="en-AU" w:eastAsia="en-AU"/>
              </w:rPr>
              <w:t>as of 31/08/23</w:t>
            </w:r>
          </w:p>
        </w:tc>
        <w:tc>
          <w:tcPr>
            <w:tcW w:w="2268" w:type="dxa"/>
            <w:tcBorders>
              <w:top w:val="single" w:sz="8" w:space="0" w:color="auto"/>
              <w:left w:val="single" w:sz="6" w:space="0" w:color="auto"/>
              <w:bottom w:val="single" w:sz="6" w:space="0" w:color="auto"/>
              <w:right w:val="single" w:sz="6" w:space="0" w:color="auto"/>
            </w:tcBorders>
            <w:shd w:val="clear" w:color="auto" w:fill="FBE4D5" w:themeFill="accent2" w:themeFillTint="33"/>
            <w:hideMark/>
          </w:tcPr>
          <w:p w14:paraId="661DECD0" w14:textId="77777777" w:rsidR="0015221B" w:rsidRPr="00BD1890" w:rsidRDefault="0015221B" w:rsidP="00051972">
            <w:pPr>
              <w:spacing w:after="0" w:line="240" w:lineRule="auto"/>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*Value of credits</w:t>
            </w:r>
          </w:p>
        </w:tc>
        <w:tc>
          <w:tcPr>
            <w:tcW w:w="2127" w:type="dxa"/>
            <w:tcBorders>
              <w:top w:val="single" w:sz="8" w:space="0" w:color="auto"/>
              <w:left w:val="single" w:sz="6" w:space="0" w:color="auto"/>
              <w:bottom w:val="single" w:sz="6" w:space="0" w:color="auto"/>
              <w:right w:val="single" w:sz="8" w:space="0" w:color="auto"/>
            </w:tcBorders>
            <w:shd w:val="clear" w:color="auto" w:fill="FFF2CC" w:themeFill="accent4" w:themeFillTint="33"/>
            <w:hideMark/>
          </w:tcPr>
          <w:p w14:paraId="2512C6CC" w14:textId="671873D1" w:rsidR="0015221B" w:rsidRPr="00BD1890" w:rsidRDefault="0015221B" w:rsidP="00051972">
            <w:pPr>
              <w:spacing w:after="0" w:line="240" w:lineRule="auto"/>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Interest earned on DCP funds</w:t>
            </w:r>
            <w:r>
              <w:rPr>
                <w:rFonts w:ascii="Calibri" w:eastAsia="Times New Roman" w:hAnsi="Calibri" w:cs="Calibri"/>
                <w:b/>
                <w:bCs/>
                <w:color w:val="000000"/>
                <w:sz w:val="22"/>
                <w:szCs w:val="22"/>
                <w:lang w:val="en-AU" w:eastAsia="en-AU"/>
              </w:rPr>
              <w:t xml:space="preserve"> 202</w:t>
            </w:r>
            <w:r w:rsidR="00032C12">
              <w:rPr>
                <w:rFonts w:ascii="Calibri" w:eastAsia="Times New Roman" w:hAnsi="Calibri" w:cs="Calibri"/>
                <w:b/>
                <w:bCs/>
                <w:color w:val="000000"/>
                <w:sz w:val="22"/>
                <w:szCs w:val="22"/>
                <w:lang w:val="en-AU" w:eastAsia="en-AU"/>
              </w:rPr>
              <w:t>1</w:t>
            </w:r>
            <w:r>
              <w:rPr>
                <w:rFonts w:ascii="Calibri" w:eastAsia="Times New Roman" w:hAnsi="Calibri" w:cs="Calibri"/>
                <w:b/>
                <w:bCs/>
                <w:color w:val="000000"/>
                <w:sz w:val="22"/>
                <w:szCs w:val="22"/>
                <w:lang w:val="en-AU" w:eastAsia="en-AU"/>
              </w:rPr>
              <w:t>/2</w:t>
            </w:r>
            <w:r w:rsidR="00032C12">
              <w:rPr>
                <w:rFonts w:ascii="Calibri" w:eastAsia="Times New Roman" w:hAnsi="Calibri" w:cs="Calibri"/>
                <w:b/>
                <w:bCs/>
                <w:color w:val="000000"/>
                <w:sz w:val="22"/>
                <w:szCs w:val="22"/>
                <w:lang w:val="en-AU" w:eastAsia="en-AU"/>
              </w:rPr>
              <w:t>2</w:t>
            </w:r>
          </w:p>
        </w:tc>
      </w:tr>
      <w:tr w:rsidR="0015221B" w:rsidRPr="00BD1890" w14:paraId="21F7CF85" w14:textId="77777777" w:rsidTr="00032C12">
        <w:trPr>
          <w:trHeight w:val="502"/>
        </w:trPr>
        <w:tc>
          <w:tcPr>
            <w:tcW w:w="2253" w:type="dxa"/>
            <w:tcBorders>
              <w:top w:val="single" w:sz="6" w:space="0" w:color="auto"/>
              <w:left w:val="single" w:sz="8" w:space="0" w:color="auto"/>
              <w:bottom w:val="single" w:sz="8" w:space="0" w:color="auto"/>
              <w:right w:val="single" w:sz="6" w:space="0" w:color="auto"/>
            </w:tcBorders>
            <w:shd w:val="clear" w:color="auto" w:fill="E2EFD9" w:themeFill="accent6" w:themeFillTint="33"/>
            <w:vAlign w:val="center"/>
            <w:hideMark/>
          </w:tcPr>
          <w:p w14:paraId="5611375B" w14:textId="6000ED8A" w:rsidR="0015221B" w:rsidRPr="00BD1890" w:rsidRDefault="00032C12" w:rsidP="0023176C">
            <w:pPr>
              <w:spacing w:after="0" w:line="240" w:lineRule="auto"/>
              <w:jc w:val="center"/>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786,011</w:t>
            </w:r>
          </w:p>
        </w:tc>
        <w:tc>
          <w:tcPr>
            <w:tcW w:w="2268" w:type="dxa"/>
            <w:tcBorders>
              <w:top w:val="single" w:sz="6" w:space="0" w:color="auto"/>
              <w:left w:val="single" w:sz="6" w:space="0" w:color="auto"/>
              <w:bottom w:val="single" w:sz="8" w:space="0" w:color="auto"/>
              <w:right w:val="single" w:sz="6" w:space="0" w:color="auto"/>
            </w:tcBorders>
            <w:shd w:val="clear" w:color="auto" w:fill="FBE4D5" w:themeFill="accent2" w:themeFillTint="33"/>
            <w:vAlign w:val="center"/>
            <w:hideMark/>
          </w:tcPr>
          <w:p w14:paraId="6D85769F" w14:textId="0B1DE489" w:rsidR="0015221B" w:rsidRPr="00BD1890" w:rsidRDefault="0015221B" w:rsidP="0023176C">
            <w:pPr>
              <w:spacing w:after="0" w:line="240" w:lineRule="auto"/>
              <w:jc w:val="center"/>
              <w:rPr>
                <w:rFonts w:ascii="Calibri" w:eastAsia="Times New Roman" w:hAnsi="Calibri" w:cs="Calibri"/>
                <w:color w:val="000000"/>
                <w:sz w:val="22"/>
                <w:szCs w:val="22"/>
                <w:lang w:val="en-AU" w:eastAsia="en-AU"/>
              </w:rPr>
            </w:pPr>
          </w:p>
        </w:tc>
        <w:tc>
          <w:tcPr>
            <w:tcW w:w="2127" w:type="dxa"/>
            <w:tcBorders>
              <w:top w:val="single" w:sz="6" w:space="0" w:color="auto"/>
              <w:left w:val="single" w:sz="6" w:space="0" w:color="auto"/>
              <w:bottom w:val="single" w:sz="8" w:space="0" w:color="auto"/>
              <w:right w:val="single" w:sz="8" w:space="0" w:color="auto"/>
            </w:tcBorders>
            <w:shd w:val="clear" w:color="auto" w:fill="FFF2CC" w:themeFill="accent4" w:themeFillTint="33"/>
            <w:vAlign w:val="center"/>
            <w:hideMark/>
          </w:tcPr>
          <w:p w14:paraId="3424A66D" w14:textId="5DCCE938" w:rsidR="0015221B" w:rsidRPr="00BD1890" w:rsidRDefault="00032C12" w:rsidP="0023176C">
            <w:pPr>
              <w:spacing w:after="0" w:line="240" w:lineRule="auto"/>
              <w:jc w:val="center"/>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2,280.69</w:t>
            </w:r>
          </w:p>
        </w:tc>
      </w:tr>
    </w:tbl>
    <w:p w14:paraId="3AE0D817" w14:textId="22335B14" w:rsidR="00126D8F" w:rsidRDefault="00126D8F" w:rsidP="00126D8F">
      <w:pPr>
        <w:spacing w:after="0" w:line="240" w:lineRule="auto"/>
      </w:pPr>
    </w:p>
    <w:bookmarkStart w:id="48" w:name="_MON_1738503382"/>
    <w:bookmarkEnd w:id="48"/>
    <w:p w14:paraId="404EEA38" w14:textId="3708AF31" w:rsidR="0023176C" w:rsidRDefault="00032C12" w:rsidP="00126D8F">
      <w:pPr>
        <w:spacing w:after="0" w:line="240" w:lineRule="auto"/>
      </w:pPr>
      <w:r>
        <w:object w:dxaOrig="17080" w:dyaOrig="3349" w14:anchorId="19989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6.6pt;height:180.95pt" o:ole="">
            <v:imagedata r:id="rId18" o:title=""/>
          </v:shape>
          <o:OLEObject Type="Embed" ProgID="Excel.Sheet.12" ShapeID="_x0000_i1025" DrawAspect="Content" ObjectID="_1770209009" r:id="rId19"/>
        </w:object>
      </w:r>
    </w:p>
    <w:p w14:paraId="3E3136DF" w14:textId="77777777" w:rsidR="003F7D65" w:rsidRDefault="003F7D65" w:rsidP="00953A00">
      <w:pPr>
        <w:spacing w:after="0" w:line="240" w:lineRule="auto"/>
        <w:rPr>
          <w:rFonts w:asciiTheme="minorHAnsi" w:hAnsiTheme="minorHAnsi" w:cstheme="minorHAnsi"/>
          <w:i/>
          <w:iCs/>
          <w:sz w:val="22"/>
          <w:szCs w:val="22"/>
        </w:rPr>
      </w:pPr>
    </w:p>
    <w:p w14:paraId="52FE89D7" w14:textId="77777777" w:rsidR="003F7D65" w:rsidRPr="003F7D65" w:rsidRDefault="003F7D65" w:rsidP="00953A00">
      <w:pPr>
        <w:spacing w:after="0" w:line="240" w:lineRule="auto"/>
        <w:rPr>
          <w:sz w:val="22"/>
          <w:szCs w:val="22"/>
        </w:rPr>
      </w:pPr>
      <w:r w:rsidRPr="003F7D65">
        <w:rPr>
          <w:sz w:val="22"/>
          <w:szCs w:val="22"/>
        </w:rPr>
        <w:t>Notes</w:t>
      </w:r>
      <w:r w:rsidR="00953A00" w:rsidRPr="003F7D65">
        <w:rPr>
          <w:sz w:val="22"/>
          <w:szCs w:val="22"/>
        </w:rPr>
        <w:t xml:space="preserve">: </w:t>
      </w:r>
    </w:p>
    <w:p w14:paraId="78F1FE1D" w14:textId="77777777" w:rsidR="003F7D65" w:rsidRPr="003F7D65" w:rsidRDefault="003F7D65" w:rsidP="00953A00">
      <w:pPr>
        <w:spacing w:after="0" w:line="240" w:lineRule="auto"/>
        <w:rPr>
          <w:i/>
          <w:iCs/>
          <w:sz w:val="22"/>
          <w:szCs w:val="22"/>
        </w:rPr>
      </w:pPr>
    </w:p>
    <w:p w14:paraId="2BDD3D42" w14:textId="09FAE363" w:rsidR="00953A00" w:rsidRPr="003F7D65" w:rsidRDefault="00953A00" w:rsidP="003F7D65">
      <w:pPr>
        <w:pStyle w:val="ListParagraph"/>
        <w:numPr>
          <w:ilvl w:val="0"/>
          <w:numId w:val="45"/>
        </w:numPr>
        <w:spacing w:after="0" w:line="240" w:lineRule="auto"/>
        <w:rPr>
          <w:rFonts w:ascii="Arial" w:hAnsi="Arial" w:cs="Arial"/>
          <w:b/>
          <w:color w:val="0078AE"/>
          <w:sz w:val="22"/>
          <w:szCs w:val="22"/>
        </w:rPr>
      </w:pPr>
      <w:r w:rsidRPr="003F7D65">
        <w:rPr>
          <w:rFonts w:ascii="Arial" w:hAnsi="Arial" w:cs="Arial"/>
          <w:sz w:val="22"/>
          <w:szCs w:val="22"/>
        </w:rPr>
        <w:t>this timeframe is subject to change</w:t>
      </w:r>
    </w:p>
    <w:p w14:paraId="0AC1BC16" w14:textId="77777777" w:rsidR="00126D8F" w:rsidRPr="003F7D65" w:rsidRDefault="00126D8F" w:rsidP="00126D8F">
      <w:pPr>
        <w:spacing w:after="0" w:line="240" w:lineRule="auto"/>
        <w:rPr>
          <w:sz w:val="22"/>
          <w:szCs w:val="22"/>
        </w:rPr>
      </w:pPr>
    </w:p>
    <w:p w14:paraId="45594F5D" w14:textId="77777777" w:rsidR="00126D8F" w:rsidRPr="003F7D65" w:rsidRDefault="00126D8F" w:rsidP="00126D8F">
      <w:pPr>
        <w:spacing w:after="0" w:line="240" w:lineRule="auto"/>
        <w:rPr>
          <w:sz w:val="22"/>
          <w:szCs w:val="22"/>
        </w:rPr>
      </w:pPr>
      <w:r w:rsidRPr="003F7D65">
        <w:rPr>
          <w:sz w:val="22"/>
          <w:szCs w:val="22"/>
        </w:rPr>
        <w:t>The following recurring annual payment obligation for DCA8 is not included in table above:</w:t>
      </w:r>
    </w:p>
    <w:p w14:paraId="0E46858B" w14:textId="77777777" w:rsidR="00126D8F" w:rsidRPr="003F7D65" w:rsidRDefault="00126D8F" w:rsidP="00126D8F">
      <w:pPr>
        <w:spacing w:after="0" w:line="240" w:lineRule="auto"/>
        <w:rPr>
          <w:sz w:val="22"/>
          <w:szCs w:val="22"/>
        </w:rPr>
      </w:pPr>
    </w:p>
    <w:p w14:paraId="427DE868" w14:textId="77777777" w:rsidR="00126D8F" w:rsidRPr="003F7D65" w:rsidRDefault="00126D8F" w:rsidP="00126D8F">
      <w:pPr>
        <w:pStyle w:val="ListParagraph"/>
        <w:numPr>
          <w:ilvl w:val="0"/>
          <w:numId w:val="37"/>
        </w:numPr>
        <w:spacing w:after="0" w:line="240" w:lineRule="auto"/>
        <w:rPr>
          <w:rFonts w:ascii="Arial" w:eastAsia="Times New Roman" w:hAnsi="Arial" w:cs="Arial"/>
          <w:sz w:val="22"/>
          <w:szCs w:val="22"/>
          <w:lang w:val="en-AU" w:eastAsia="en-AU"/>
        </w:rPr>
      </w:pPr>
      <w:r w:rsidRPr="003F7D65">
        <w:rPr>
          <w:rFonts w:ascii="Arial" w:eastAsia="Times New Roman" w:hAnsi="Arial" w:cs="Arial"/>
          <w:sz w:val="22"/>
          <w:szCs w:val="22"/>
          <w:lang w:val="en-AU" w:eastAsia="en-AU"/>
        </w:rPr>
        <w:t xml:space="preserve">costs to administer cost sharing arrangements, </w:t>
      </w:r>
    </w:p>
    <w:p w14:paraId="7349BF7C" w14:textId="77777777" w:rsidR="00126D8F" w:rsidRPr="003F7D65" w:rsidRDefault="00126D8F" w:rsidP="00126D8F">
      <w:pPr>
        <w:pStyle w:val="ListParagraph"/>
        <w:numPr>
          <w:ilvl w:val="0"/>
          <w:numId w:val="37"/>
        </w:numPr>
        <w:spacing w:after="0" w:line="240" w:lineRule="auto"/>
        <w:rPr>
          <w:rFonts w:ascii="Arial" w:eastAsia="Times New Roman" w:hAnsi="Arial" w:cs="Arial"/>
          <w:sz w:val="22"/>
          <w:szCs w:val="22"/>
          <w:lang w:val="en-AU" w:eastAsia="en-AU"/>
        </w:rPr>
      </w:pPr>
      <w:r w:rsidRPr="003F7D65">
        <w:rPr>
          <w:rFonts w:ascii="Arial" w:eastAsia="Times New Roman" w:hAnsi="Arial" w:cs="Arial"/>
          <w:sz w:val="22"/>
          <w:szCs w:val="22"/>
          <w:lang w:val="en-AU" w:eastAsia="en-AU"/>
        </w:rPr>
        <w:t>valuations, professional fees for infrastructure cost estimates</w:t>
      </w:r>
    </w:p>
    <w:p w14:paraId="50935D9F" w14:textId="77777777" w:rsidR="00126D8F" w:rsidRPr="003F7D65" w:rsidRDefault="00126D8F" w:rsidP="00126D8F">
      <w:pPr>
        <w:pStyle w:val="ListParagraph"/>
        <w:numPr>
          <w:ilvl w:val="0"/>
          <w:numId w:val="37"/>
        </w:numPr>
        <w:spacing w:after="0" w:line="240" w:lineRule="auto"/>
        <w:rPr>
          <w:rFonts w:ascii="Arial" w:eastAsia="Times New Roman" w:hAnsi="Arial" w:cs="Arial"/>
          <w:sz w:val="22"/>
          <w:szCs w:val="22"/>
          <w:lang w:val="en-AU" w:eastAsia="en-AU"/>
        </w:rPr>
        <w:sectPr w:rsidR="00126D8F" w:rsidRPr="003F7D65" w:rsidSect="005B4FED">
          <w:pgSz w:w="23808" w:h="16840" w:orient="landscape" w:code="8"/>
          <w:pgMar w:top="1134" w:right="1701" w:bottom="1134" w:left="1701" w:header="709" w:footer="79" w:gutter="0"/>
          <w:cols w:space="708"/>
          <w:titlePg/>
          <w:docGrid w:linePitch="360"/>
        </w:sectPr>
      </w:pPr>
      <w:r w:rsidRPr="003F7D65">
        <w:rPr>
          <w:rFonts w:ascii="Arial" w:eastAsia="Times New Roman" w:hAnsi="Arial" w:cs="Arial"/>
          <w:sz w:val="22"/>
          <w:szCs w:val="22"/>
          <w:lang w:val="en-AU" w:eastAsia="en-AU"/>
        </w:rPr>
        <w:t>annual audit and administration costs</w:t>
      </w:r>
    </w:p>
    <w:p w14:paraId="5A2E1681" w14:textId="7C5BE65C" w:rsidR="008E3C25" w:rsidRDefault="008E3C25" w:rsidP="00D27D40">
      <w:pPr>
        <w:pStyle w:val="Heading1"/>
      </w:pPr>
      <w:bookmarkStart w:id="49" w:name="_Annex_4_Schedule"/>
      <w:bookmarkStart w:id="50" w:name="_Toc158032551"/>
      <w:bookmarkEnd w:id="49"/>
      <w:r>
        <w:lastRenderedPageBreak/>
        <w:t xml:space="preserve">Annex 4 </w:t>
      </w:r>
      <w:r w:rsidR="008832C5">
        <w:t xml:space="preserve">– </w:t>
      </w:r>
      <w:r>
        <w:t>Schedule of Cost of Infrastructure</w:t>
      </w:r>
      <w:bookmarkEnd w:id="50"/>
      <w:r>
        <w:t xml:space="preserve"> </w:t>
      </w:r>
    </w:p>
    <w:p w14:paraId="669F5DA4" w14:textId="6CA14DF5" w:rsidR="008E3C25" w:rsidRDefault="00032C12">
      <w:pPr>
        <w:spacing w:after="0" w:line="240" w:lineRule="auto"/>
      </w:pPr>
      <w:r w:rsidRPr="00277441">
        <w:rPr>
          <w:noProof/>
        </w:rPr>
        <w:drawing>
          <wp:anchor distT="0" distB="0" distL="114300" distR="114300" simplePos="0" relativeHeight="251754496" behindDoc="1" locked="0" layoutInCell="1" allowOverlap="1" wp14:anchorId="3FA8E46E" wp14:editId="2472F466">
            <wp:simplePos x="0" y="0"/>
            <wp:positionH relativeFrom="margin">
              <wp:posOffset>35284</wp:posOffset>
            </wp:positionH>
            <wp:positionV relativeFrom="paragraph">
              <wp:posOffset>55106</wp:posOffset>
            </wp:positionV>
            <wp:extent cx="5196583" cy="7863619"/>
            <wp:effectExtent l="0" t="0" r="4445" b="4445"/>
            <wp:wrapTight wrapText="bothSides">
              <wp:wrapPolygon edited="0">
                <wp:start x="0" y="0"/>
                <wp:lineTo x="0" y="21560"/>
                <wp:lineTo x="21539" y="21560"/>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7594" cy="7865149"/>
                    </a:xfrm>
                    <a:prstGeom prst="rect">
                      <a:avLst/>
                    </a:prstGeom>
                  </pic:spPr>
                </pic:pic>
              </a:graphicData>
            </a:graphic>
            <wp14:sizeRelH relativeFrom="margin">
              <wp14:pctWidth>0</wp14:pctWidth>
            </wp14:sizeRelH>
            <wp14:sizeRelV relativeFrom="margin">
              <wp14:pctHeight>0</wp14:pctHeight>
            </wp14:sizeRelV>
          </wp:anchor>
        </w:drawing>
      </w:r>
    </w:p>
    <w:p w14:paraId="0A9E355C" w14:textId="109FC986" w:rsidR="008E3C25" w:rsidRDefault="008E3C25">
      <w:pPr>
        <w:spacing w:after="0" w:line="240" w:lineRule="auto"/>
      </w:pPr>
    </w:p>
    <w:p w14:paraId="1FA3B80F" w14:textId="25E5FE7A" w:rsidR="008E3C25" w:rsidRDefault="008E3C25">
      <w:pPr>
        <w:spacing w:after="0" w:line="240" w:lineRule="auto"/>
      </w:pPr>
    </w:p>
    <w:p w14:paraId="28FB9498" w14:textId="40E02BBA" w:rsidR="0080524B" w:rsidRDefault="008E3C25">
      <w:pPr>
        <w:spacing w:after="0" w:line="240" w:lineRule="auto"/>
      </w:pPr>
      <w:r>
        <w:br w:type="page"/>
      </w:r>
    </w:p>
    <w:p w14:paraId="24870550" w14:textId="4C60B199" w:rsidR="00486E61" w:rsidRDefault="00277441">
      <w:pPr>
        <w:spacing w:after="0" w:line="240" w:lineRule="auto"/>
      </w:pPr>
      <w:r w:rsidRPr="00277441">
        <w:rPr>
          <w:noProof/>
        </w:rPr>
        <w:lastRenderedPageBreak/>
        <w:drawing>
          <wp:anchor distT="0" distB="0" distL="114300" distR="114300" simplePos="0" relativeHeight="251755520" behindDoc="1" locked="0" layoutInCell="1" allowOverlap="1" wp14:anchorId="31D6D4EB" wp14:editId="2FEFB0DF">
            <wp:simplePos x="0" y="0"/>
            <wp:positionH relativeFrom="margin">
              <wp:align>left</wp:align>
            </wp:positionH>
            <wp:positionV relativeFrom="paragraph">
              <wp:posOffset>329400</wp:posOffset>
            </wp:positionV>
            <wp:extent cx="6121400" cy="4726305"/>
            <wp:effectExtent l="0" t="0" r="0" b="0"/>
            <wp:wrapTight wrapText="bothSides">
              <wp:wrapPolygon edited="0">
                <wp:start x="0" y="0"/>
                <wp:lineTo x="0" y="21504"/>
                <wp:lineTo x="21510" y="21504"/>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1400" cy="4726305"/>
                    </a:xfrm>
                    <a:prstGeom prst="rect">
                      <a:avLst/>
                    </a:prstGeom>
                  </pic:spPr>
                </pic:pic>
              </a:graphicData>
            </a:graphic>
            <wp14:sizeRelH relativeFrom="margin">
              <wp14:pctWidth>0</wp14:pctWidth>
            </wp14:sizeRelH>
            <wp14:sizeRelV relativeFrom="margin">
              <wp14:pctHeight>0</wp14:pctHeight>
            </wp14:sizeRelV>
          </wp:anchor>
        </w:drawing>
      </w:r>
      <w:r w:rsidR="0080524B">
        <w:br w:type="page"/>
      </w:r>
      <w:r w:rsidRPr="00277441">
        <w:rPr>
          <w:noProof/>
        </w:rPr>
        <w:lastRenderedPageBreak/>
        <w:drawing>
          <wp:anchor distT="0" distB="0" distL="114300" distR="114300" simplePos="0" relativeHeight="251756544" behindDoc="1" locked="0" layoutInCell="1" allowOverlap="1" wp14:anchorId="348A0D9B" wp14:editId="0F5AFF59">
            <wp:simplePos x="0" y="0"/>
            <wp:positionH relativeFrom="margin">
              <wp:align>left</wp:align>
            </wp:positionH>
            <wp:positionV relativeFrom="paragraph">
              <wp:posOffset>261620</wp:posOffset>
            </wp:positionV>
            <wp:extent cx="5981700" cy="8568690"/>
            <wp:effectExtent l="0" t="0" r="0" b="3810"/>
            <wp:wrapTight wrapText="bothSides">
              <wp:wrapPolygon edited="0">
                <wp:start x="0" y="0"/>
                <wp:lineTo x="0" y="21562"/>
                <wp:lineTo x="21531" y="21562"/>
                <wp:lineTo x="215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1700" cy="8568690"/>
                    </a:xfrm>
                    <a:prstGeom prst="rect">
                      <a:avLst/>
                    </a:prstGeom>
                  </pic:spPr>
                </pic:pic>
              </a:graphicData>
            </a:graphic>
            <wp14:sizeRelH relativeFrom="margin">
              <wp14:pctWidth>0</wp14:pctWidth>
            </wp14:sizeRelH>
            <wp14:sizeRelV relativeFrom="margin">
              <wp14:pctHeight>0</wp14:pctHeight>
            </wp14:sizeRelV>
          </wp:anchor>
        </w:drawing>
      </w:r>
      <w:r w:rsidR="00486E61">
        <w:br w:type="page"/>
      </w:r>
    </w:p>
    <w:p w14:paraId="5A5E841A" w14:textId="7544376A" w:rsidR="008E3C25" w:rsidRDefault="00032C12" w:rsidP="00486E61">
      <w:pPr>
        <w:spacing w:after="0"/>
        <w:jc w:val="both"/>
        <w:rPr>
          <w:noProof/>
        </w:rPr>
      </w:pPr>
      <w:r w:rsidRPr="00277441">
        <w:rPr>
          <w:noProof/>
        </w:rPr>
        <w:lastRenderedPageBreak/>
        <w:drawing>
          <wp:anchor distT="0" distB="0" distL="114300" distR="114300" simplePos="0" relativeHeight="251757568" behindDoc="1" locked="0" layoutInCell="1" allowOverlap="1" wp14:anchorId="21624478" wp14:editId="550ECCED">
            <wp:simplePos x="0" y="0"/>
            <wp:positionH relativeFrom="margin">
              <wp:align>right</wp:align>
            </wp:positionH>
            <wp:positionV relativeFrom="paragraph">
              <wp:posOffset>280477</wp:posOffset>
            </wp:positionV>
            <wp:extent cx="6116320" cy="3514725"/>
            <wp:effectExtent l="0" t="0" r="0" b="9525"/>
            <wp:wrapTight wrapText="bothSides">
              <wp:wrapPolygon edited="0">
                <wp:start x="0" y="0"/>
                <wp:lineTo x="0" y="21541"/>
                <wp:lineTo x="21528" y="21541"/>
                <wp:lineTo x="2152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3514725"/>
                    </a:xfrm>
                    <a:prstGeom prst="rect">
                      <a:avLst/>
                    </a:prstGeom>
                  </pic:spPr>
                </pic:pic>
              </a:graphicData>
            </a:graphic>
            <wp14:sizeRelH relativeFrom="margin">
              <wp14:pctWidth>0</wp14:pctWidth>
            </wp14:sizeRelH>
            <wp14:sizeRelV relativeFrom="margin">
              <wp14:pctHeight>0</wp14:pctHeight>
            </wp14:sizeRelV>
          </wp:anchor>
        </w:drawing>
      </w:r>
    </w:p>
    <w:p w14:paraId="3D7AA28B" w14:textId="1202174A" w:rsidR="000916D9" w:rsidRDefault="000916D9" w:rsidP="00486E61">
      <w:pPr>
        <w:spacing w:after="0"/>
        <w:jc w:val="both"/>
      </w:pPr>
    </w:p>
    <w:p w14:paraId="3627C328" w14:textId="0CAE4075" w:rsidR="008E3C25" w:rsidRDefault="008E3C25">
      <w:pPr>
        <w:spacing w:after="0" w:line="240" w:lineRule="auto"/>
      </w:pPr>
      <w:r>
        <w:br w:type="page"/>
      </w:r>
    </w:p>
    <w:p w14:paraId="4337BF55" w14:textId="5A7BDE5B" w:rsidR="005C51AE" w:rsidRDefault="00277441">
      <w:pPr>
        <w:spacing w:after="0" w:line="240" w:lineRule="auto"/>
      </w:pPr>
      <w:r w:rsidRPr="00277441">
        <w:rPr>
          <w:noProof/>
        </w:rPr>
        <w:lastRenderedPageBreak/>
        <w:drawing>
          <wp:anchor distT="0" distB="0" distL="114300" distR="114300" simplePos="0" relativeHeight="251758592" behindDoc="1" locked="0" layoutInCell="1" allowOverlap="1" wp14:anchorId="5D0E34A7" wp14:editId="5289B326">
            <wp:simplePos x="0" y="0"/>
            <wp:positionH relativeFrom="margin">
              <wp:align>right</wp:align>
            </wp:positionH>
            <wp:positionV relativeFrom="paragraph">
              <wp:posOffset>219131</wp:posOffset>
            </wp:positionV>
            <wp:extent cx="6115685" cy="7587615"/>
            <wp:effectExtent l="0" t="0" r="0" b="0"/>
            <wp:wrapTight wrapText="bothSides">
              <wp:wrapPolygon edited="0">
                <wp:start x="0" y="0"/>
                <wp:lineTo x="0" y="21530"/>
                <wp:lineTo x="21530" y="21530"/>
                <wp:lineTo x="215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5685" cy="7587615"/>
                    </a:xfrm>
                    <a:prstGeom prst="rect">
                      <a:avLst/>
                    </a:prstGeom>
                  </pic:spPr>
                </pic:pic>
              </a:graphicData>
            </a:graphic>
            <wp14:sizeRelH relativeFrom="margin">
              <wp14:pctWidth>0</wp14:pctWidth>
            </wp14:sizeRelH>
            <wp14:sizeRelV relativeFrom="margin">
              <wp14:pctHeight>0</wp14:pctHeight>
            </wp14:sizeRelV>
          </wp:anchor>
        </w:drawing>
      </w:r>
    </w:p>
    <w:p w14:paraId="259E197C" w14:textId="77777777" w:rsidR="000916D9" w:rsidRDefault="000916D9">
      <w:pPr>
        <w:spacing w:after="0" w:line="240" w:lineRule="auto"/>
      </w:pPr>
    </w:p>
    <w:p w14:paraId="058D8F48" w14:textId="77777777" w:rsidR="000916D9" w:rsidRDefault="000916D9">
      <w:pPr>
        <w:spacing w:after="0" w:line="240" w:lineRule="auto"/>
      </w:pPr>
      <w:r>
        <w:br w:type="page"/>
      </w:r>
    </w:p>
    <w:p w14:paraId="2C21FB88" w14:textId="77777777" w:rsidR="00450B44" w:rsidRDefault="00450B44">
      <w:pPr>
        <w:spacing w:after="0" w:line="240" w:lineRule="auto"/>
        <w:rPr>
          <w:noProof/>
        </w:rPr>
      </w:pPr>
    </w:p>
    <w:p w14:paraId="6618CDDE" w14:textId="77777777" w:rsidR="00450B44" w:rsidRDefault="00450B44">
      <w:pPr>
        <w:spacing w:after="0" w:line="240" w:lineRule="auto"/>
        <w:rPr>
          <w:noProof/>
        </w:rPr>
      </w:pPr>
    </w:p>
    <w:p w14:paraId="2B7905F8" w14:textId="0552A33D" w:rsidR="005C51AE" w:rsidRDefault="00450B44">
      <w:pPr>
        <w:spacing w:after="0" w:line="240" w:lineRule="auto"/>
      </w:pPr>
      <w:r>
        <w:rPr>
          <w:noProof/>
        </w:rPr>
        <w:drawing>
          <wp:anchor distT="0" distB="0" distL="114300" distR="114300" simplePos="0" relativeHeight="251762688" behindDoc="1" locked="0" layoutInCell="1" allowOverlap="1" wp14:anchorId="4E4D0CB0" wp14:editId="04973DA1">
            <wp:simplePos x="0" y="0"/>
            <wp:positionH relativeFrom="column">
              <wp:posOffset>3479</wp:posOffset>
            </wp:positionH>
            <wp:positionV relativeFrom="paragraph">
              <wp:posOffset>-1104</wp:posOffset>
            </wp:positionV>
            <wp:extent cx="6282016" cy="3097668"/>
            <wp:effectExtent l="0" t="0" r="5080" b="7620"/>
            <wp:wrapTight wrapText="bothSides">
              <wp:wrapPolygon edited="0">
                <wp:start x="0" y="0"/>
                <wp:lineTo x="0" y="21520"/>
                <wp:lineTo x="21552" y="21520"/>
                <wp:lineTo x="215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2016" cy="3097668"/>
                    </a:xfrm>
                    <a:prstGeom prst="rect">
                      <a:avLst/>
                    </a:prstGeom>
                  </pic:spPr>
                </pic:pic>
              </a:graphicData>
            </a:graphic>
            <wp14:sizeRelH relativeFrom="page">
              <wp14:pctWidth>0</wp14:pctWidth>
            </wp14:sizeRelH>
            <wp14:sizeRelV relativeFrom="page">
              <wp14:pctHeight>0</wp14:pctHeight>
            </wp14:sizeRelV>
          </wp:anchor>
        </w:drawing>
      </w:r>
      <w:r w:rsidR="005C51AE">
        <w:br w:type="page"/>
      </w:r>
    </w:p>
    <w:p w14:paraId="110BFA3E" w14:textId="138BE548" w:rsidR="005C51AE" w:rsidRDefault="005C51AE">
      <w:pPr>
        <w:spacing w:after="0" w:line="240" w:lineRule="auto"/>
      </w:pPr>
    </w:p>
    <w:p w14:paraId="78E7BCF1" w14:textId="611D2A80" w:rsidR="005C51AE" w:rsidRDefault="005C51AE">
      <w:pPr>
        <w:spacing w:after="0" w:line="240" w:lineRule="auto"/>
      </w:pPr>
    </w:p>
    <w:p w14:paraId="0301FFC0" w14:textId="37535BB6" w:rsidR="005C51AE" w:rsidRDefault="005C51AE">
      <w:pPr>
        <w:spacing w:after="0" w:line="240" w:lineRule="auto"/>
      </w:pPr>
    </w:p>
    <w:p w14:paraId="18CDAD23" w14:textId="5AC7BF6C" w:rsidR="00EA007A" w:rsidRPr="00486E61" w:rsidRDefault="009E0286" w:rsidP="00486E61">
      <w:pPr>
        <w:pStyle w:val="Caption"/>
        <w:rPr>
          <w:b/>
          <w:bCs/>
          <w:i w:val="0"/>
          <w:iCs w:val="0"/>
          <w:sz w:val="24"/>
          <w:szCs w:val="24"/>
        </w:rPr>
      </w:pPr>
      <w:bookmarkStart w:id="51" w:name="_Annex_3_–"/>
      <w:bookmarkStart w:id="52" w:name="_Annex_4_–"/>
      <w:bookmarkStart w:id="53" w:name="_Annex_5_–"/>
      <w:bookmarkEnd w:id="51"/>
      <w:bookmarkEnd w:id="52"/>
      <w:bookmarkEnd w:id="53"/>
      <w:r w:rsidRPr="00486E61">
        <w:rPr>
          <w:b/>
          <w:bCs/>
          <w:i w:val="0"/>
          <w:iCs w:val="0"/>
          <w:noProof/>
          <w:sz w:val="24"/>
          <w:szCs w:val="24"/>
          <w:lang w:val="en-AU" w:eastAsia="en-AU"/>
        </w:rPr>
        <w:drawing>
          <wp:anchor distT="0" distB="0" distL="114300" distR="114300" simplePos="0" relativeHeight="251659264" behindDoc="1" locked="0" layoutInCell="1" allowOverlap="1" wp14:anchorId="1F7F5C8D" wp14:editId="015A1D72">
            <wp:simplePos x="0" y="0"/>
            <wp:positionH relativeFrom="column">
              <wp:posOffset>-745490</wp:posOffset>
            </wp:positionH>
            <wp:positionV relativeFrom="paragraph">
              <wp:posOffset>-701269</wp:posOffset>
            </wp:positionV>
            <wp:extent cx="7619605" cy="107442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26"/>
                    <a:stretch>
                      <a:fillRect/>
                    </a:stretch>
                  </pic:blipFill>
                  <pic:spPr>
                    <a:xfrm>
                      <a:off x="0" y="0"/>
                      <a:ext cx="7619605" cy="10744200"/>
                    </a:xfrm>
                    <a:prstGeom prst="rect">
                      <a:avLst/>
                    </a:prstGeom>
                  </pic:spPr>
                </pic:pic>
              </a:graphicData>
            </a:graphic>
            <wp14:sizeRelH relativeFrom="margin">
              <wp14:pctWidth>0</wp14:pctWidth>
            </wp14:sizeRelH>
            <wp14:sizeRelV relativeFrom="margin">
              <wp14:pctHeight>0</wp14:pctHeight>
            </wp14:sizeRelV>
          </wp:anchor>
        </w:drawing>
      </w:r>
      <w:r w:rsidR="00EA007A" w:rsidRPr="00486E61">
        <w:rPr>
          <w:b/>
          <w:bCs/>
          <w:i w:val="0"/>
          <w:iCs w:val="0"/>
          <w:sz w:val="24"/>
          <w:szCs w:val="24"/>
        </w:rPr>
        <w:t>Contact Us</w:t>
      </w:r>
    </w:p>
    <w:p w14:paraId="2577D648" w14:textId="77777777" w:rsidR="00EA007A" w:rsidRPr="004675BB" w:rsidRDefault="00EA007A" w:rsidP="00EA007A">
      <w:pPr>
        <w:spacing w:after="40" w:line="240" w:lineRule="auto"/>
        <w:rPr>
          <w:b/>
          <w:color w:val="000000" w:themeColor="text1"/>
        </w:rPr>
      </w:pPr>
      <w:r w:rsidRPr="004675BB">
        <w:rPr>
          <w:b/>
          <w:color w:val="000000" w:themeColor="text1"/>
        </w:rPr>
        <w:t>City of Cockburn</w:t>
      </w:r>
    </w:p>
    <w:p w14:paraId="01645556" w14:textId="77777777" w:rsidR="00EA007A" w:rsidRPr="004675BB" w:rsidRDefault="00EA007A" w:rsidP="00EA007A">
      <w:pPr>
        <w:spacing w:after="40" w:line="240" w:lineRule="auto"/>
        <w:rPr>
          <w:color w:val="000000" w:themeColor="text1"/>
        </w:rPr>
      </w:pPr>
      <w:r w:rsidRPr="004675BB">
        <w:rPr>
          <w:color w:val="000000" w:themeColor="text1"/>
        </w:rPr>
        <w:t>9 Coleville Crescent, Spearwood WA 6193</w:t>
      </w:r>
    </w:p>
    <w:p w14:paraId="012A7B2B" w14:textId="77777777" w:rsidR="00EA007A" w:rsidRPr="004675BB" w:rsidRDefault="00EA007A" w:rsidP="00EA007A">
      <w:pPr>
        <w:spacing w:after="40" w:line="240" w:lineRule="auto"/>
        <w:rPr>
          <w:color w:val="000000" w:themeColor="text1"/>
        </w:rPr>
      </w:pPr>
      <w:r w:rsidRPr="004675BB">
        <w:rPr>
          <w:color w:val="000000" w:themeColor="text1"/>
        </w:rPr>
        <w:t>PO Box 1215, Bibra Lake DC Western Australia 6965</w:t>
      </w:r>
    </w:p>
    <w:p w14:paraId="55C3D991" w14:textId="7A16FFE5" w:rsidR="00EA007A" w:rsidRPr="004675BB" w:rsidRDefault="00EA007A" w:rsidP="00EA007A">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08 9411 3</w:t>
      </w:r>
      <w:r w:rsidR="00F87AF3">
        <w:rPr>
          <w:color w:val="000000" w:themeColor="text1"/>
        </w:rPr>
        <w:t>444</w:t>
      </w:r>
    </w:p>
    <w:p w14:paraId="557E76D0" w14:textId="32B0B865" w:rsidR="00EA007A" w:rsidRPr="004675BB" w:rsidRDefault="00EA007A"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27" w:history="1">
        <w:r w:rsidR="00F87AF3" w:rsidRPr="00E10858">
          <w:rPr>
            <w:rStyle w:val="Hyperlink"/>
          </w:rPr>
          <w:t>rlong@cockburn.wa.gov.au</w:t>
        </w:r>
      </w:hyperlink>
    </w:p>
    <w:p w14:paraId="6FA0E0B4" w14:textId="77777777" w:rsidR="00EA007A" w:rsidRDefault="00F348ED" w:rsidP="00EA007A">
      <w:pPr>
        <w:spacing w:after="40" w:line="240" w:lineRule="auto"/>
        <w:rPr>
          <w:rStyle w:val="Hyperlink"/>
        </w:rPr>
      </w:pPr>
      <w:hyperlink r:id="rId28" w:history="1">
        <w:r w:rsidR="00EA007A" w:rsidRPr="004675BB">
          <w:rPr>
            <w:rStyle w:val="Hyperlink"/>
          </w:rPr>
          <w:t>City of Cockburn website: cockburn.gov.wa.au</w:t>
        </w:r>
      </w:hyperlink>
    </w:p>
    <w:p w14:paraId="09D93CC0" w14:textId="77777777" w:rsidR="00EA007A" w:rsidRPr="004675BB" w:rsidRDefault="00EA007A" w:rsidP="00EA007A">
      <w:pPr>
        <w:spacing w:after="40" w:line="240" w:lineRule="auto"/>
        <w:rPr>
          <w:color w:val="000000" w:themeColor="text1"/>
        </w:rPr>
      </w:pPr>
    </w:p>
    <w:p w14:paraId="6DFC3FD4" w14:textId="77777777" w:rsidR="00EA007A" w:rsidRDefault="00EA007A" w:rsidP="00EA007A">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9">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1299D0F" w14:textId="77777777" w:rsidR="00E80DE6" w:rsidRPr="0055182C" w:rsidRDefault="00E80DE6" w:rsidP="0005317C">
      <w:pPr>
        <w:pStyle w:val="Caption1"/>
      </w:pPr>
    </w:p>
    <w:sectPr w:rsidR="00E80DE6" w:rsidRPr="0055182C" w:rsidSect="005B4FED">
      <w:pgSz w:w="11907" w:h="16840" w:code="9"/>
      <w:pgMar w:top="993"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3CDC" w14:textId="77777777" w:rsidR="007036FE" w:rsidRDefault="007036FE" w:rsidP="001D7992">
      <w:pPr>
        <w:spacing w:after="0"/>
      </w:pPr>
      <w:r>
        <w:separator/>
      </w:r>
    </w:p>
  </w:endnote>
  <w:endnote w:type="continuationSeparator" w:id="0">
    <w:p w14:paraId="52284F93" w14:textId="77777777" w:rsidR="007036FE" w:rsidRDefault="007036FE"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AC68" w14:textId="77777777"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14129"/>
      <w:docPartObj>
        <w:docPartGallery w:val="Page Numbers (Bottom of Page)"/>
        <w:docPartUnique/>
      </w:docPartObj>
    </w:sdtPr>
    <w:sdtEndPr>
      <w:rPr>
        <w:noProof/>
      </w:rPr>
    </w:sdtEndPr>
    <w:sdtContent>
      <w:p w14:paraId="26EA68AA" w14:textId="77777777" w:rsidR="00C74ECC" w:rsidRDefault="00C74ECC">
        <w:pPr>
          <w:pStyle w:val="Footer"/>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DC96" w14:textId="77777777" w:rsidR="007036FE" w:rsidRDefault="007036FE" w:rsidP="001D7992">
      <w:pPr>
        <w:spacing w:after="0"/>
      </w:pPr>
      <w:r>
        <w:separator/>
      </w:r>
    </w:p>
  </w:footnote>
  <w:footnote w:type="continuationSeparator" w:id="0">
    <w:p w14:paraId="02C396B0" w14:textId="77777777" w:rsidR="007036FE" w:rsidRDefault="007036FE"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DE04" w14:textId="4F7D24CF" w:rsidR="003E24D4" w:rsidRPr="003E24D4" w:rsidRDefault="003E24D4">
    <w:pPr>
      <w:pStyle w:val="Header"/>
      <w:rPr>
        <w:lang w:val="en-AU"/>
      </w:rPr>
    </w:pPr>
    <w:r>
      <w:rPr>
        <w:lang w:val="en-AU"/>
      </w:rPr>
      <w:t>Solomon Road Development Contribution Plan 8 (DCP8)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9" name="Picture 9"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E700" w14:textId="3E792D33" w:rsidR="0023176C" w:rsidRPr="003E24D4" w:rsidRDefault="0023176C" w:rsidP="0023176C">
    <w:pPr>
      <w:pStyle w:val="Header"/>
      <w:rPr>
        <w:lang w:val="en-AU"/>
      </w:rPr>
    </w:pPr>
    <w:r>
      <w:rPr>
        <w:lang w:val="en-AU"/>
      </w:rPr>
      <w:t>Solomon Road Development Contribution Plan 8 (DCP8) Report</w:t>
    </w:r>
  </w:p>
  <w:p w14:paraId="0D55A055" w14:textId="77777777" w:rsidR="003201BB" w:rsidRDefault="00320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1C81"/>
    <w:multiLevelType w:val="multilevel"/>
    <w:tmpl w:val="9BF23618"/>
    <w:lvl w:ilvl="0">
      <w:start w:val="7"/>
      <w:numFmt w:val="decimal"/>
      <w:lvlText w:val="%1"/>
      <w:lvlJc w:val="left"/>
      <w:pPr>
        <w:ind w:left="555" w:hanging="555"/>
      </w:pPr>
      <w:rPr>
        <w:rFonts w:hint="default"/>
      </w:rPr>
    </w:lvl>
    <w:lvl w:ilvl="1">
      <w:start w:val="2"/>
      <w:numFmt w:val="decimal"/>
      <w:lvlText w:val="%1.%2"/>
      <w:lvlJc w:val="left"/>
      <w:pPr>
        <w:ind w:left="981" w:hanging="555"/>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1" w15:restartNumberingAfterBreak="0">
    <w:nsid w:val="074512F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B14637"/>
    <w:multiLevelType w:val="hybridMultilevel"/>
    <w:tmpl w:val="38BE4C2A"/>
    <w:lvl w:ilvl="0" w:tplc="8094149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52E83"/>
    <w:multiLevelType w:val="hybridMultilevel"/>
    <w:tmpl w:val="5CA83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247B88"/>
    <w:multiLevelType w:val="hybridMultilevel"/>
    <w:tmpl w:val="9766887C"/>
    <w:lvl w:ilvl="0" w:tplc="A0FEA8B2">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B368CB"/>
    <w:multiLevelType w:val="hybridMultilevel"/>
    <w:tmpl w:val="185CDB60"/>
    <w:lvl w:ilvl="0" w:tplc="B4A23DFA">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15:restartNumberingAfterBreak="0">
    <w:nsid w:val="10EB47A8"/>
    <w:multiLevelType w:val="hybridMultilevel"/>
    <w:tmpl w:val="8544FB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782872"/>
    <w:multiLevelType w:val="hybridMultilevel"/>
    <w:tmpl w:val="35E03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8C1115"/>
    <w:multiLevelType w:val="hybridMultilevel"/>
    <w:tmpl w:val="D856DB60"/>
    <w:lvl w:ilvl="0" w:tplc="87C4E764">
      <w:start w:val="1"/>
      <w:numFmt w:val="decimal"/>
      <w:lvlText w:val="%1."/>
      <w:lvlJc w:val="left"/>
      <w:pPr>
        <w:ind w:left="720" w:hanging="360"/>
      </w:pPr>
      <w:rPr>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2429A1"/>
    <w:multiLevelType w:val="hybridMultilevel"/>
    <w:tmpl w:val="3F3A155E"/>
    <w:lvl w:ilvl="0" w:tplc="0C09001B">
      <w:start w:val="1"/>
      <w:numFmt w:val="lowerRoman"/>
      <w:lvlText w:val="%1."/>
      <w:lvlJc w:val="right"/>
      <w:pPr>
        <w:ind w:left="862" w:hanging="360"/>
      </w:pPr>
      <w:rPr>
        <w:rFonts w:hint="default"/>
      </w:rPr>
    </w:lvl>
    <w:lvl w:ilvl="1" w:tplc="0C090019">
      <w:start w:val="1"/>
      <w:numFmt w:val="lowerLetter"/>
      <w:lvlText w:val="%2."/>
      <w:lvlJc w:val="left"/>
      <w:pPr>
        <w:ind w:left="1582" w:hanging="360"/>
      </w:pPr>
    </w:lvl>
    <w:lvl w:ilvl="2" w:tplc="0C09001B">
      <w:start w:val="1"/>
      <w:numFmt w:val="lowerRoman"/>
      <w:lvlText w:val="%3."/>
      <w:lvlJc w:val="right"/>
      <w:pPr>
        <w:ind w:left="2482" w:hanging="36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0" w15:restartNumberingAfterBreak="0">
    <w:nsid w:val="2CB26B33"/>
    <w:multiLevelType w:val="multilevel"/>
    <w:tmpl w:val="A42A8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967FD7"/>
    <w:multiLevelType w:val="hybridMultilevel"/>
    <w:tmpl w:val="3928052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BD3EE5"/>
    <w:multiLevelType w:val="hybridMultilevel"/>
    <w:tmpl w:val="B59810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D4205E"/>
    <w:multiLevelType w:val="hybridMultilevel"/>
    <w:tmpl w:val="6CD80B6C"/>
    <w:lvl w:ilvl="0" w:tplc="8F7A9F0A">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3A72AF"/>
    <w:multiLevelType w:val="hybridMultilevel"/>
    <w:tmpl w:val="74D69A3A"/>
    <w:lvl w:ilvl="0" w:tplc="4A68CF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8B14E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442FAC"/>
    <w:multiLevelType w:val="multilevel"/>
    <w:tmpl w:val="EBF6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490A92"/>
    <w:multiLevelType w:val="hybridMultilevel"/>
    <w:tmpl w:val="6E261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9D5726"/>
    <w:multiLevelType w:val="multilevel"/>
    <w:tmpl w:val="42F41FA6"/>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BB1354"/>
    <w:multiLevelType w:val="hybridMultilevel"/>
    <w:tmpl w:val="9154E48C"/>
    <w:lvl w:ilvl="0" w:tplc="3ADA3C64">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F7334"/>
    <w:multiLevelType w:val="multilevel"/>
    <w:tmpl w:val="10D0719C"/>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3B22B2A"/>
    <w:multiLevelType w:val="hybridMultilevel"/>
    <w:tmpl w:val="5510B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072C47"/>
    <w:multiLevelType w:val="hybridMultilevel"/>
    <w:tmpl w:val="A3FA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4F0C4C"/>
    <w:multiLevelType w:val="hybridMultilevel"/>
    <w:tmpl w:val="3F0AD79A"/>
    <w:lvl w:ilvl="0" w:tplc="0C090017">
      <w:start w:val="1"/>
      <w:numFmt w:val="lowerLetter"/>
      <w:lvlText w:val="%1)"/>
      <w:lvlJc w:val="left"/>
      <w:pPr>
        <w:ind w:left="686" w:hanging="360"/>
      </w:pPr>
      <w:rPr>
        <w:rFonts w:hint="default"/>
        <w:b w:val="0"/>
      </w:rPr>
    </w:lvl>
    <w:lvl w:ilvl="1" w:tplc="0C090019">
      <w:start w:val="1"/>
      <w:numFmt w:val="lowerLetter"/>
      <w:lvlText w:val="%2."/>
      <w:lvlJc w:val="left"/>
      <w:pPr>
        <w:ind w:left="1406" w:hanging="360"/>
      </w:pPr>
    </w:lvl>
    <w:lvl w:ilvl="2" w:tplc="0C09001B" w:tentative="1">
      <w:start w:val="1"/>
      <w:numFmt w:val="lowerRoman"/>
      <w:lvlText w:val="%3."/>
      <w:lvlJc w:val="right"/>
      <w:pPr>
        <w:ind w:left="2126" w:hanging="180"/>
      </w:pPr>
    </w:lvl>
    <w:lvl w:ilvl="3" w:tplc="0C09000F" w:tentative="1">
      <w:start w:val="1"/>
      <w:numFmt w:val="decimal"/>
      <w:lvlText w:val="%4."/>
      <w:lvlJc w:val="left"/>
      <w:pPr>
        <w:ind w:left="2846" w:hanging="360"/>
      </w:pPr>
    </w:lvl>
    <w:lvl w:ilvl="4" w:tplc="0C090019" w:tentative="1">
      <w:start w:val="1"/>
      <w:numFmt w:val="lowerLetter"/>
      <w:lvlText w:val="%5."/>
      <w:lvlJc w:val="left"/>
      <w:pPr>
        <w:ind w:left="3566" w:hanging="360"/>
      </w:pPr>
    </w:lvl>
    <w:lvl w:ilvl="5" w:tplc="0C09001B" w:tentative="1">
      <w:start w:val="1"/>
      <w:numFmt w:val="lowerRoman"/>
      <w:lvlText w:val="%6."/>
      <w:lvlJc w:val="right"/>
      <w:pPr>
        <w:ind w:left="4286" w:hanging="180"/>
      </w:pPr>
    </w:lvl>
    <w:lvl w:ilvl="6" w:tplc="0C09000F" w:tentative="1">
      <w:start w:val="1"/>
      <w:numFmt w:val="decimal"/>
      <w:lvlText w:val="%7."/>
      <w:lvlJc w:val="left"/>
      <w:pPr>
        <w:ind w:left="5006" w:hanging="360"/>
      </w:pPr>
    </w:lvl>
    <w:lvl w:ilvl="7" w:tplc="0C090019" w:tentative="1">
      <w:start w:val="1"/>
      <w:numFmt w:val="lowerLetter"/>
      <w:lvlText w:val="%8."/>
      <w:lvlJc w:val="left"/>
      <w:pPr>
        <w:ind w:left="5726" w:hanging="360"/>
      </w:pPr>
    </w:lvl>
    <w:lvl w:ilvl="8" w:tplc="0C09001B" w:tentative="1">
      <w:start w:val="1"/>
      <w:numFmt w:val="lowerRoman"/>
      <w:lvlText w:val="%9."/>
      <w:lvlJc w:val="right"/>
      <w:pPr>
        <w:ind w:left="6446" w:hanging="180"/>
      </w:pPr>
    </w:lvl>
  </w:abstractNum>
  <w:abstractNum w:abstractNumId="25" w15:restartNumberingAfterBreak="0">
    <w:nsid w:val="6CEC5BD5"/>
    <w:multiLevelType w:val="hybridMultilevel"/>
    <w:tmpl w:val="92203AF4"/>
    <w:lvl w:ilvl="0" w:tplc="0C090001">
      <w:start w:val="1"/>
      <w:numFmt w:val="bullet"/>
      <w:lvlText w:val=""/>
      <w:lvlJc w:val="left"/>
      <w:pPr>
        <w:ind w:left="3022" w:hanging="360"/>
      </w:pPr>
      <w:rPr>
        <w:rFonts w:ascii="Symbol" w:hAnsi="Symbol" w:hint="default"/>
      </w:rPr>
    </w:lvl>
    <w:lvl w:ilvl="1" w:tplc="0C090003" w:tentative="1">
      <w:start w:val="1"/>
      <w:numFmt w:val="bullet"/>
      <w:lvlText w:val="o"/>
      <w:lvlJc w:val="left"/>
      <w:pPr>
        <w:ind w:left="3742" w:hanging="360"/>
      </w:pPr>
      <w:rPr>
        <w:rFonts w:ascii="Courier New" w:hAnsi="Courier New" w:cs="Courier New" w:hint="default"/>
      </w:rPr>
    </w:lvl>
    <w:lvl w:ilvl="2" w:tplc="0C090005" w:tentative="1">
      <w:start w:val="1"/>
      <w:numFmt w:val="bullet"/>
      <w:lvlText w:val=""/>
      <w:lvlJc w:val="left"/>
      <w:pPr>
        <w:ind w:left="4462" w:hanging="360"/>
      </w:pPr>
      <w:rPr>
        <w:rFonts w:ascii="Wingdings" w:hAnsi="Wingdings" w:hint="default"/>
      </w:rPr>
    </w:lvl>
    <w:lvl w:ilvl="3" w:tplc="0C090001" w:tentative="1">
      <w:start w:val="1"/>
      <w:numFmt w:val="bullet"/>
      <w:lvlText w:val=""/>
      <w:lvlJc w:val="left"/>
      <w:pPr>
        <w:ind w:left="5182" w:hanging="360"/>
      </w:pPr>
      <w:rPr>
        <w:rFonts w:ascii="Symbol" w:hAnsi="Symbol" w:hint="default"/>
      </w:rPr>
    </w:lvl>
    <w:lvl w:ilvl="4" w:tplc="0C090003" w:tentative="1">
      <w:start w:val="1"/>
      <w:numFmt w:val="bullet"/>
      <w:lvlText w:val="o"/>
      <w:lvlJc w:val="left"/>
      <w:pPr>
        <w:ind w:left="5902" w:hanging="360"/>
      </w:pPr>
      <w:rPr>
        <w:rFonts w:ascii="Courier New" w:hAnsi="Courier New" w:cs="Courier New" w:hint="default"/>
      </w:rPr>
    </w:lvl>
    <w:lvl w:ilvl="5" w:tplc="0C090005" w:tentative="1">
      <w:start w:val="1"/>
      <w:numFmt w:val="bullet"/>
      <w:lvlText w:val=""/>
      <w:lvlJc w:val="left"/>
      <w:pPr>
        <w:ind w:left="6622" w:hanging="360"/>
      </w:pPr>
      <w:rPr>
        <w:rFonts w:ascii="Wingdings" w:hAnsi="Wingdings" w:hint="default"/>
      </w:rPr>
    </w:lvl>
    <w:lvl w:ilvl="6" w:tplc="0C090001" w:tentative="1">
      <w:start w:val="1"/>
      <w:numFmt w:val="bullet"/>
      <w:lvlText w:val=""/>
      <w:lvlJc w:val="left"/>
      <w:pPr>
        <w:ind w:left="7342" w:hanging="360"/>
      </w:pPr>
      <w:rPr>
        <w:rFonts w:ascii="Symbol" w:hAnsi="Symbol" w:hint="default"/>
      </w:rPr>
    </w:lvl>
    <w:lvl w:ilvl="7" w:tplc="0C090003" w:tentative="1">
      <w:start w:val="1"/>
      <w:numFmt w:val="bullet"/>
      <w:lvlText w:val="o"/>
      <w:lvlJc w:val="left"/>
      <w:pPr>
        <w:ind w:left="8062" w:hanging="360"/>
      </w:pPr>
      <w:rPr>
        <w:rFonts w:ascii="Courier New" w:hAnsi="Courier New" w:cs="Courier New" w:hint="default"/>
      </w:rPr>
    </w:lvl>
    <w:lvl w:ilvl="8" w:tplc="0C090005" w:tentative="1">
      <w:start w:val="1"/>
      <w:numFmt w:val="bullet"/>
      <w:lvlText w:val=""/>
      <w:lvlJc w:val="left"/>
      <w:pPr>
        <w:ind w:left="8782" w:hanging="360"/>
      </w:pPr>
      <w:rPr>
        <w:rFonts w:ascii="Wingdings" w:hAnsi="Wingdings" w:hint="default"/>
      </w:rPr>
    </w:lvl>
  </w:abstractNum>
  <w:abstractNum w:abstractNumId="26" w15:restartNumberingAfterBreak="0">
    <w:nsid w:val="7062235C"/>
    <w:multiLevelType w:val="hybridMultilevel"/>
    <w:tmpl w:val="7B58738A"/>
    <w:lvl w:ilvl="0" w:tplc="0E4CBB24">
      <w:start w:val="1"/>
      <w:numFmt w:val="bullet"/>
      <w:pStyle w:val="BulletPoin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16912F6"/>
    <w:multiLevelType w:val="hybridMultilevel"/>
    <w:tmpl w:val="80E0B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270560"/>
    <w:multiLevelType w:val="hybridMultilevel"/>
    <w:tmpl w:val="A306B2A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2F294F"/>
    <w:multiLevelType w:val="hybridMultilevel"/>
    <w:tmpl w:val="0974E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5860314">
    <w:abstractNumId w:val="14"/>
  </w:num>
  <w:num w:numId="2" w16cid:durableId="2017461285">
    <w:abstractNumId w:val="14"/>
  </w:num>
  <w:num w:numId="3" w16cid:durableId="504782983">
    <w:abstractNumId w:val="10"/>
  </w:num>
  <w:num w:numId="4" w16cid:durableId="2019119886">
    <w:abstractNumId w:val="19"/>
  </w:num>
  <w:num w:numId="5" w16cid:durableId="1731998401">
    <w:abstractNumId w:val="18"/>
  </w:num>
  <w:num w:numId="6" w16cid:durableId="621569198">
    <w:abstractNumId w:val="2"/>
  </w:num>
  <w:num w:numId="7" w16cid:durableId="54669534">
    <w:abstractNumId w:val="15"/>
  </w:num>
  <w:num w:numId="8" w16cid:durableId="1230535634">
    <w:abstractNumId w:val="15"/>
  </w:num>
  <w:num w:numId="9" w16cid:durableId="174734037">
    <w:abstractNumId w:val="15"/>
    <w:lvlOverride w:ilvl="0">
      <w:startOverride w:val="1"/>
    </w:lvlOverride>
  </w:num>
  <w:num w:numId="10" w16cid:durableId="357007057">
    <w:abstractNumId w:val="15"/>
  </w:num>
  <w:num w:numId="11" w16cid:durableId="2103145121">
    <w:abstractNumId w:val="15"/>
  </w:num>
  <w:num w:numId="12" w16cid:durableId="1868833312">
    <w:abstractNumId w:val="16"/>
  </w:num>
  <w:num w:numId="13" w16cid:durableId="612786892">
    <w:abstractNumId w:val="0"/>
  </w:num>
  <w:num w:numId="14" w16cid:durableId="873545793">
    <w:abstractNumId w:val="20"/>
  </w:num>
  <w:num w:numId="15" w16cid:durableId="1538198991">
    <w:abstractNumId w:val="20"/>
  </w:num>
  <w:num w:numId="16" w16cid:durableId="1866213601">
    <w:abstractNumId w:val="20"/>
  </w:num>
  <w:num w:numId="17" w16cid:durableId="192965857">
    <w:abstractNumId w:val="20"/>
  </w:num>
  <w:num w:numId="18" w16cid:durableId="20087029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97479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1645236">
    <w:abstractNumId w:val="15"/>
  </w:num>
  <w:num w:numId="21" w16cid:durableId="1351295356">
    <w:abstractNumId w:val="15"/>
  </w:num>
  <w:num w:numId="22" w16cid:durableId="968508196">
    <w:abstractNumId w:val="15"/>
  </w:num>
  <w:num w:numId="23" w16cid:durableId="475034296">
    <w:abstractNumId w:val="15"/>
  </w:num>
  <w:num w:numId="24" w16cid:durableId="972250992">
    <w:abstractNumId w:val="15"/>
  </w:num>
  <w:num w:numId="25" w16cid:durableId="1165706427">
    <w:abstractNumId w:val="1"/>
  </w:num>
  <w:num w:numId="26" w16cid:durableId="1001855741">
    <w:abstractNumId w:val="5"/>
  </w:num>
  <w:num w:numId="27" w16cid:durableId="1499732610">
    <w:abstractNumId w:val="21"/>
  </w:num>
  <w:num w:numId="28" w16cid:durableId="1304697594">
    <w:abstractNumId w:val="21"/>
  </w:num>
  <w:num w:numId="29" w16cid:durableId="1735007608">
    <w:abstractNumId w:val="21"/>
  </w:num>
  <w:num w:numId="30" w16cid:durableId="1126124308">
    <w:abstractNumId w:val="13"/>
  </w:num>
  <w:num w:numId="31" w16cid:durableId="537399859">
    <w:abstractNumId w:val="28"/>
  </w:num>
  <w:num w:numId="32" w16cid:durableId="1588030605">
    <w:abstractNumId w:val="11"/>
  </w:num>
  <w:num w:numId="33" w16cid:durableId="650329303">
    <w:abstractNumId w:val="25"/>
  </w:num>
  <w:num w:numId="34" w16cid:durableId="1778482806">
    <w:abstractNumId w:val="9"/>
  </w:num>
  <w:num w:numId="35" w16cid:durableId="1375886626">
    <w:abstractNumId w:val="26"/>
  </w:num>
  <w:num w:numId="36" w16cid:durableId="289018001">
    <w:abstractNumId w:val="4"/>
  </w:num>
  <w:num w:numId="37" w16cid:durableId="779181416">
    <w:abstractNumId w:val="23"/>
  </w:num>
  <w:num w:numId="38" w16cid:durableId="117187407">
    <w:abstractNumId w:val="12"/>
  </w:num>
  <w:num w:numId="39" w16cid:durableId="1554121358">
    <w:abstractNumId w:val="29"/>
  </w:num>
  <w:num w:numId="40" w16cid:durableId="1893760844">
    <w:abstractNumId w:val="27"/>
  </w:num>
  <w:num w:numId="41" w16cid:durableId="1106926584">
    <w:abstractNumId w:val="6"/>
  </w:num>
  <w:num w:numId="42" w16cid:durableId="2098205920">
    <w:abstractNumId w:val="17"/>
  </w:num>
  <w:num w:numId="43" w16cid:durableId="943196689">
    <w:abstractNumId w:val="24"/>
  </w:num>
  <w:num w:numId="44" w16cid:durableId="1746951797">
    <w:abstractNumId w:val="22"/>
  </w:num>
  <w:num w:numId="45" w16cid:durableId="2120103589">
    <w:abstractNumId w:val="8"/>
  </w:num>
  <w:num w:numId="46" w16cid:durableId="873809547">
    <w:abstractNumId w:val="7"/>
  </w:num>
  <w:num w:numId="47" w16cid:durableId="4640055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drawingGridHorizontalSpacing w:val="120"/>
  <w:displayHorizontalDrawingGridEvery w:val="2"/>
  <w:displayVertic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5C13"/>
    <w:rsid w:val="000071B8"/>
    <w:rsid w:val="0001287A"/>
    <w:rsid w:val="00027630"/>
    <w:rsid w:val="00032C12"/>
    <w:rsid w:val="00041848"/>
    <w:rsid w:val="00045069"/>
    <w:rsid w:val="00047C14"/>
    <w:rsid w:val="00051972"/>
    <w:rsid w:val="0005317C"/>
    <w:rsid w:val="00076784"/>
    <w:rsid w:val="00083E0B"/>
    <w:rsid w:val="00087158"/>
    <w:rsid w:val="000916D9"/>
    <w:rsid w:val="00091A70"/>
    <w:rsid w:val="000B22BC"/>
    <w:rsid w:val="000B4B51"/>
    <w:rsid w:val="000B7AEC"/>
    <w:rsid w:val="000C0F30"/>
    <w:rsid w:val="000D713B"/>
    <w:rsid w:val="000D74E0"/>
    <w:rsid w:val="000E208E"/>
    <w:rsid w:val="000E35C8"/>
    <w:rsid w:val="000F533B"/>
    <w:rsid w:val="00100784"/>
    <w:rsid w:val="00125A7F"/>
    <w:rsid w:val="00126D8F"/>
    <w:rsid w:val="00146061"/>
    <w:rsid w:val="00147F90"/>
    <w:rsid w:val="0015221B"/>
    <w:rsid w:val="00163095"/>
    <w:rsid w:val="001651D5"/>
    <w:rsid w:val="00172292"/>
    <w:rsid w:val="00183519"/>
    <w:rsid w:val="0019399A"/>
    <w:rsid w:val="001A4827"/>
    <w:rsid w:val="001B0959"/>
    <w:rsid w:val="001C0C30"/>
    <w:rsid w:val="001C1052"/>
    <w:rsid w:val="001C7944"/>
    <w:rsid w:val="001D2DFC"/>
    <w:rsid w:val="001D75CB"/>
    <w:rsid w:val="001D7992"/>
    <w:rsid w:val="001F21F5"/>
    <w:rsid w:val="001F588A"/>
    <w:rsid w:val="0021190E"/>
    <w:rsid w:val="00214F1A"/>
    <w:rsid w:val="00221EAE"/>
    <w:rsid w:val="0023176C"/>
    <w:rsid w:val="00231DC9"/>
    <w:rsid w:val="00246831"/>
    <w:rsid w:val="00256FD2"/>
    <w:rsid w:val="00261172"/>
    <w:rsid w:val="0026136E"/>
    <w:rsid w:val="00265041"/>
    <w:rsid w:val="002735B8"/>
    <w:rsid w:val="00276B00"/>
    <w:rsid w:val="00277441"/>
    <w:rsid w:val="00282B0F"/>
    <w:rsid w:val="002B31AB"/>
    <w:rsid w:val="002B4D44"/>
    <w:rsid w:val="002B7C31"/>
    <w:rsid w:val="002D6099"/>
    <w:rsid w:val="002E6464"/>
    <w:rsid w:val="002F564C"/>
    <w:rsid w:val="00305E56"/>
    <w:rsid w:val="003201BB"/>
    <w:rsid w:val="003224A8"/>
    <w:rsid w:val="003311D1"/>
    <w:rsid w:val="00333741"/>
    <w:rsid w:val="00334414"/>
    <w:rsid w:val="00334FE7"/>
    <w:rsid w:val="00336E7F"/>
    <w:rsid w:val="0036338C"/>
    <w:rsid w:val="00377918"/>
    <w:rsid w:val="0038216D"/>
    <w:rsid w:val="00385500"/>
    <w:rsid w:val="0039311D"/>
    <w:rsid w:val="003A2A42"/>
    <w:rsid w:val="003A65E5"/>
    <w:rsid w:val="003C0B59"/>
    <w:rsid w:val="003D1519"/>
    <w:rsid w:val="003D713B"/>
    <w:rsid w:val="003E24D4"/>
    <w:rsid w:val="003F3856"/>
    <w:rsid w:val="003F7D65"/>
    <w:rsid w:val="00401CF7"/>
    <w:rsid w:val="0041109B"/>
    <w:rsid w:val="004158CC"/>
    <w:rsid w:val="00434BFC"/>
    <w:rsid w:val="00436159"/>
    <w:rsid w:val="004401F8"/>
    <w:rsid w:val="004410D0"/>
    <w:rsid w:val="0044229F"/>
    <w:rsid w:val="00443A89"/>
    <w:rsid w:val="00445C8A"/>
    <w:rsid w:val="00450911"/>
    <w:rsid w:val="00450B44"/>
    <w:rsid w:val="0047085C"/>
    <w:rsid w:val="00470DE5"/>
    <w:rsid w:val="00472113"/>
    <w:rsid w:val="00474299"/>
    <w:rsid w:val="00475E29"/>
    <w:rsid w:val="00476BD3"/>
    <w:rsid w:val="00486E61"/>
    <w:rsid w:val="004919FF"/>
    <w:rsid w:val="004A6BF3"/>
    <w:rsid w:val="004C059F"/>
    <w:rsid w:val="004C42AE"/>
    <w:rsid w:val="004C57E0"/>
    <w:rsid w:val="004C6716"/>
    <w:rsid w:val="004C7A1B"/>
    <w:rsid w:val="004D39A0"/>
    <w:rsid w:val="004D4D92"/>
    <w:rsid w:val="004D7C5D"/>
    <w:rsid w:val="004E004D"/>
    <w:rsid w:val="004E56DB"/>
    <w:rsid w:val="004F5381"/>
    <w:rsid w:val="004F7135"/>
    <w:rsid w:val="00503679"/>
    <w:rsid w:val="005110EA"/>
    <w:rsid w:val="00521F3D"/>
    <w:rsid w:val="005269F1"/>
    <w:rsid w:val="0055182C"/>
    <w:rsid w:val="00555AF2"/>
    <w:rsid w:val="00561A43"/>
    <w:rsid w:val="0056531E"/>
    <w:rsid w:val="005655DC"/>
    <w:rsid w:val="005705C8"/>
    <w:rsid w:val="005813A9"/>
    <w:rsid w:val="005B4FED"/>
    <w:rsid w:val="005C51AE"/>
    <w:rsid w:val="005E4385"/>
    <w:rsid w:val="005F275F"/>
    <w:rsid w:val="005F2C5B"/>
    <w:rsid w:val="005F73B3"/>
    <w:rsid w:val="006051F2"/>
    <w:rsid w:val="006140A4"/>
    <w:rsid w:val="00650DAE"/>
    <w:rsid w:val="006527D6"/>
    <w:rsid w:val="00654045"/>
    <w:rsid w:val="00655055"/>
    <w:rsid w:val="00667721"/>
    <w:rsid w:val="00672245"/>
    <w:rsid w:val="00674BD7"/>
    <w:rsid w:val="006820F8"/>
    <w:rsid w:val="00697EB3"/>
    <w:rsid w:val="006C21BB"/>
    <w:rsid w:val="006D2547"/>
    <w:rsid w:val="006F210E"/>
    <w:rsid w:val="007036FE"/>
    <w:rsid w:val="0070750C"/>
    <w:rsid w:val="00720352"/>
    <w:rsid w:val="0072174D"/>
    <w:rsid w:val="00723206"/>
    <w:rsid w:val="00723EDB"/>
    <w:rsid w:val="00724CCE"/>
    <w:rsid w:val="00733B45"/>
    <w:rsid w:val="007373C0"/>
    <w:rsid w:val="00765FCE"/>
    <w:rsid w:val="00770AA1"/>
    <w:rsid w:val="0078064A"/>
    <w:rsid w:val="00790D27"/>
    <w:rsid w:val="0079164C"/>
    <w:rsid w:val="007A2750"/>
    <w:rsid w:val="007A3D98"/>
    <w:rsid w:val="007A516D"/>
    <w:rsid w:val="007A55AE"/>
    <w:rsid w:val="007A7AA3"/>
    <w:rsid w:val="007B4934"/>
    <w:rsid w:val="007C1C6C"/>
    <w:rsid w:val="007C1E00"/>
    <w:rsid w:val="007D2108"/>
    <w:rsid w:val="007D51C3"/>
    <w:rsid w:val="007E4D27"/>
    <w:rsid w:val="007F0028"/>
    <w:rsid w:val="007F4EB9"/>
    <w:rsid w:val="007F67F6"/>
    <w:rsid w:val="00803957"/>
    <w:rsid w:val="008039D5"/>
    <w:rsid w:val="0080524B"/>
    <w:rsid w:val="00811558"/>
    <w:rsid w:val="00825936"/>
    <w:rsid w:val="008345C4"/>
    <w:rsid w:val="008520A2"/>
    <w:rsid w:val="008646C8"/>
    <w:rsid w:val="00864E39"/>
    <w:rsid w:val="00866162"/>
    <w:rsid w:val="00876806"/>
    <w:rsid w:val="0087761B"/>
    <w:rsid w:val="008832C5"/>
    <w:rsid w:val="00885E25"/>
    <w:rsid w:val="00891241"/>
    <w:rsid w:val="00896B51"/>
    <w:rsid w:val="008A468B"/>
    <w:rsid w:val="008B239F"/>
    <w:rsid w:val="008B2F46"/>
    <w:rsid w:val="008C376C"/>
    <w:rsid w:val="008C56D9"/>
    <w:rsid w:val="008D677E"/>
    <w:rsid w:val="008E3C25"/>
    <w:rsid w:val="008F53D2"/>
    <w:rsid w:val="008F6915"/>
    <w:rsid w:val="008F7480"/>
    <w:rsid w:val="00900FA7"/>
    <w:rsid w:val="00911607"/>
    <w:rsid w:val="00913526"/>
    <w:rsid w:val="00920572"/>
    <w:rsid w:val="009238C1"/>
    <w:rsid w:val="00942AC2"/>
    <w:rsid w:val="00942D41"/>
    <w:rsid w:val="00952971"/>
    <w:rsid w:val="00953A00"/>
    <w:rsid w:val="0095549B"/>
    <w:rsid w:val="009557D5"/>
    <w:rsid w:val="009560E8"/>
    <w:rsid w:val="009661C0"/>
    <w:rsid w:val="00973C42"/>
    <w:rsid w:val="009773F4"/>
    <w:rsid w:val="009933DD"/>
    <w:rsid w:val="00993BA7"/>
    <w:rsid w:val="009B30DA"/>
    <w:rsid w:val="009C05D6"/>
    <w:rsid w:val="009C2D79"/>
    <w:rsid w:val="009D6512"/>
    <w:rsid w:val="009E0286"/>
    <w:rsid w:val="009E14E0"/>
    <w:rsid w:val="009F22A1"/>
    <w:rsid w:val="009F6E1D"/>
    <w:rsid w:val="00A01CBD"/>
    <w:rsid w:val="00A0445A"/>
    <w:rsid w:val="00A07F3A"/>
    <w:rsid w:val="00A1759C"/>
    <w:rsid w:val="00A21352"/>
    <w:rsid w:val="00A218F4"/>
    <w:rsid w:val="00A21FD2"/>
    <w:rsid w:val="00A23833"/>
    <w:rsid w:val="00A31351"/>
    <w:rsid w:val="00A33C27"/>
    <w:rsid w:val="00A45BBC"/>
    <w:rsid w:val="00A72BE9"/>
    <w:rsid w:val="00A83444"/>
    <w:rsid w:val="00A935EB"/>
    <w:rsid w:val="00AB1561"/>
    <w:rsid w:val="00AB29A0"/>
    <w:rsid w:val="00B01263"/>
    <w:rsid w:val="00B02029"/>
    <w:rsid w:val="00B1513D"/>
    <w:rsid w:val="00B33109"/>
    <w:rsid w:val="00B41B1D"/>
    <w:rsid w:val="00B47A2D"/>
    <w:rsid w:val="00B50204"/>
    <w:rsid w:val="00B50F8C"/>
    <w:rsid w:val="00B776D4"/>
    <w:rsid w:val="00B77B95"/>
    <w:rsid w:val="00B837A8"/>
    <w:rsid w:val="00BA53A7"/>
    <w:rsid w:val="00BE2F04"/>
    <w:rsid w:val="00C00CA5"/>
    <w:rsid w:val="00C02C87"/>
    <w:rsid w:val="00C03739"/>
    <w:rsid w:val="00C0749D"/>
    <w:rsid w:val="00C17BFC"/>
    <w:rsid w:val="00C23700"/>
    <w:rsid w:val="00C34E29"/>
    <w:rsid w:val="00C4097E"/>
    <w:rsid w:val="00C74ECC"/>
    <w:rsid w:val="00C777AD"/>
    <w:rsid w:val="00C83B60"/>
    <w:rsid w:val="00C855A4"/>
    <w:rsid w:val="00C87343"/>
    <w:rsid w:val="00C912DC"/>
    <w:rsid w:val="00C92BA7"/>
    <w:rsid w:val="00C97831"/>
    <w:rsid w:val="00CA2BC1"/>
    <w:rsid w:val="00CB5B1C"/>
    <w:rsid w:val="00CB634A"/>
    <w:rsid w:val="00CD29F1"/>
    <w:rsid w:val="00CE454E"/>
    <w:rsid w:val="00CF3306"/>
    <w:rsid w:val="00D01693"/>
    <w:rsid w:val="00D03E7F"/>
    <w:rsid w:val="00D063E9"/>
    <w:rsid w:val="00D071E5"/>
    <w:rsid w:val="00D0783B"/>
    <w:rsid w:val="00D1433E"/>
    <w:rsid w:val="00D20871"/>
    <w:rsid w:val="00D27D40"/>
    <w:rsid w:val="00D315CD"/>
    <w:rsid w:val="00D35D4C"/>
    <w:rsid w:val="00D36DE5"/>
    <w:rsid w:val="00D542CE"/>
    <w:rsid w:val="00D70779"/>
    <w:rsid w:val="00D8126C"/>
    <w:rsid w:val="00D96B19"/>
    <w:rsid w:val="00DA79B9"/>
    <w:rsid w:val="00DB2C72"/>
    <w:rsid w:val="00DB6064"/>
    <w:rsid w:val="00DC5FE4"/>
    <w:rsid w:val="00DD6467"/>
    <w:rsid w:val="00DD766B"/>
    <w:rsid w:val="00DE5231"/>
    <w:rsid w:val="00DF5083"/>
    <w:rsid w:val="00DF7719"/>
    <w:rsid w:val="00E009C4"/>
    <w:rsid w:val="00E023CE"/>
    <w:rsid w:val="00E119F1"/>
    <w:rsid w:val="00E16425"/>
    <w:rsid w:val="00E513FE"/>
    <w:rsid w:val="00E616D3"/>
    <w:rsid w:val="00E700DF"/>
    <w:rsid w:val="00E77DDF"/>
    <w:rsid w:val="00E80DE6"/>
    <w:rsid w:val="00E83F1B"/>
    <w:rsid w:val="00E85943"/>
    <w:rsid w:val="00E8781B"/>
    <w:rsid w:val="00EA007A"/>
    <w:rsid w:val="00EA0BCF"/>
    <w:rsid w:val="00EA1381"/>
    <w:rsid w:val="00EA61F3"/>
    <w:rsid w:val="00EB1FF2"/>
    <w:rsid w:val="00EB3E78"/>
    <w:rsid w:val="00EC1B99"/>
    <w:rsid w:val="00EC4FFA"/>
    <w:rsid w:val="00EC68DC"/>
    <w:rsid w:val="00EC7B42"/>
    <w:rsid w:val="00ED107F"/>
    <w:rsid w:val="00ED4C22"/>
    <w:rsid w:val="00EE6DCE"/>
    <w:rsid w:val="00EF3EDE"/>
    <w:rsid w:val="00F05970"/>
    <w:rsid w:val="00F14C7E"/>
    <w:rsid w:val="00F1579E"/>
    <w:rsid w:val="00F31D20"/>
    <w:rsid w:val="00F348ED"/>
    <w:rsid w:val="00F367D6"/>
    <w:rsid w:val="00F5134D"/>
    <w:rsid w:val="00F5580B"/>
    <w:rsid w:val="00F71B8C"/>
    <w:rsid w:val="00F74304"/>
    <w:rsid w:val="00F75E80"/>
    <w:rsid w:val="00F87AF3"/>
    <w:rsid w:val="00FA0E13"/>
    <w:rsid w:val="00FB5B42"/>
    <w:rsid w:val="00FC1914"/>
    <w:rsid w:val="00FC2D9E"/>
    <w:rsid w:val="00FD5374"/>
    <w:rsid w:val="00FD5F3D"/>
    <w:rsid w:val="00FE6869"/>
    <w:rsid w:val="00FF2D6E"/>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61"/>
    <o:shapelayout v:ext="edit">
      <o:idmap v:ext="edit" data="1"/>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D27D40"/>
    <w:pPr>
      <w:spacing w:before="240" w:after="360"/>
      <w:ind w:right="675"/>
      <w:outlineLvl w:val="0"/>
    </w:pPr>
    <w:rPr>
      <w:rFonts w:cs="Arial Bold"/>
      <w:b/>
      <w:bCs/>
      <w:color w:val="007DB4"/>
      <w:sz w:val="28"/>
      <w:szCs w:val="28"/>
    </w:rPr>
  </w:style>
  <w:style w:type="paragraph" w:styleId="Heading2">
    <w:name w:val="heading 2"/>
    <w:aliases w:val="Subheading 1"/>
    <w:basedOn w:val="Normal"/>
    <w:next w:val="Normal"/>
    <w:link w:val="Heading2Char"/>
    <w:autoRedefine/>
    <w:unhideWhenUsed/>
    <w:qFormat/>
    <w:rsid w:val="00B1513D"/>
    <w:pPr>
      <w:numPr>
        <w:ilvl w:val="1"/>
        <w:numId w:val="27"/>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27"/>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27"/>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27"/>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27"/>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27"/>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D40"/>
    <w:rPr>
      <w:rFonts w:ascii="Arial" w:eastAsiaTheme="minorEastAsia" w:hAnsi="Arial" w:cs="Arial Bold"/>
      <w:b/>
      <w:bCs/>
      <w:color w:val="007DB4"/>
      <w:sz w:val="28"/>
      <w:szCs w:val="28"/>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3E24D4"/>
    <w:pPr>
      <w:numPr>
        <w:numId w:val="35"/>
      </w:numPr>
      <w:kinsoku w:val="0"/>
      <w:overflowPunct w:val="0"/>
      <w:spacing w:after="120"/>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US"/>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D27D40"/>
    <w:pPr>
      <w:tabs>
        <w:tab w:val="right" w:leader="dot" w:pos="9622"/>
      </w:tabs>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1"/>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F1579E"/>
    <w:pPr>
      <w:tabs>
        <w:tab w:val="left" w:pos="1134"/>
        <w:tab w:val="left" w:pos="1560"/>
      </w:tabs>
      <w:spacing w:before="240"/>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F1579E"/>
    <w:rPr>
      <w:rFonts w:ascii="Arial" w:eastAsiaTheme="minorEastAsia" w:hAnsi="Arial" w:cs="Arial"/>
      <w:b/>
      <w:color w:val="0078AE"/>
      <w:sz w:val="32"/>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46061"/>
    <w:rPr>
      <w:b/>
      <w:bCs/>
    </w:rPr>
  </w:style>
  <w:style w:type="character" w:customStyle="1" w:styleId="CommentSubjectChar">
    <w:name w:val="Comment Subject Char"/>
    <w:basedOn w:val="CommentTextChar"/>
    <w:link w:val="CommentSubject"/>
    <w:uiPriority w:val="99"/>
    <w:semiHidden/>
    <w:rsid w:val="00146061"/>
    <w:rPr>
      <w:rFonts w:ascii="Arial" w:eastAsiaTheme="minorEastAsia" w:hAnsi="Arial" w:cs="Arial"/>
      <w:b/>
      <w:bCs/>
      <w:sz w:val="20"/>
      <w:szCs w:val="20"/>
      <w:lang w:val="en-US"/>
    </w:rPr>
  </w:style>
  <w:style w:type="paragraph" w:styleId="Revision">
    <w:name w:val="Revision"/>
    <w:hidden/>
    <w:uiPriority w:val="99"/>
    <w:semiHidden/>
    <w:rsid w:val="00D27D40"/>
    <w:rPr>
      <w:rFonts w:ascii="Arial" w:eastAsiaTheme="minorEastAsia"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873080682">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cockburn.gov.wa.au" TargetMode="External"/><Relationship Id="rId10" Type="http://schemas.openxmlformats.org/officeDocument/2006/relationships/footer" Target="footer2.xml"/><Relationship Id="rId19" Type="http://schemas.openxmlformats.org/officeDocument/2006/relationships/package" Target="embeddings/Microsoft_Excel_Worksheet.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mailto:rlong@cockburn.wa.gov.au"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Template_external.dotx</Template>
  <TotalTime>1310</TotalTime>
  <Pages>20</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Rhianna Dunn</dc:creator>
  <cp:lastModifiedBy>Scott Goldsbrough</cp:lastModifiedBy>
  <cp:revision>125</cp:revision>
  <cp:lastPrinted>2016-12-21T03:25:00Z</cp:lastPrinted>
  <dcterms:created xsi:type="dcterms:W3CDTF">2022-06-08T23:20:00Z</dcterms:created>
  <dcterms:modified xsi:type="dcterms:W3CDTF">2024-02-23T07:57:00Z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