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7FAF59" w14:textId="77777777" w:rsidR="003001ED" w:rsidRPr="00872670" w:rsidRDefault="00FB43C8" w:rsidP="006A264D">
      <w:pPr>
        <w:jc w:val="center"/>
        <w:rPr>
          <w:rFonts w:cs="Arial"/>
          <w:i/>
          <w:sz w:val="22"/>
        </w:rPr>
      </w:pPr>
      <w:r>
        <w:rPr>
          <w:rFonts w:ascii="Calibri" w:hAnsi="Calibri" w:cs="Calibri"/>
          <w:noProof/>
          <w:sz w:val="36"/>
          <w:szCs w:val="36"/>
          <w:lang w:eastAsia="en-AU"/>
        </w:rPr>
        <w:drawing>
          <wp:anchor distT="0" distB="0" distL="114300" distR="114300" simplePos="0" relativeHeight="251656704" behindDoc="1" locked="0" layoutInCell="1" allowOverlap="1" wp14:anchorId="46484E44" wp14:editId="5EEF66C2">
            <wp:simplePos x="0" y="0"/>
            <wp:positionH relativeFrom="column">
              <wp:posOffset>-851535</wp:posOffset>
            </wp:positionH>
            <wp:positionV relativeFrom="paragraph">
              <wp:posOffset>869315</wp:posOffset>
            </wp:positionV>
            <wp:extent cx="7646035" cy="11012170"/>
            <wp:effectExtent l="0" t="0" r="0" b="0"/>
            <wp:wrapTight wrapText="bothSides">
              <wp:wrapPolygon edited="0">
                <wp:start x="0" y="0"/>
                <wp:lineTo x="0" y="21560"/>
                <wp:lineTo x="21526" y="21560"/>
                <wp:lineTo x="2152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Marina-and-Coastal-Infrastructur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46035" cy="11012170"/>
                    </a:xfrm>
                    <a:prstGeom prst="rect">
                      <a:avLst/>
                    </a:prstGeom>
                  </pic:spPr>
                </pic:pic>
              </a:graphicData>
            </a:graphic>
            <wp14:sizeRelH relativeFrom="page">
              <wp14:pctWidth>0</wp14:pctWidth>
            </wp14:sizeRelH>
            <wp14:sizeRelV relativeFrom="page">
              <wp14:pctHeight>0</wp14:pctHeight>
            </wp14:sizeRelV>
          </wp:anchor>
        </w:drawing>
      </w:r>
      <w:r w:rsidR="003001ED" w:rsidRPr="00872670">
        <w:rPr>
          <w:rFonts w:cs="Arial"/>
          <w:i/>
          <w:sz w:val="22"/>
        </w:rPr>
        <w:t xml:space="preserve"> </w:t>
      </w:r>
    </w:p>
    <w:p w14:paraId="4C76C040" w14:textId="77777777" w:rsidR="001065E5" w:rsidRPr="00445FA9" w:rsidRDefault="007F21AF" w:rsidP="0048200A">
      <w:pPr>
        <w:rPr>
          <w:rFonts w:cs="Arial"/>
          <w:i/>
          <w:sz w:val="22"/>
        </w:rPr>
      </w:pPr>
      <w:r w:rsidRPr="00445FA9">
        <w:rPr>
          <w:rFonts w:cs="Arial"/>
          <w:i/>
          <w:sz w:val="22"/>
        </w:rPr>
        <w:lastRenderedPageBreak/>
        <w:t>Front cover image is an aerial of the Marina at Port Coogee</w:t>
      </w:r>
      <w:r w:rsidR="00445FA9">
        <w:rPr>
          <w:rFonts w:cs="Arial"/>
          <w:i/>
          <w:sz w:val="22"/>
        </w:rPr>
        <w:t>.</w:t>
      </w:r>
    </w:p>
    <w:p w14:paraId="02BA25B4" w14:textId="77777777" w:rsidR="001065E5" w:rsidRDefault="001065E5" w:rsidP="0048200A">
      <w:pPr>
        <w:rPr>
          <w:rFonts w:cs="Arial"/>
          <w:sz w:val="22"/>
        </w:rPr>
      </w:pPr>
    </w:p>
    <w:p w14:paraId="3A4524AF" w14:textId="77777777" w:rsidR="001065E5" w:rsidRDefault="001065E5" w:rsidP="0048200A">
      <w:pPr>
        <w:rPr>
          <w:rFonts w:cs="Arial"/>
          <w:sz w:val="22"/>
        </w:rPr>
      </w:pPr>
    </w:p>
    <w:p w14:paraId="099D338F" w14:textId="77777777" w:rsidR="001065E5" w:rsidRDefault="001065E5" w:rsidP="0048200A">
      <w:pPr>
        <w:rPr>
          <w:rFonts w:cs="Arial"/>
          <w:sz w:val="22"/>
        </w:rPr>
      </w:pPr>
    </w:p>
    <w:p w14:paraId="6ECFA13B" w14:textId="77777777" w:rsidR="001065E5" w:rsidRDefault="001065E5" w:rsidP="0048200A">
      <w:pPr>
        <w:rPr>
          <w:rFonts w:cs="Arial"/>
          <w:sz w:val="22"/>
        </w:rPr>
      </w:pPr>
    </w:p>
    <w:p w14:paraId="2E693BB0" w14:textId="77777777" w:rsidR="001065E5" w:rsidRDefault="001065E5" w:rsidP="0048200A">
      <w:pPr>
        <w:rPr>
          <w:rFonts w:cs="Arial"/>
          <w:sz w:val="22"/>
        </w:rPr>
      </w:pPr>
    </w:p>
    <w:p w14:paraId="16238E1B" w14:textId="77777777" w:rsidR="001065E5" w:rsidRDefault="001065E5" w:rsidP="0048200A">
      <w:pPr>
        <w:rPr>
          <w:rFonts w:cs="Arial"/>
          <w:sz w:val="22"/>
        </w:rPr>
      </w:pPr>
    </w:p>
    <w:p w14:paraId="6D0F5A01" w14:textId="77777777" w:rsidR="00B9665D" w:rsidRDefault="00B9665D" w:rsidP="0048200A">
      <w:pPr>
        <w:rPr>
          <w:rFonts w:cs="Arial"/>
          <w:sz w:val="22"/>
        </w:rPr>
      </w:pPr>
    </w:p>
    <w:p w14:paraId="00FCBB0C" w14:textId="77777777" w:rsidR="00B9665D" w:rsidRDefault="00B9665D" w:rsidP="0048200A">
      <w:pPr>
        <w:rPr>
          <w:rFonts w:cs="Arial"/>
          <w:sz w:val="22"/>
        </w:rPr>
      </w:pPr>
    </w:p>
    <w:p w14:paraId="7AA07760" w14:textId="77777777" w:rsidR="00B9665D" w:rsidRDefault="00B9665D" w:rsidP="0048200A">
      <w:pPr>
        <w:rPr>
          <w:rFonts w:cs="Arial"/>
          <w:sz w:val="22"/>
        </w:rPr>
      </w:pPr>
    </w:p>
    <w:p w14:paraId="79108AAB" w14:textId="77777777" w:rsidR="00B9665D" w:rsidRDefault="00B9665D" w:rsidP="0048200A">
      <w:pPr>
        <w:rPr>
          <w:rFonts w:cs="Arial"/>
          <w:sz w:val="22"/>
        </w:rPr>
      </w:pPr>
    </w:p>
    <w:p w14:paraId="0AA4C3FA" w14:textId="77777777" w:rsidR="00B9665D" w:rsidRDefault="00B9665D" w:rsidP="0048200A">
      <w:pPr>
        <w:rPr>
          <w:rFonts w:cs="Arial"/>
          <w:b/>
          <w:sz w:val="22"/>
        </w:rPr>
      </w:pPr>
    </w:p>
    <w:p w14:paraId="6DFEF90D" w14:textId="77777777" w:rsidR="00700104" w:rsidRDefault="00700104" w:rsidP="0048200A">
      <w:pPr>
        <w:rPr>
          <w:rFonts w:cs="Arial"/>
          <w:b/>
          <w:sz w:val="22"/>
        </w:rPr>
      </w:pPr>
    </w:p>
    <w:p w14:paraId="69A56081" w14:textId="77777777" w:rsidR="00700104" w:rsidRDefault="00700104" w:rsidP="0048200A">
      <w:pPr>
        <w:rPr>
          <w:rFonts w:cs="Arial"/>
          <w:b/>
          <w:sz w:val="22"/>
        </w:rPr>
      </w:pPr>
    </w:p>
    <w:p w14:paraId="08742D94" w14:textId="77777777" w:rsidR="00AB6FA8" w:rsidRDefault="00AB6FA8" w:rsidP="0048200A">
      <w:pPr>
        <w:rPr>
          <w:rFonts w:cs="Arial"/>
          <w:b/>
          <w:sz w:val="22"/>
        </w:rPr>
      </w:pPr>
    </w:p>
    <w:p w14:paraId="6C052BC7" w14:textId="77777777" w:rsidR="00445FA9" w:rsidRDefault="00445FA9" w:rsidP="0048200A">
      <w:pPr>
        <w:rPr>
          <w:rFonts w:cs="Arial"/>
          <w:b/>
          <w:sz w:val="22"/>
        </w:rPr>
      </w:pPr>
    </w:p>
    <w:p w14:paraId="1D6D6728" w14:textId="77777777" w:rsidR="00445FA9" w:rsidRDefault="00445FA9" w:rsidP="0048200A">
      <w:pPr>
        <w:rPr>
          <w:rFonts w:cs="Arial"/>
          <w:b/>
          <w:sz w:val="22"/>
        </w:rPr>
      </w:pPr>
    </w:p>
    <w:p w14:paraId="091B38BC" w14:textId="77777777" w:rsidR="00AB6FA8" w:rsidRDefault="00AB6FA8" w:rsidP="0048200A">
      <w:pPr>
        <w:rPr>
          <w:rFonts w:cs="Arial"/>
          <w:b/>
          <w:sz w:val="22"/>
        </w:rPr>
      </w:pPr>
    </w:p>
    <w:p w14:paraId="745C378C" w14:textId="77777777" w:rsidR="00445FA9" w:rsidRDefault="00445FA9" w:rsidP="0048200A">
      <w:pPr>
        <w:rPr>
          <w:rFonts w:cs="Arial"/>
          <w:b/>
          <w:sz w:val="22"/>
        </w:rPr>
      </w:pPr>
    </w:p>
    <w:tbl>
      <w:tblPr>
        <w:tblpPr w:leftFromText="180" w:rightFromText="180" w:vertAnchor="text" w:horzAnchor="margin" w:tblpXSpec="center" w:tblpY="952"/>
        <w:tblW w:w="996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56" w:type="dxa"/>
          <w:bottom w:w="28" w:type="dxa"/>
          <w:right w:w="56" w:type="dxa"/>
        </w:tblCellMar>
        <w:tblLook w:val="0000" w:firstRow="0" w:lastRow="0" w:firstColumn="0" w:lastColumn="0" w:noHBand="0" w:noVBand="0"/>
      </w:tblPr>
      <w:tblGrid>
        <w:gridCol w:w="1049"/>
        <w:gridCol w:w="1275"/>
        <w:gridCol w:w="2902"/>
        <w:gridCol w:w="1634"/>
        <w:gridCol w:w="1560"/>
        <w:gridCol w:w="1549"/>
      </w:tblGrid>
      <w:tr w:rsidR="0078487F" w:rsidRPr="00C96112" w14:paraId="5DDCF1BA" w14:textId="77777777" w:rsidTr="0078487F">
        <w:trPr>
          <w:cantSplit/>
          <w:trHeight w:hRule="exact" w:val="1164"/>
        </w:trPr>
        <w:tc>
          <w:tcPr>
            <w:tcW w:w="2324" w:type="dxa"/>
            <w:gridSpan w:val="2"/>
            <w:tcBorders>
              <w:top w:val="single" w:sz="4" w:space="0" w:color="auto"/>
              <w:left w:val="single" w:sz="4" w:space="0" w:color="auto"/>
              <w:bottom w:val="single" w:sz="4" w:space="0" w:color="auto"/>
              <w:right w:val="single" w:sz="4" w:space="0" w:color="auto"/>
            </w:tcBorders>
            <w:vAlign w:val="center"/>
          </w:tcPr>
          <w:p w14:paraId="10CBD8FE" w14:textId="77777777" w:rsidR="0078487F" w:rsidRPr="00C96112" w:rsidRDefault="0078487F" w:rsidP="0078487F">
            <w:pPr>
              <w:jc w:val="center"/>
              <w:rPr>
                <w:rFonts w:cs="Arial"/>
                <w:szCs w:val="24"/>
              </w:rPr>
            </w:pPr>
            <w:r w:rsidRPr="00C96112">
              <w:rPr>
                <w:rFonts w:cs="Arial"/>
                <w:szCs w:val="24"/>
              </w:rPr>
              <w:t>Document Control</w:t>
            </w:r>
          </w:p>
        </w:tc>
        <w:tc>
          <w:tcPr>
            <w:tcW w:w="7645" w:type="dxa"/>
            <w:gridSpan w:val="4"/>
            <w:tcBorders>
              <w:top w:val="single" w:sz="4" w:space="0" w:color="auto"/>
              <w:left w:val="single" w:sz="4" w:space="0" w:color="auto"/>
              <w:bottom w:val="single" w:sz="4" w:space="0" w:color="auto"/>
              <w:right w:val="single" w:sz="4" w:space="0" w:color="auto"/>
            </w:tcBorders>
            <w:vAlign w:val="center"/>
          </w:tcPr>
          <w:p w14:paraId="775047BC" w14:textId="77777777" w:rsidR="0078487F" w:rsidRPr="00C96112" w:rsidRDefault="0078487F" w:rsidP="0078487F">
            <w:pPr>
              <w:jc w:val="right"/>
              <w:rPr>
                <w:rFonts w:cs="Arial"/>
                <w:szCs w:val="24"/>
              </w:rPr>
            </w:pPr>
            <w:r w:rsidRPr="00C96112">
              <w:rPr>
                <w:rFonts w:cs="Arial"/>
                <w:noProof/>
                <w:szCs w:val="24"/>
                <w:lang w:eastAsia="en-AU"/>
              </w:rPr>
              <w:drawing>
                <wp:inline distT="0" distB="0" distL="0" distR="0" wp14:anchorId="21461B70" wp14:editId="19974DF0">
                  <wp:extent cx="470810" cy="572277"/>
                  <wp:effectExtent l="0" t="0" r="5715" b="0"/>
                  <wp:docPr id="7" name="Picture 4" descr="IPWEA logo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WEA logo col"/>
                          <pic:cNvPicPr>
                            <a:picLocks noChangeAspect="1" noChangeArrowheads="1"/>
                          </pic:cNvPicPr>
                        </pic:nvPicPr>
                        <pic:blipFill>
                          <a:blip r:embed="rId9"/>
                          <a:srcRect/>
                          <a:stretch>
                            <a:fillRect/>
                          </a:stretch>
                        </pic:blipFill>
                        <pic:spPr bwMode="auto">
                          <a:xfrm>
                            <a:off x="0" y="0"/>
                            <a:ext cx="473266" cy="575262"/>
                          </a:xfrm>
                          <a:prstGeom prst="rect">
                            <a:avLst/>
                          </a:prstGeom>
                          <a:noFill/>
                          <a:ln w="9525">
                            <a:noFill/>
                            <a:miter lim="800000"/>
                            <a:headEnd/>
                            <a:tailEnd/>
                          </a:ln>
                        </pic:spPr>
                      </pic:pic>
                    </a:graphicData>
                  </a:graphic>
                </wp:inline>
              </w:drawing>
            </w:r>
            <w:r w:rsidRPr="00C96112">
              <w:rPr>
                <w:rFonts w:cs="Arial"/>
                <w:noProof/>
                <w:szCs w:val="24"/>
                <w:lang w:eastAsia="en-AU"/>
              </w:rPr>
              <w:drawing>
                <wp:inline distT="0" distB="0" distL="0" distR="0" wp14:anchorId="5C95B725" wp14:editId="769FE0CD">
                  <wp:extent cx="478971" cy="516294"/>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480751" cy="518213"/>
                          </a:xfrm>
                          <a:prstGeom prst="rect">
                            <a:avLst/>
                          </a:prstGeom>
                          <a:noFill/>
                          <a:ln w="9525">
                            <a:noFill/>
                            <a:miter lim="800000"/>
                            <a:headEnd/>
                            <a:tailEnd/>
                          </a:ln>
                        </pic:spPr>
                      </pic:pic>
                    </a:graphicData>
                  </a:graphic>
                </wp:inline>
              </w:drawing>
            </w:r>
          </w:p>
        </w:tc>
      </w:tr>
      <w:tr w:rsidR="0078487F" w:rsidRPr="00C96112" w14:paraId="591F9F11" w14:textId="77777777" w:rsidTr="0078487F">
        <w:trPr>
          <w:cantSplit/>
          <w:trHeight w:val="504"/>
        </w:trPr>
        <w:tc>
          <w:tcPr>
            <w:tcW w:w="1049" w:type="dxa"/>
          </w:tcPr>
          <w:p w14:paraId="00326549" w14:textId="77777777" w:rsidR="0078487F" w:rsidRPr="006A264D" w:rsidRDefault="0078487F" w:rsidP="0078487F">
            <w:pPr>
              <w:spacing w:after="0"/>
              <w:jc w:val="center"/>
              <w:rPr>
                <w:rFonts w:ascii="Arial Narrow" w:hAnsi="Arial Narrow" w:cs="Arial"/>
                <w:szCs w:val="24"/>
              </w:rPr>
            </w:pPr>
            <w:r w:rsidRPr="006A264D">
              <w:rPr>
                <w:rFonts w:ascii="Arial Narrow" w:hAnsi="Arial Narrow" w:cs="Arial"/>
                <w:szCs w:val="24"/>
              </w:rPr>
              <w:t>Version No</w:t>
            </w:r>
          </w:p>
        </w:tc>
        <w:tc>
          <w:tcPr>
            <w:tcW w:w="1275" w:type="dxa"/>
          </w:tcPr>
          <w:p w14:paraId="28644689" w14:textId="77777777" w:rsidR="0078487F" w:rsidRPr="006A264D" w:rsidRDefault="0078487F" w:rsidP="0078487F">
            <w:pPr>
              <w:spacing w:after="0"/>
              <w:jc w:val="center"/>
              <w:rPr>
                <w:rFonts w:ascii="Arial Narrow" w:hAnsi="Arial Narrow" w:cs="Arial"/>
                <w:szCs w:val="24"/>
              </w:rPr>
            </w:pPr>
            <w:r w:rsidRPr="006A264D">
              <w:rPr>
                <w:rFonts w:ascii="Arial Narrow" w:hAnsi="Arial Narrow" w:cs="Arial"/>
                <w:szCs w:val="24"/>
              </w:rPr>
              <w:t>Date</w:t>
            </w:r>
          </w:p>
        </w:tc>
        <w:tc>
          <w:tcPr>
            <w:tcW w:w="2902" w:type="dxa"/>
          </w:tcPr>
          <w:p w14:paraId="29F2C546" w14:textId="77777777" w:rsidR="0078487F" w:rsidRPr="006A264D" w:rsidRDefault="0078487F" w:rsidP="0078487F">
            <w:pPr>
              <w:spacing w:after="0"/>
              <w:rPr>
                <w:rFonts w:ascii="Arial Narrow" w:hAnsi="Arial Narrow" w:cs="Arial"/>
                <w:szCs w:val="24"/>
              </w:rPr>
            </w:pPr>
            <w:r w:rsidRPr="006A264D">
              <w:rPr>
                <w:rFonts w:ascii="Arial Narrow" w:hAnsi="Arial Narrow" w:cs="Arial"/>
                <w:szCs w:val="24"/>
              </w:rPr>
              <w:t>Version Details</w:t>
            </w:r>
          </w:p>
        </w:tc>
        <w:tc>
          <w:tcPr>
            <w:tcW w:w="1634" w:type="dxa"/>
          </w:tcPr>
          <w:p w14:paraId="6186C593" w14:textId="77777777" w:rsidR="0078487F" w:rsidRPr="006A264D" w:rsidRDefault="0078487F" w:rsidP="0078487F">
            <w:pPr>
              <w:spacing w:after="0"/>
              <w:rPr>
                <w:rFonts w:ascii="Arial Narrow" w:hAnsi="Arial Narrow" w:cs="Arial"/>
                <w:szCs w:val="24"/>
              </w:rPr>
            </w:pPr>
            <w:r w:rsidRPr="006A264D">
              <w:rPr>
                <w:rFonts w:ascii="Arial Narrow" w:hAnsi="Arial Narrow" w:cs="Arial"/>
                <w:szCs w:val="24"/>
              </w:rPr>
              <w:t>Author</w:t>
            </w:r>
          </w:p>
        </w:tc>
        <w:tc>
          <w:tcPr>
            <w:tcW w:w="1560" w:type="dxa"/>
          </w:tcPr>
          <w:p w14:paraId="0A568C9F" w14:textId="77777777" w:rsidR="0078487F" w:rsidRPr="006A264D" w:rsidRDefault="0078487F" w:rsidP="0078487F">
            <w:pPr>
              <w:spacing w:after="0"/>
              <w:rPr>
                <w:rFonts w:ascii="Arial Narrow" w:hAnsi="Arial Narrow" w:cs="Arial"/>
                <w:szCs w:val="24"/>
              </w:rPr>
            </w:pPr>
            <w:r w:rsidRPr="006A264D">
              <w:rPr>
                <w:rFonts w:ascii="Arial Narrow" w:hAnsi="Arial Narrow" w:cs="Arial"/>
                <w:szCs w:val="24"/>
              </w:rPr>
              <w:t>Reviewer</w:t>
            </w:r>
          </w:p>
        </w:tc>
        <w:tc>
          <w:tcPr>
            <w:tcW w:w="1549" w:type="dxa"/>
          </w:tcPr>
          <w:p w14:paraId="355D58AC" w14:textId="77777777" w:rsidR="0078487F" w:rsidRPr="006A264D" w:rsidRDefault="0078487F" w:rsidP="0078487F">
            <w:pPr>
              <w:spacing w:after="0"/>
              <w:rPr>
                <w:rFonts w:ascii="Arial Narrow" w:hAnsi="Arial Narrow" w:cs="Arial"/>
                <w:szCs w:val="24"/>
              </w:rPr>
            </w:pPr>
            <w:r w:rsidRPr="006A264D">
              <w:rPr>
                <w:rFonts w:ascii="Arial Narrow" w:hAnsi="Arial Narrow" w:cs="Arial"/>
                <w:szCs w:val="24"/>
              </w:rPr>
              <w:t>Approver</w:t>
            </w:r>
          </w:p>
        </w:tc>
      </w:tr>
      <w:tr w:rsidR="0078487F" w:rsidRPr="00C96112" w14:paraId="418C144B" w14:textId="77777777" w:rsidTr="0078487F">
        <w:trPr>
          <w:cantSplit/>
          <w:trHeight w:val="515"/>
        </w:trPr>
        <w:tc>
          <w:tcPr>
            <w:tcW w:w="1049" w:type="dxa"/>
          </w:tcPr>
          <w:p w14:paraId="2D262E30" w14:textId="77777777" w:rsidR="0078487F" w:rsidRPr="006A264D" w:rsidRDefault="0078487F" w:rsidP="0078487F">
            <w:pPr>
              <w:spacing w:after="0"/>
              <w:jc w:val="center"/>
              <w:rPr>
                <w:rFonts w:ascii="Arial Narrow" w:hAnsi="Arial Narrow" w:cs="Arial"/>
                <w:szCs w:val="24"/>
              </w:rPr>
            </w:pPr>
            <w:r w:rsidRPr="006A264D">
              <w:rPr>
                <w:rFonts w:ascii="Arial Narrow" w:hAnsi="Arial Narrow" w:cs="Arial"/>
                <w:szCs w:val="24"/>
              </w:rPr>
              <w:t>1</w:t>
            </w:r>
          </w:p>
        </w:tc>
        <w:tc>
          <w:tcPr>
            <w:tcW w:w="1275" w:type="dxa"/>
          </w:tcPr>
          <w:p w14:paraId="2CC6A734" w14:textId="77777777" w:rsidR="0078487F" w:rsidRPr="006A264D" w:rsidRDefault="0078487F" w:rsidP="0078487F">
            <w:pPr>
              <w:spacing w:after="0"/>
              <w:jc w:val="center"/>
              <w:rPr>
                <w:rFonts w:ascii="Arial Narrow" w:hAnsi="Arial Narrow" w:cs="Arial"/>
                <w:szCs w:val="24"/>
              </w:rPr>
            </w:pPr>
            <w:r w:rsidRPr="006A264D">
              <w:rPr>
                <w:rFonts w:ascii="Arial Narrow" w:hAnsi="Arial Narrow" w:cs="Arial"/>
                <w:szCs w:val="24"/>
              </w:rPr>
              <w:t>April 2020</w:t>
            </w:r>
          </w:p>
        </w:tc>
        <w:tc>
          <w:tcPr>
            <w:tcW w:w="2902" w:type="dxa"/>
          </w:tcPr>
          <w:p w14:paraId="5C093F78" w14:textId="77777777" w:rsidR="0078487F" w:rsidRPr="006A264D" w:rsidRDefault="0078487F" w:rsidP="0078487F">
            <w:pPr>
              <w:spacing w:after="0"/>
              <w:rPr>
                <w:rFonts w:ascii="Arial Narrow" w:hAnsi="Arial Narrow" w:cs="Arial"/>
                <w:szCs w:val="24"/>
              </w:rPr>
            </w:pPr>
            <w:r w:rsidRPr="006A264D">
              <w:rPr>
                <w:rFonts w:ascii="Arial Narrow" w:hAnsi="Arial Narrow" w:cs="Arial"/>
                <w:szCs w:val="24"/>
              </w:rPr>
              <w:t>Draft to Managers</w:t>
            </w:r>
          </w:p>
        </w:tc>
        <w:tc>
          <w:tcPr>
            <w:tcW w:w="1634" w:type="dxa"/>
          </w:tcPr>
          <w:p w14:paraId="69D4C6AB" w14:textId="77777777" w:rsidR="0078487F" w:rsidRPr="006A264D" w:rsidRDefault="0078487F" w:rsidP="0078487F">
            <w:pPr>
              <w:rPr>
                <w:rFonts w:ascii="Arial Narrow" w:hAnsi="Arial Narrow"/>
              </w:rPr>
            </w:pPr>
            <w:r w:rsidRPr="006A264D">
              <w:rPr>
                <w:rFonts w:ascii="Arial Narrow" w:eastAsia="Times New Roman" w:hAnsi="Arial Narrow" w:cs="Arial"/>
                <w:szCs w:val="24"/>
              </w:rPr>
              <w:t>Asset Management</w:t>
            </w:r>
          </w:p>
        </w:tc>
        <w:tc>
          <w:tcPr>
            <w:tcW w:w="1560" w:type="dxa"/>
          </w:tcPr>
          <w:p w14:paraId="22D6736D" w14:textId="77777777" w:rsidR="0078487F" w:rsidRPr="006A264D" w:rsidRDefault="0078487F" w:rsidP="0078487F">
            <w:pPr>
              <w:spacing w:after="0"/>
              <w:rPr>
                <w:rFonts w:ascii="Arial Narrow" w:hAnsi="Arial Narrow" w:cs="Arial"/>
                <w:szCs w:val="24"/>
              </w:rPr>
            </w:pPr>
            <w:r>
              <w:rPr>
                <w:rFonts w:ascii="Arial Narrow" w:eastAsia="Times New Roman" w:hAnsi="Arial Narrow" w:cs="Arial"/>
                <w:szCs w:val="24"/>
              </w:rPr>
              <w:t>Property &amp; Asset Services</w:t>
            </w:r>
          </w:p>
        </w:tc>
        <w:tc>
          <w:tcPr>
            <w:tcW w:w="1549" w:type="dxa"/>
          </w:tcPr>
          <w:p w14:paraId="1816E641" w14:textId="77777777" w:rsidR="0078487F" w:rsidRPr="006A264D" w:rsidRDefault="0078487F" w:rsidP="0078487F">
            <w:pPr>
              <w:spacing w:after="0"/>
              <w:rPr>
                <w:rFonts w:ascii="Arial Narrow" w:hAnsi="Arial Narrow" w:cs="Arial"/>
                <w:szCs w:val="24"/>
              </w:rPr>
            </w:pPr>
          </w:p>
        </w:tc>
      </w:tr>
      <w:tr w:rsidR="0078487F" w:rsidRPr="00C96112" w14:paraId="339B4315" w14:textId="77777777" w:rsidTr="0078487F">
        <w:trPr>
          <w:cantSplit/>
          <w:trHeight w:val="252"/>
        </w:trPr>
        <w:tc>
          <w:tcPr>
            <w:tcW w:w="1049" w:type="dxa"/>
          </w:tcPr>
          <w:p w14:paraId="35F3626E" w14:textId="77777777" w:rsidR="0078487F" w:rsidRPr="006A264D" w:rsidRDefault="0078487F" w:rsidP="0078487F">
            <w:pPr>
              <w:spacing w:after="0"/>
              <w:jc w:val="center"/>
              <w:rPr>
                <w:rFonts w:ascii="Arial Narrow" w:hAnsi="Arial Narrow" w:cs="Arial"/>
                <w:szCs w:val="24"/>
              </w:rPr>
            </w:pPr>
            <w:r w:rsidRPr="006A264D">
              <w:rPr>
                <w:rFonts w:ascii="Arial Narrow" w:hAnsi="Arial Narrow" w:cs="Arial"/>
                <w:szCs w:val="24"/>
              </w:rPr>
              <w:t>2</w:t>
            </w:r>
          </w:p>
        </w:tc>
        <w:tc>
          <w:tcPr>
            <w:tcW w:w="1275" w:type="dxa"/>
          </w:tcPr>
          <w:p w14:paraId="5513DFFD" w14:textId="77777777" w:rsidR="0078487F" w:rsidRPr="006A264D" w:rsidRDefault="0078487F" w:rsidP="0078487F">
            <w:pPr>
              <w:spacing w:after="0"/>
              <w:jc w:val="center"/>
              <w:rPr>
                <w:rFonts w:ascii="Arial Narrow" w:hAnsi="Arial Narrow" w:cs="Arial"/>
                <w:szCs w:val="24"/>
              </w:rPr>
            </w:pPr>
            <w:r w:rsidRPr="006A264D">
              <w:rPr>
                <w:rFonts w:ascii="Arial Narrow" w:hAnsi="Arial Narrow" w:cs="Arial"/>
                <w:szCs w:val="24"/>
              </w:rPr>
              <w:t>June 2021</w:t>
            </w:r>
          </w:p>
        </w:tc>
        <w:tc>
          <w:tcPr>
            <w:tcW w:w="2902" w:type="dxa"/>
          </w:tcPr>
          <w:p w14:paraId="7684D86E" w14:textId="77777777" w:rsidR="0078487F" w:rsidRPr="006A264D" w:rsidRDefault="0078487F" w:rsidP="0078487F">
            <w:pPr>
              <w:spacing w:after="0"/>
              <w:rPr>
                <w:rFonts w:ascii="Arial Narrow" w:hAnsi="Arial Narrow" w:cs="Arial"/>
                <w:szCs w:val="24"/>
              </w:rPr>
            </w:pPr>
            <w:r w:rsidRPr="006A264D">
              <w:rPr>
                <w:rFonts w:ascii="Arial Narrow" w:hAnsi="Arial Narrow" w:cs="Arial"/>
                <w:szCs w:val="24"/>
              </w:rPr>
              <w:t>Final version for adoption</w:t>
            </w:r>
          </w:p>
        </w:tc>
        <w:tc>
          <w:tcPr>
            <w:tcW w:w="1634" w:type="dxa"/>
          </w:tcPr>
          <w:p w14:paraId="616FE6E6" w14:textId="77777777" w:rsidR="0078487F" w:rsidRPr="006A264D" w:rsidRDefault="0078487F" w:rsidP="0078487F">
            <w:pPr>
              <w:rPr>
                <w:rFonts w:ascii="Arial Narrow" w:hAnsi="Arial Narrow"/>
              </w:rPr>
            </w:pPr>
            <w:r w:rsidRPr="006A264D">
              <w:rPr>
                <w:rFonts w:ascii="Arial Narrow" w:eastAsia="Times New Roman" w:hAnsi="Arial Narrow" w:cs="Arial"/>
                <w:szCs w:val="24"/>
              </w:rPr>
              <w:t>Asset Management</w:t>
            </w:r>
          </w:p>
        </w:tc>
        <w:tc>
          <w:tcPr>
            <w:tcW w:w="1560" w:type="dxa"/>
          </w:tcPr>
          <w:p w14:paraId="1CF9F7F9" w14:textId="77777777" w:rsidR="0078487F" w:rsidRPr="006A264D" w:rsidRDefault="0078487F" w:rsidP="0078487F">
            <w:pPr>
              <w:spacing w:after="0"/>
              <w:rPr>
                <w:rFonts w:ascii="Arial Narrow" w:hAnsi="Arial Narrow" w:cs="Arial"/>
                <w:szCs w:val="24"/>
              </w:rPr>
            </w:pPr>
            <w:r w:rsidRPr="006A264D">
              <w:rPr>
                <w:rFonts w:ascii="Arial Narrow" w:hAnsi="Arial Narrow" w:cs="Arial"/>
                <w:szCs w:val="24"/>
              </w:rPr>
              <w:t>Executive Committee</w:t>
            </w:r>
          </w:p>
          <w:p w14:paraId="3CAACCF2" w14:textId="77777777" w:rsidR="0078487F" w:rsidRPr="006A264D" w:rsidRDefault="0078487F" w:rsidP="0078487F">
            <w:pPr>
              <w:spacing w:after="0"/>
              <w:rPr>
                <w:rFonts w:ascii="Arial Narrow" w:hAnsi="Arial Narrow" w:cs="Arial"/>
                <w:szCs w:val="24"/>
              </w:rPr>
            </w:pPr>
            <w:r w:rsidRPr="006A264D">
              <w:rPr>
                <w:rFonts w:ascii="Arial Narrow" w:hAnsi="Arial Narrow" w:cs="Arial"/>
                <w:szCs w:val="24"/>
              </w:rPr>
              <w:t>(ExCo)</w:t>
            </w:r>
          </w:p>
        </w:tc>
        <w:tc>
          <w:tcPr>
            <w:tcW w:w="1549" w:type="dxa"/>
          </w:tcPr>
          <w:p w14:paraId="7F85304F" w14:textId="77777777" w:rsidR="0078487F" w:rsidRPr="006A264D" w:rsidRDefault="0078487F" w:rsidP="0078487F">
            <w:pPr>
              <w:spacing w:after="0"/>
              <w:rPr>
                <w:rFonts w:ascii="Arial Narrow" w:hAnsi="Arial Narrow" w:cs="Arial"/>
                <w:szCs w:val="24"/>
              </w:rPr>
            </w:pPr>
            <w:r w:rsidRPr="006A264D">
              <w:rPr>
                <w:rFonts w:ascii="Arial Narrow" w:hAnsi="Arial Narrow" w:cs="Arial"/>
                <w:szCs w:val="24"/>
              </w:rPr>
              <w:t>Council</w:t>
            </w:r>
          </w:p>
        </w:tc>
      </w:tr>
      <w:tr w:rsidR="0078487F" w:rsidRPr="00C96112" w14:paraId="023B247C" w14:textId="77777777" w:rsidTr="0078487F">
        <w:trPr>
          <w:cantSplit/>
          <w:trHeight w:val="262"/>
        </w:trPr>
        <w:tc>
          <w:tcPr>
            <w:tcW w:w="1049" w:type="dxa"/>
          </w:tcPr>
          <w:p w14:paraId="6669442F" w14:textId="77777777" w:rsidR="0078487F" w:rsidRPr="006A264D" w:rsidRDefault="0078487F" w:rsidP="0078487F">
            <w:pPr>
              <w:spacing w:after="0"/>
              <w:jc w:val="center"/>
              <w:rPr>
                <w:rFonts w:ascii="Arial Narrow" w:hAnsi="Arial Narrow" w:cs="Arial"/>
                <w:szCs w:val="24"/>
              </w:rPr>
            </w:pPr>
            <w:r w:rsidRPr="006A264D">
              <w:rPr>
                <w:rFonts w:ascii="Arial Narrow" w:hAnsi="Arial Narrow" w:cs="Arial"/>
                <w:szCs w:val="24"/>
              </w:rPr>
              <w:t>3</w:t>
            </w:r>
          </w:p>
        </w:tc>
        <w:tc>
          <w:tcPr>
            <w:tcW w:w="1275" w:type="dxa"/>
          </w:tcPr>
          <w:p w14:paraId="6F69AAD2" w14:textId="77777777" w:rsidR="0078487F" w:rsidRPr="006A264D" w:rsidRDefault="0078487F" w:rsidP="0078487F">
            <w:pPr>
              <w:spacing w:after="0"/>
              <w:jc w:val="center"/>
              <w:rPr>
                <w:rFonts w:ascii="Arial Narrow" w:hAnsi="Arial Narrow" w:cs="Arial"/>
                <w:szCs w:val="24"/>
              </w:rPr>
            </w:pPr>
          </w:p>
        </w:tc>
        <w:tc>
          <w:tcPr>
            <w:tcW w:w="2902" w:type="dxa"/>
          </w:tcPr>
          <w:p w14:paraId="43CB1BC5" w14:textId="77777777" w:rsidR="0078487F" w:rsidRPr="006A264D" w:rsidRDefault="0078487F" w:rsidP="0078487F">
            <w:pPr>
              <w:spacing w:after="0"/>
              <w:rPr>
                <w:rFonts w:ascii="Arial Narrow" w:hAnsi="Arial Narrow" w:cs="Arial"/>
                <w:szCs w:val="24"/>
              </w:rPr>
            </w:pPr>
          </w:p>
        </w:tc>
        <w:tc>
          <w:tcPr>
            <w:tcW w:w="1634" w:type="dxa"/>
          </w:tcPr>
          <w:p w14:paraId="61F53A8B" w14:textId="77777777" w:rsidR="0078487F" w:rsidRPr="006A264D" w:rsidRDefault="0078487F" w:rsidP="0078487F">
            <w:pPr>
              <w:rPr>
                <w:rFonts w:ascii="Arial Narrow" w:hAnsi="Arial Narrow"/>
              </w:rPr>
            </w:pPr>
          </w:p>
        </w:tc>
        <w:tc>
          <w:tcPr>
            <w:tcW w:w="1560" w:type="dxa"/>
          </w:tcPr>
          <w:p w14:paraId="17D3C881" w14:textId="77777777" w:rsidR="0078487F" w:rsidRPr="006A264D" w:rsidRDefault="0078487F" w:rsidP="0078487F">
            <w:pPr>
              <w:spacing w:after="0"/>
              <w:rPr>
                <w:rFonts w:ascii="Arial Narrow" w:hAnsi="Arial Narrow" w:cs="Arial"/>
                <w:szCs w:val="24"/>
              </w:rPr>
            </w:pPr>
          </w:p>
        </w:tc>
        <w:tc>
          <w:tcPr>
            <w:tcW w:w="1549" w:type="dxa"/>
          </w:tcPr>
          <w:p w14:paraId="32BFC6D2" w14:textId="77777777" w:rsidR="0078487F" w:rsidRPr="006A264D" w:rsidRDefault="0078487F" w:rsidP="0078487F">
            <w:pPr>
              <w:spacing w:after="0"/>
              <w:rPr>
                <w:rFonts w:ascii="Arial Narrow" w:hAnsi="Arial Narrow" w:cs="Arial"/>
                <w:szCs w:val="24"/>
              </w:rPr>
            </w:pPr>
          </w:p>
        </w:tc>
      </w:tr>
      <w:tr w:rsidR="0078487F" w:rsidRPr="00C96112" w14:paraId="6C60A4C4" w14:textId="77777777" w:rsidTr="0078487F">
        <w:trPr>
          <w:cantSplit/>
          <w:trHeight w:val="252"/>
        </w:trPr>
        <w:tc>
          <w:tcPr>
            <w:tcW w:w="1049" w:type="dxa"/>
          </w:tcPr>
          <w:p w14:paraId="31F35362" w14:textId="77777777" w:rsidR="0078487F" w:rsidRPr="006A264D" w:rsidRDefault="0078487F" w:rsidP="0078487F">
            <w:pPr>
              <w:spacing w:after="0"/>
              <w:jc w:val="center"/>
              <w:rPr>
                <w:rFonts w:ascii="Arial Narrow" w:hAnsi="Arial Narrow" w:cs="Arial"/>
                <w:szCs w:val="24"/>
              </w:rPr>
            </w:pPr>
            <w:r w:rsidRPr="006A264D">
              <w:rPr>
                <w:rFonts w:ascii="Arial Narrow" w:hAnsi="Arial Narrow" w:cs="Arial"/>
                <w:szCs w:val="24"/>
              </w:rPr>
              <w:t>4</w:t>
            </w:r>
          </w:p>
        </w:tc>
        <w:tc>
          <w:tcPr>
            <w:tcW w:w="1275" w:type="dxa"/>
          </w:tcPr>
          <w:p w14:paraId="5ED2A221" w14:textId="77777777" w:rsidR="0078487F" w:rsidRPr="006A264D" w:rsidRDefault="0078487F" w:rsidP="0078487F">
            <w:pPr>
              <w:spacing w:after="0"/>
              <w:jc w:val="center"/>
              <w:rPr>
                <w:rFonts w:ascii="Arial Narrow" w:hAnsi="Arial Narrow" w:cs="Arial"/>
                <w:color w:val="FF0000"/>
                <w:szCs w:val="24"/>
              </w:rPr>
            </w:pPr>
          </w:p>
        </w:tc>
        <w:tc>
          <w:tcPr>
            <w:tcW w:w="2902" w:type="dxa"/>
          </w:tcPr>
          <w:p w14:paraId="51A2C06D" w14:textId="77777777" w:rsidR="0078487F" w:rsidRPr="006A264D" w:rsidRDefault="0078487F" w:rsidP="0078487F">
            <w:pPr>
              <w:spacing w:after="0"/>
              <w:rPr>
                <w:rFonts w:ascii="Arial Narrow" w:hAnsi="Arial Narrow" w:cs="Arial"/>
                <w:szCs w:val="24"/>
              </w:rPr>
            </w:pPr>
          </w:p>
        </w:tc>
        <w:tc>
          <w:tcPr>
            <w:tcW w:w="1634" w:type="dxa"/>
          </w:tcPr>
          <w:p w14:paraId="6BBCF9C6" w14:textId="77777777" w:rsidR="0078487F" w:rsidRPr="006A264D" w:rsidRDefault="0078487F" w:rsidP="0078487F">
            <w:pPr>
              <w:rPr>
                <w:rFonts w:ascii="Arial Narrow" w:eastAsia="Times New Roman" w:hAnsi="Arial Narrow" w:cs="Arial"/>
                <w:szCs w:val="24"/>
              </w:rPr>
            </w:pPr>
          </w:p>
        </w:tc>
        <w:tc>
          <w:tcPr>
            <w:tcW w:w="1560" w:type="dxa"/>
          </w:tcPr>
          <w:p w14:paraId="4BC71B83" w14:textId="77777777" w:rsidR="0078487F" w:rsidRPr="006A264D" w:rsidRDefault="0078487F" w:rsidP="0078487F">
            <w:pPr>
              <w:spacing w:after="0"/>
              <w:rPr>
                <w:rFonts w:ascii="Arial Narrow" w:hAnsi="Arial Narrow" w:cs="Arial"/>
                <w:szCs w:val="24"/>
              </w:rPr>
            </w:pPr>
          </w:p>
        </w:tc>
        <w:tc>
          <w:tcPr>
            <w:tcW w:w="1549" w:type="dxa"/>
          </w:tcPr>
          <w:p w14:paraId="307750B9" w14:textId="77777777" w:rsidR="0078487F" w:rsidRPr="006A264D" w:rsidRDefault="0078487F" w:rsidP="0078487F">
            <w:pPr>
              <w:spacing w:after="0"/>
              <w:rPr>
                <w:rFonts w:ascii="Arial Narrow" w:hAnsi="Arial Narrow" w:cs="Arial"/>
                <w:szCs w:val="24"/>
              </w:rPr>
            </w:pPr>
          </w:p>
        </w:tc>
      </w:tr>
      <w:tr w:rsidR="0078487F" w:rsidRPr="00C96112" w14:paraId="08FD0D88" w14:textId="77777777" w:rsidTr="0078487F">
        <w:trPr>
          <w:cantSplit/>
          <w:trHeight w:val="252"/>
        </w:trPr>
        <w:tc>
          <w:tcPr>
            <w:tcW w:w="1049" w:type="dxa"/>
          </w:tcPr>
          <w:p w14:paraId="529DF20E" w14:textId="77777777" w:rsidR="0078487F" w:rsidRPr="006A264D" w:rsidRDefault="0078487F" w:rsidP="0078487F">
            <w:pPr>
              <w:spacing w:after="0"/>
              <w:jc w:val="center"/>
              <w:rPr>
                <w:rFonts w:ascii="Arial Narrow" w:hAnsi="Arial Narrow" w:cs="Arial"/>
                <w:szCs w:val="24"/>
              </w:rPr>
            </w:pPr>
            <w:r w:rsidRPr="006A264D">
              <w:rPr>
                <w:rFonts w:ascii="Arial Narrow" w:hAnsi="Arial Narrow" w:cs="Arial"/>
                <w:szCs w:val="24"/>
              </w:rPr>
              <w:t>5</w:t>
            </w:r>
          </w:p>
        </w:tc>
        <w:tc>
          <w:tcPr>
            <w:tcW w:w="1275" w:type="dxa"/>
          </w:tcPr>
          <w:p w14:paraId="105BF0DC" w14:textId="77777777" w:rsidR="0078487F" w:rsidRPr="006A264D" w:rsidRDefault="0078487F" w:rsidP="0078487F">
            <w:pPr>
              <w:spacing w:after="0"/>
              <w:jc w:val="center"/>
              <w:rPr>
                <w:rFonts w:ascii="Arial Narrow" w:hAnsi="Arial Narrow" w:cs="Arial"/>
                <w:szCs w:val="24"/>
              </w:rPr>
            </w:pPr>
          </w:p>
        </w:tc>
        <w:tc>
          <w:tcPr>
            <w:tcW w:w="2902" w:type="dxa"/>
          </w:tcPr>
          <w:p w14:paraId="3233DF5F" w14:textId="77777777" w:rsidR="0078487F" w:rsidRPr="006A264D" w:rsidRDefault="0078487F" w:rsidP="0078487F">
            <w:pPr>
              <w:spacing w:after="0"/>
              <w:rPr>
                <w:rFonts w:ascii="Arial Narrow" w:hAnsi="Arial Narrow" w:cs="Arial"/>
                <w:szCs w:val="24"/>
              </w:rPr>
            </w:pPr>
          </w:p>
        </w:tc>
        <w:tc>
          <w:tcPr>
            <w:tcW w:w="1634" w:type="dxa"/>
          </w:tcPr>
          <w:p w14:paraId="0B0D02E0" w14:textId="77777777" w:rsidR="0078487F" w:rsidRPr="006A264D" w:rsidRDefault="0078487F" w:rsidP="0078487F">
            <w:pPr>
              <w:rPr>
                <w:rFonts w:ascii="Arial Narrow" w:hAnsi="Arial Narrow"/>
              </w:rPr>
            </w:pPr>
          </w:p>
        </w:tc>
        <w:tc>
          <w:tcPr>
            <w:tcW w:w="1560" w:type="dxa"/>
          </w:tcPr>
          <w:p w14:paraId="0D340A2B" w14:textId="77777777" w:rsidR="0078487F" w:rsidRPr="006A264D" w:rsidRDefault="0078487F" w:rsidP="0078487F">
            <w:pPr>
              <w:spacing w:after="0"/>
              <w:rPr>
                <w:rFonts w:ascii="Arial Narrow" w:hAnsi="Arial Narrow" w:cs="Arial"/>
                <w:szCs w:val="24"/>
              </w:rPr>
            </w:pPr>
          </w:p>
        </w:tc>
        <w:tc>
          <w:tcPr>
            <w:tcW w:w="1549" w:type="dxa"/>
          </w:tcPr>
          <w:p w14:paraId="2076CF57" w14:textId="77777777" w:rsidR="0078487F" w:rsidRPr="006A264D" w:rsidRDefault="0078487F" w:rsidP="0078487F">
            <w:pPr>
              <w:spacing w:after="0"/>
              <w:rPr>
                <w:rFonts w:ascii="Arial Narrow" w:hAnsi="Arial Narrow" w:cs="Arial"/>
                <w:szCs w:val="24"/>
              </w:rPr>
            </w:pPr>
          </w:p>
        </w:tc>
      </w:tr>
    </w:tbl>
    <w:p w14:paraId="6EFCD479" w14:textId="77777777" w:rsidR="00445FA9" w:rsidRDefault="00445FA9" w:rsidP="0048200A">
      <w:pPr>
        <w:rPr>
          <w:rFonts w:cs="Arial"/>
          <w:b/>
          <w:sz w:val="22"/>
        </w:rPr>
      </w:pPr>
    </w:p>
    <w:p w14:paraId="74701D64" w14:textId="77777777" w:rsidR="00445FA9" w:rsidRDefault="00445FA9" w:rsidP="0048200A">
      <w:pPr>
        <w:rPr>
          <w:rFonts w:cs="Arial"/>
          <w:b/>
          <w:sz w:val="22"/>
        </w:rPr>
      </w:pPr>
    </w:p>
    <w:p w14:paraId="0C2473DA" w14:textId="77777777" w:rsidR="00445FA9" w:rsidRDefault="00445FA9" w:rsidP="0048200A">
      <w:pPr>
        <w:rPr>
          <w:rFonts w:cs="Arial"/>
          <w:b/>
          <w:sz w:val="22"/>
        </w:rPr>
      </w:pPr>
    </w:p>
    <w:p w14:paraId="6D7D22AC" w14:textId="77777777" w:rsidR="00445FA9" w:rsidRDefault="00445FA9" w:rsidP="0048200A">
      <w:pPr>
        <w:rPr>
          <w:rFonts w:cs="Arial"/>
          <w:b/>
          <w:sz w:val="22"/>
        </w:rPr>
      </w:pPr>
    </w:p>
    <w:p w14:paraId="74A80E54" w14:textId="77777777" w:rsidR="00445FA9" w:rsidRDefault="00445FA9" w:rsidP="0048200A">
      <w:pPr>
        <w:rPr>
          <w:rFonts w:cs="Arial"/>
          <w:b/>
          <w:sz w:val="22"/>
        </w:rPr>
      </w:pPr>
    </w:p>
    <w:p w14:paraId="6E3A9171" w14:textId="77777777" w:rsidR="00445FA9" w:rsidRDefault="00445FA9" w:rsidP="0048200A">
      <w:pPr>
        <w:rPr>
          <w:rFonts w:cs="Arial"/>
          <w:b/>
          <w:sz w:val="22"/>
        </w:rPr>
      </w:pPr>
      <w:r>
        <w:rPr>
          <w:noProof/>
          <w:lang w:eastAsia="en-AU"/>
        </w:rPr>
        <mc:AlternateContent>
          <mc:Choice Requires="wps">
            <w:drawing>
              <wp:anchor distT="0" distB="0" distL="114300" distR="114300" simplePos="0" relativeHeight="251658752" behindDoc="0" locked="0" layoutInCell="1" allowOverlap="1" wp14:anchorId="6E801AEC" wp14:editId="4395B2B7">
                <wp:simplePos x="0" y="0"/>
                <wp:positionH relativeFrom="column">
                  <wp:posOffset>-183515</wp:posOffset>
                </wp:positionH>
                <wp:positionV relativeFrom="paragraph">
                  <wp:posOffset>-911860</wp:posOffset>
                </wp:positionV>
                <wp:extent cx="5702300" cy="1003300"/>
                <wp:effectExtent l="0" t="0" r="0" b="6350"/>
                <wp:wrapNone/>
                <wp:docPr id="448" name="Text Box 448"/>
                <wp:cNvGraphicFramePr/>
                <a:graphic xmlns:a="http://schemas.openxmlformats.org/drawingml/2006/main">
                  <a:graphicData uri="http://schemas.microsoft.com/office/word/2010/wordprocessingShape">
                    <wps:wsp>
                      <wps:cNvSpPr txBox="1"/>
                      <wps:spPr>
                        <a:xfrm>
                          <a:off x="0" y="0"/>
                          <a:ext cx="5702300" cy="1003300"/>
                        </a:xfrm>
                        <a:prstGeom prst="rect">
                          <a:avLst/>
                        </a:prstGeom>
                        <a:solidFill>
                          <a:srgbClr val="0078AF">
                            <a:alpha val="11000"/>
                          </a:srgbClr>
                        </a:solidFill>
                        <a:ln w="6350">
                          <a:noFill/>
                        </a:ln>
                      </wps:spPr>
                      <wps:txbx>
                        <w:txbxContent>
                          <w:p w14:paraId="0B6DCFE1" w14:textId="77777777" w:rsidR="00757DC4" w:rsidRPr="00E47B3D" w:rsidRDefault="00757DC4" w:rsidP="00445FA9">
                            <w:pPr>
                              <w:spacing w:after="0"/>
                              <w:rPr>
                                <w:szCs w:val="24"/>
                              </w:rPr>
                            </w:pPr>
                            <w:r w:rsidRPr="00E47B3D">
                              <w:rPr>
                                <w:rFonts w:cs="News Gothic Com"/>
                                <w:color w:val="0078AF"/>
                                <w:szCs w:val="24"/>
                              </w:rPr>
                              <w:t>Acknowledgement of Country</w:t>
                            </w:r>
                          </w:p>
                          <w:p w14:paraId="0ECC98BF" w14:textId="77777777" w:rsidR="00757DC4" w:rsidRPr="00E47B3D" w:rsidRDefault="00757DC4" w:rsidP="00445FA9">
                            <w:pPr>
                              <w:spacing w:after="0"/>
                              <w:rPr>
                                <w:rFonts w:ascii="Times New Roman" w:hAnsi="Times New Roman"/>
                                <w:szCs w:val="24"/>
                              </w:rPr>
                            </w:pPr>
                            <w:r w:rsidRPr="00E47B3D">
                              <w:rPr>
                                <w:szCs w:val="24"/>
                              </w:rPr>
                              <w:t>The Mayor</w:t>
                            </w:r>
                            <w:r w:rsidRPr="00E47B3D">
                              <w:rPr>
                                <w:color w:val="000000"/>
                                <w:szCs w:val="24"/>
                              </w:rPr>
                              <w:t>, Councillors and staff of the City of Cockburn acknowledge the Whadjuk Nyungar people of Beeliar boodja as the traditional custodians of this land. We pay our respect to the Elders, past, present and emerging.</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01AEC" id="_x0000_t202" coordsize="21600,21600" o:spt="202" path="m,l,21600r21600,l21600,xe">
                <v:stroke joinstyle="miter"/>
                <v:path gradientshapeok="t" o:connecttype="rect"/>
              </v:shapetype>
              <v:shape id="Text Box 448" o:spid="_x0000_s1026" type="#_x0000_t202" style="position:absolute;margin-left:-14.45pt;margin-top:-71.8pt;width:449pt;height:7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" fillcolor="#0078af" stroked="f" strokeweight=".5pt">
                <v:fill opacity="7196f"/>
                <v:textbox inset="5mm">
                  <w:txbxContent>
                    <w:p w14:paraId="0B6DCFE1" w14:textId="77777777" w:rsidR="00757DC4" w:rsidRPr="00E47B3D" w:rsidRDefault="00757DC4" w:rsidP="00445FA9">
                      <w:pPr>
                        <w:spacing w:after="0"/>
                        <w:rPr>
                          <w:szCs w:val="24"/>
                        </w:rPr>
                      </w:pPr>
                      <w:r w:rsidRPr="00E47B3D">
                        <w:rPr>
                          <w:rFonts w:cs="News Gothic Com"/>
                          <w:color w:val="0078AF"/>
                          <w:szCs w:val="24"/>
                        </w:rPr>
                        <w:t>Acknowledgement of Country</w:t>
                      </w:r>
                    </w:p>
                    <w:p w14:paraId="0ECC98BF" w14:textId="77777777" w:rsidR="00757DC4" w:rsidRPr="00E47B3D" w:rsidRDefault="00757DC4" w:rsidP="00445FA9">
                      <w:pPr>
                        <w:spacing w:after="0"/>
                        <w:rPr>
                          <w:rFonts w:ascii="Times New Roman" w:hAnsi="Times New Roman"/>
                          <w:szCs w:val="24"/>
                        </w:rPr>
                      </w:pPr>
                      <w:r w:rsidRPr="00E47B3D">
                        <w:rPr>
                          <w:szCs w:val="24"/>
                        </w:rPr>
                        <w:t>The Mayor</w:t>
                      </w:r>
                      <w:r w:rsidRPr="00E47B3D">
                        <w:rPr>
                          <w:color w:val="000000"/>
                          <w:szCs w:val="24"/>
                        </w:rPr>
                        <w:t>, Councillors and staff of the City of Cockburn acknowledge the Whadjuk Nyungar people of Beeliar boodja as the traditional custodians of this land. We pay our respect to the Elders, past, present and emerging.</w:t>
                      </w:r>
                    </w:p>
                  </w:txbxContent>
                </v:textbox>
              </v:shape>
            </w:pict>
          </mc:Fallback>
        </mc:AlternateContent>
      </w:r>
    </w:p>
    <w:p w14:paraId="57EA8FAA" w14:textId="77777777" w:rsidR="00445FA9" w:rsidRDefault="00445FA9" w:rsidP="0048200A">
      <w:pPr>
        <w:rPr>
          <w:rFonts w:cs="Arial"/>
          <w:b/>
          <w:sz w:val="22"/>
        </w:rPr>
      </w:pPr>
    </w:p>
    <w:p w14:paraId="5C965116" w14:textId="77777777" w:rsidR="00445FA9" w:rsidRDefault="00445FA9" w:rsidP="0048200A">
      <w:pPr>
        <w:rPr>
          <w:rFonts w:cs="Arial"/>
          <w:b/>
          <w:sz w:val="22"/>
        </w:rPr>
      </w:pPr>
    </w:p>
    <w:p w14:paraId="0DB19B27" w14:textId="77777777" w:rsidR="00445FA9" w:rsidRDefault="00445FA9" w:rsidP="0048200A">
      <w:pPr>
        <w:rPr>
          <w:rFonts w:cs="Arial"/>
          <w:b/>
          <w:sz w:val="22"/>
        </w:rPr>
      </w:pPr>
    </w:p>
    <w:p w14:paraId="7199D8B1" w14:textId="77777777" w:rsidR="00445FA9" w:rsidRDefault="00445FA9" w:rsidP="0048200A">
      <w:pPr>
        <w:rPr>
          <w:rFonts w:cs="Arial"/>
          <w:b/>
          <w:sz w:val="22"/>
        </w:rPr>
      </w:pPr>
    </w:p>
    <w:p w14:paraId="361B00FA" w14:textId="77777777" w:rsidR="00445FA9" w:rsidRDefault="00445FA9" w:rsidP="0048200A">
      <w:pPr>
        <w:rPr>
          <w:rFonts w:cs="Arial"/>
          <w:b/>
          <w:sz w:val="22"/>
        </w:rPr>
      </w:pPr>
    </w:p>
    <w:p w14:paraId="45014844" w14:textId="77777777" w:rsidR="00445FA9" w:rsidRDefault="00445FA9" w:rsidP="0048200A">
      <w:pPr>
        <w:rPr>
          <w:rFonts w:cs="Arial"/>
          <w:b/>
          <w:sz w:val="22"/>
        </w:rPr>
      </w:pPr>
    </w:p>
    <w:p w14:paraId="5D3E438D" w14:textId="77777777" w:rsidR="00445FA9" w:rsidRDefault="00445FA9" w:rsidP="0048200A">
      <w:pPr>
        <w:rPr>
          <w:rFonts w:cs="Arial"/>
          <w:b/>
          <w:sz w:val="22"/>
        </w:rPr>
      </w:pPr>
    </w:p>
    <w:p w14:paraId="38B252D0" w14:textId="77777777" w:rsidR="00445FA9" w:rsidRDefault="00445FA9" w:rsidP="0048200A">
      <w:pPr>
        <w:rPr>
          <w:rFonts w:cs="Arial"/>
          <w:b/>
          <w:sz w:val="22"/>
        </w:rPr>
      </w:pPr>
    </w:p>
    <w:p w14:paraId="2C1FC031" w14:textId="77777777" w:rsidR="00445FA9" w:rsidRDefault="00445FA9" w:rsidP="0048200A">
      <w:pPr>
        <w:rPr>
          <w:rFonts w:cs="Arial"/>
          <w:b/>
          <w:sz w:val="22"/>
        </w:rPr>
      </w:pPr>
    </w:p>
    <w:p w14:paraId="591CEE57" w14:textId="77777777" w:rsidR="00445FA9" w:rsidRDefault="00445FA9" w:rsidP="0048200A">
      <w:pPr>
        <w:rPr>
          <w:rFonts w:cs="Arial"/>
          <w:b/>
          <w:sz w:val="22"/>
        </w:rPr>
      </w:pPr>
    </w:p>
    <w:p w14:paraId="45F077F1" w14:textId="77777777" w:rsidR="00445FA9" w:rsidRDefault="00445FA9" w:rsidP="0048200A">
      <w:pPr>
        <w:rPr>
          <w:rFonts w:cs="Arial"/>
          <w:b/>
          <w:sz w:val="22"/>
        </w:rPr>
      </w:pPr>
    </w:p>
    <w:p w14:paraId="35362774" w14:textId="77777777" w:rsidR="00445FA9" w:rsidRDefault="00445FA9" w:rsidP="0048200A">
      <w:pPr>
        <w:rPr>
          <w:rFonts w:cs="Arial"/>
          <w:b/>
          <w:sz w:val="22"/>
        </w:rPr>
      </w:pPr>
    </w:p>
    <w:p w14:paraId="79944AE1" w14:textId="77777777" w:rsidR="00445FA9" w:rsidRDefault="00445FA9" w:rsidP="0048200A">
      <w:pPr>
        <w:rPr>
          <w:rFonts w:cs="Arial"/>
          <w:b/>
          <w:sz w:val="22"/>
        </w:rPr>
      </w:pPr>
    </w:p>
    <w:p w14:paraId="49098D5A" w14:textId="77777777" w:rsidR="00445FA9" w:rsidRDefault="00445FA9" w:rsidP="0048200A">
      <w:pPr>
        <w:rPr>
          <w:rFonts w:cs="Arial"/>
          <w:b/>
          <w:sz w:val="22"/>
        </w:rPr>
      </w:pPr>
    </w:p>
    <w:p w14:paraId="0E809A07" w14:textId="77777777" w:rsidR="00445FA9" w:rsidRDefault="00445FA9" w:rsidP="0048200A">
      <w:pPr>
        <w:rPr>
          <w:rFonts w:cs="Arial"/>
          <w:b/>
          <w:sz w:val="22"/>
        </w:rPr>
      </w:pPr>
    </w:p>
    <w:p w14:paraId="76A1BA55" w14:textId="77777777" w:rsidR="00445FA9" w:rsidRDefault="00445FA9" w:rsidP="0048200A">
      <w:pPr>
        <w:rPr>
          <w:rFonts w:cs="Arial"/>
          <w:b/>
          <w:sz w:val="22"/>
        </w:rPr>
      </w:pPr>
    </w:p>
    <w:p w14:paraId="35764D22" w14:textId="77777777" w:rsidR="00445FA9" w:rsidRDefault="00445FA9" w:rsidP="0048200A">
      <w:pPr>
        <w:rPr>
          <w:rFonts w:cs="Arial"/>
          <w:b/>
          <w:sz w:val="22"/>
        </w:rPr>
      </w:pPr>
    </w:p>
    <w:p w14:paraId="1679EDBE" w14:textId="77777777" w:rsidR="00445FA9" w:rsidRDefault="00445FA9" w:rsidP="0048200A">
      <w:pPr>
        <w:rPr>
          <w:rFonts w:cs="Arial"/>
          <w:b/>
          <w:sz w:val="22"/>
        </w:rPr>
      </w:pPr>
    </w:p>
    <w:p w14:paraId="5EA24413" w14:textId="77777777" w:rsidR="00445FA9" w:rsidRDefault="00445FA9" w:rsidP="0048200A">
      <w:pPr>
        <w:rPr>
          <w:rFonts w:cs="Arial"/>
          <w:b/>
          <w:sz w:val="22"/>
        </w:rPr>
      </w:pPr>
    </w:p>
    <w:p w14:paraId="121A73A2" w14:textId="77777777" w:rsidR="00445FA9" w:rsidRDefault="00445FA9" w:rsidP="0048200A">
      <w:pPr>
        <w:rPr>
          <w:rFonts w:cs="Arial"/>
          <w:b/>
          <w:sz w:val="22"/>
        </w:rPr>
      </w:pPr>
    </w:p>
    <w:p w14:paraId="1BD2C274" w14:textId="3B67AF38" w:rsidR="00445FA9" w:rsidRDefault="00445FA9" w:rsidP="0048200A">
      <w:pPr>
        <w:rPr>
          <w:rFonts w:cs="Arial"/>
          <w:b/>
          <w:sz w:val="22"/>
        </w:rPr>
      </w:pPr>
    </w:p>
    <w:p w14:paraId="13B9D54F" w14:textId="5B38E2A2" w:rsidR="00270CB0" w:rsidRDefault="00270CB0" w:rsidP="0048200A">
      <w:pPr>
        <w:rPr>
          <w:rFonts w:cs="Arial"/>
          <w:b/>
          <w:sz w:val="22"/>
        </w:rPr>
      </w:pPr>
    </w:p>
    <w:p w14:paraId="7F7AA33E" w14:textId="77777777" w:rsidR="00445FA9" w:rsidRDefault="00445FA9" w:rsidP="0048200A">
      <w:pPr>
        <w:rPr>
          <w:rFonts w:cs="Arial"/>
          <w:b/>
          <w:sz w:val="22"/>
        </w:rPr>
      </w:pPr>
    </w:p>
    <w:p w14:paraId="1ED59030" w14:textId="77777777" w:rsidR="00445FA9" w:rsidRDefault="00445FA9" w:rsidP="0048200A">
      <w:pPr>
        <w:rPr>
          <w:rFonts w:cs="Arial"/>
          <w:b/>
          <w:sz w:val="22"/>
        </w:rPr>
      </w:pPr>
    </w:p>
    <w:p w14:paraId="02095549" w14:textId="77777777" w:rsidR="00445FA9" w:rsidRDefault="00445FA9" w:rsidP="0048200A">
      <w:pPr>
        <w:rPr>
          <w:rFonts w:cs="Arial"/>
          <w:b/>
          <w:sz w:val="22"/>
        </w:rPr>
      </w:pPr>
    </w:p>
    <w:p w14:paraId="3B198ED0" w14:textId="77777777" w:rsidR="00445FA9" w:rsidRDefault="00445FA9" w:rsidP="0048200A">
      <w:pPr>
        <w:rPr>
          <w:rFonts w:cs="Arial"/>
          <w:b/>
          <w:sz w:val="22"/>
        </w:rPr>
      </w:pPr>
    </w:p>
    <w:p w14:paraId="5E888B5E" w14:textId="77777777" w:rsidR="00445FA9" w:rsidRDefault="00445FA9" w:rsidP="0048200A">
      <w:pPr>
        <w:rPr>
          <w:rFonts w:cs="Arial"/>
          <w:b/>
          <w:sz w:val="22"/>
        </w:rPr>
      </w:pPr>
    </w:p>
    <w:p w14:paraId="375782C5" w14:textId="77777777" w:rsidR="00445FA9" w:rsidRDefault="00445FA9" w:rsidP="0048200A">
      <w:pPr>
        <w:rPr>
          <w:rFonts w:cs="Arial"/>
          <w:b/>
          <w:sz w:val="22"/>
        </w:rPr>
      </w:pPr>
    </w:p>
    <w:p w14:paraId="33408F71" w14:textId="77777777" w:rsidR="00445FA9" w:rsidRDefault="00445FA9" w:rsidP="0048200A">
      <w:pPr>
        <w:rPr>
          <w:rFonts w:cs="Arial"/>
          <w:b/>
          <w:sz w:val="22"/>
        </w:rPr>
      </w:pPr>
    </w:p>
    <w:p w14:paraId="4ECBADA7" w14:textId="77777777" w:rsidR="00445FA9" w:rsidRDefault="00445FA9" w:rsidP="0048200A">
      <w:pPr>
        <w:rPr>
          <w:rFonts w:cs="Arial"/>
          <w:b/>
          <w:sz w:val="22"/>
        </w:rPr>
      </w:pPr>
    </w:p>
    <w:sdt>
      <w:sdtPr>
        <w:rPr>
          <w:b/>
          <w:bCs/>
        </w:rPr>
        <w:id w:val="1041019240"/>
        <w:docPartObj>
          <w:docPartGallery w:val="Table of Contents"/>
          <w:docPartUnique/>
        </w:docPartObj>
      </w:sdtPr>
      <w:sdtEndPr>
        <w:rPr>
          <w:b w:val="0"/>
          <w:bCs w:val="0"/>
          <w:noProof/>
        </w:rPr>
      </w:sdtEndPr>
      <w:sdtContent>
        <w:p w14:paraId="76D1C412" w14:textId="77777777" w:rsidR="005E5541" w:rsidRDefault="005E5541" w:rsidP="00676A86">
          <w:pPr>
            <w:rPr>
              <w:b/>
              <w:bCs/>
            </w:rPr>
          </w:pPr>
        </w:p>
        <w:p w14:paraId="685BCFA9" w14:textId="20CDD1BC" w:rsidR="00676A86" w:rsidRPr="006A264D" w:rsidRDefault="00700104" w:rsidP="00AB6FA8">
          <w:pPr>
            <w:spacing w:after="200"/>
            <w:rPr>
              <w:rFonts w:cs="Arial"/>
              <w:b/>
              <w:sz w:val="32"/>
              <w:szCs w:val="32"/>
              <w:lang w:val="en-US" w:eastAsia="ja-JP"/>
            </w:rPr>
          </w:pPr>
          <w:r>
            <w:rPr>
              <w:b/>
              <w:bCs/>
            </w:rPr>
            <w:br w:type="page"/>
          </w:r>
          <w:r w:rsidR="00270CB0" w:rsidRPr="006A264D">
            <w:rPr>
              <w:rFonts w:cs="Arial"/>
              <w:b/>
              <w:color w:val="4BACC6" w:themeColor="accent5"/>
              <w:sz w:val="32"/>
              <w:szCs w:val="32"/>
            </w:rPr>
            <w:lastRenderedPageBreak/>
            <w:t xml:space="preserve">Table </w:t>
          </w:r>
          <w:r w:rsidR="007E70C7" w:rsidRPr="006A264D">
            <w:rPr>
              <w:rFonts w:cs="Arial"/>
              <w:b/>
              <w:color w:val="4BACC6" w:themeColor="accent5"/>
              <w:sz w:val="32"/>
              <w:szCs w:val="32"/>
            </w:rPr>
            <w:t>of</w:t>
          </w:r>
          <w:r w:rsidR="00270CB0" w:rsidRPr="006A264D">
            <w:rPr>
              <w:rFonts w:cs="Arial"/>
              <w:b/>
              <w:color w:val="4BACC6" w:themeColor="accent5"/>
              <w:sz w:val="32"/>
              <w:szCs w:val="32"/>
            </w:rPr>
            <w:t xml:space="preserve"> Contents</w:t>
          </w:r>
        </w:p>
        <w:p w14:paraId="253A809B" w14:textId="727F9BA5" w:rsidR="00FA2B8A" w:rsidRPr="00E322B8" w:rsidRDefault="001F3565">
          <w:pPr>
            <w:pStyle w:val="TOC1"/>
            <w:rPr>
              <w:rFonts w:eastAsiaTheme="minorEastAsia"/>
              <w:b w:val="0"/>
              <w:bCs w:val="0"/>
              <w:kern w:val="0"/>
              <w:sz w:val="24"/>
              <w:szCs w:val="24"/>
              <w:lang w:eastAsia="en-AU"/>
            </w:rPr>
          </w:pPr>
          <w:r w:rsidRPr="00E322B8">
            <w:rPr>
              <w:sz w:val="24"/>
              <w:szCs w:val="24"/>
            </w:rPr>
            <w:fldChar w:fldCharType="begin"/>
          </w:r>
          <w:r w:rsidRPr="00E322B8">
            <w:rPr>
              <w:sz w:val="24"/>
              <w:szCs w:val="24"/>
            </w:rPr>
            <w:instrText xml:space="preserve"> TOC \o "1-3" \h \z \u </w:instrText>
          </w:r>
          <w:r w:rsidRPr="00E322B8">
            <w:rPr>
              <w:sz w:val="24"/>
              <w:szCs w:val="24"/>
            </w:rPr>
            <w:fldChar w:fldCharType="separate"/>
          </w:r>
          <w:hyperlink w:anchor="_Toc39487702" w:history="1">
            <w:r w:rsidR="00270CB0">
              <w:rPr>
                <w:rStyle w:val="Hyperlink"/>
                <w:color w:val="4BACC6" w:themeColor="accent5"/>
                <w:sz w:val="24"/>
                <w:szCs w:val="24"/>
              </w:rPr>
              <w:t>G</w:t>
            </w:r>
            <w:r w:rsidR="00270CB0" w:rsidRPr="00E322B8">
              <w:rPr>
                <w:rStyle w:val="Hyperlink"/>
                <w:color w:val="4BACC6" w:themeColor="accent5"/>
                <w:sz w:val="24"/>
                <w:szCs w:val="24"/>
              </w:rPr>
              <w:t>lossary</w:t>
            </w:r>
            <w:r w:rsidR="00FA2B8A" w:rsidRPr="00E322B8">
              <w:rPr>
                <w:webHidden/>
                <w:sz w:val="24"/>
                <w:szCs w:val="24"/>
              </w:rPr>
              <w:tab/>
            </w:r>
            <w:r w:rsidR="00FA2B8A" w:rsidRPr="00E322B8">
              <w:rPr>
                <w:webHidden/>
                <w:color w:val="4BACC6" w:themeColor="accent5"/>
                <w:sz w:val="24"/>
                <w:szCs w:val="24"/>
              </w:rPr>
              <w:fldChar w:fldCharType="begin"/>
            </w:r>
            <w:r w:rsidR="00FA2B8A" w:rsidRPr="00E322B8">
              <w:rPr>
                <w:webHidden/>
                <w:color w:val="4BACC6" w:themeColor="accent5"/>
                <w:sz w:val="24"/>
                <w:szCs w:val="24"/>
              </w:rPr>
              <w:instrText xml:space="preserve"> PAGEREF _Toc39487702 \h </w:instrText>
            </w:r>
            <w:r w:rsidR="00FA2B8A" w:rsidRPr="00E322B8">
              <w:rPr>
                <w:webHidden/>
                <w:color w:val="4BACC6" w:themeColor="accent5"/>
                <w:sz w:val="24"/>
                <w:szCs w:val="24"/>
              </w:rPr>
            </w:r>
            <w:r w:rsidR="00FA2B8A" w:rsidRPr="00E322B8">
              <w:rPr>
                <w:webHidden/>
                <w:color w:val="4BACC6" w:themeColor="accent5"/>
                <w:sz w:val="24"/>
                <w:szCs w:val="24"/>
              </w:rPr>
              <w:fldChar w:fldCharType="separate"/>
            </w:r>
            <w:r w:rsidR="0076385E">
              <w:rPr>
                <w:webHidden/>
                <w:color w:val="4BACC6" w:themeColor="accent5"/>
                <w:sz w:val="24"/>
                <w:szCs w:val="24"/>
              </w:rPr>
              <w:t>6</w:t>
            </w:r>
            <w:r w:rsidR="00FA2B8A" w:rsidRPr="00E322B8">
              <w:rPr>
                <w:webHidden/>
                <w:color w:val="4BACC6" w:themeColor="accent5"/>
                <w:sz w:val="24"/>
                <w:szCs w:val="24"/>
              </w:rPr>
              <w:fldChar w:fldCharType="end"/>
            </w:r>
          </w:hyperlink>
        </w:p>
        <w:p w14:paraId="50647799" w14:textId="7ED26720" w:rsidR="00FA2B8A" w:rsidRPr="00E322B8" w:rsidRDefault="00757DC4">
          <w:pPr>
            <w:pStyle w:val="TOC1"/>
            <w:rPr>
              <w:rFonts w:eastAsiaTheme="minorEastAsia"/>
              <w:b w:val="0"/>
              <w:bCs w:val="0"/>
              <w:kern w:val="0"/>
              <w:sz w:val="24"/>
              <w:szCs w:val="24"/>
              <w:lang w:eastAsia="en-AU"/>
            </w:rPr>
          </w:pPr>
          <w:hyperlink w:anchor="_Toc39487703" w:history="1">
            <w:r w:rsidR="00FA2B8A" w:rsidRPr="00E322B8">
              <w:rPr>
                <w:rStyle w:val="Hyperlink"/>
                <w:color w:val="4BACC6" w:themeColor="accent5"/>
                <w:sz w:val="24"/>
                <w:szCs w:val="24"/>
              </w:rPr>
              <w:t>1.</w:t>
            </w:r>
            <w:r w:rsidR="00FA2B8A" w:rsidRPr="00E322B8">
              <w:rPr>
                <w:rFonts w:eastAsiaTheme="minorEastAsia"/>
                <w:b w:val="0"/>
                <w:bCs w:val="0"/>
                <w:color w:val="4BACC6" w:themeColor="accent5"/>
                <w:kern w:val="0"/>
                <w:sz w:val="24"/>
                <w:szCs w:val="24"/>
                <w:lang w:eastAsia="en-AU"/>
              </w:rPr>
              <w:tab/>
            </w:r>
            <w:r w:rsidR="00270CB0" w:rsidRPr="00E322B8">
              <w:rPr>
                <w:rStyle w:val="Hyperlink"/>
                <w:color w:val="4BACC6" w:themeColor="accent5"/>
                <w:sz w:val="24"/>
                <w:szCs w:val="24"/>
              </w:rPr>
              <w:t>Executive Summary</w:t>
            </w:r>
            <w:r w:rsidR="00FA2B8A" w:rsidRPr="00E322B8">
              <w:rPr>
                <w:webHidden/>
                <w:sz w:val="24"/>
                <w:szCs w:val="24"/>
              </w:rPr>
              <w:tab/>
            </w:r>
            <w:r w:rsidR="00FA2B8A" w:rsidRPr="00E322B8">
              <w:rPr>
                <w:webHidden/>
                <w:color w:val="4BACC6" w:themeColor="accent5"/>
                <w:sz w:val="24"/>
                <w:szCs w:val="24"/>
              </w:rPr>
              <w:fldChar w:fldCharType="begin"/>
            </w:r>
            <w:r w:rsidR="00FA2B8A" w:rsidRPr="00E322B8">
              <w:rPr>
                <w:webHidden/>
                <w:color w:val="4BACC6" w:themeColor="accent5"/>
                <w:sz w:val="24"/>
                <w:szCs w:val="24"/>
              </w:rPr>
              <w:instrText xml:space="preserve"> PAGEREF _Toc39487703 \h </w:instrText>
            </w:r>
            <w:r w:rsidR="00FA2B8A" w:rsidRPr="00E322B8">
              <w:rPr>
                <w:webHidden/>
                <w:color w:val="4BACC6" w:themeColor="accent5"/>
                <w:sz w:val="24"/>
                <w:szCs w:val="24"/>
              </w:rPr>
            </w:r>
            <w:r w:rsidR="00FA2B8A" w:rsidRPr="00E322B8">
              <w:rPr>
                <w:webHidden/>
                <w:color w:val="4BACC6" w:themeColor="accent5"/>
                <w:sz w:val="24"/>
                <w:szCs w:val="24"/>
              </w:rPr>
              <w:fldChar w:fldCharType="separate"/>
            </w:r>
            <w:r w:rsidR="0076385E">
              <w:rPr>
                <w:webHidden/>
                <w:color w:val="4BACC6" w:themeColor="accent5"/>
                <w:sz w:val="24"/>
                <w:szCs w:val="24"/>
              </w:rPr>
              <w:t>1</w:t>
            </w:r>
            <w:r w:rsidR="00FA2B8A" w:rsidRPr="00E322B8">
              <w:rPr>
                <w:webHidden/>
                <w:color w:val="4BACC6" w:themeColor="accent5"/>
                <w:sz w:val="24"/>
                <w:szCs w:val="24"/>
              </w:rPr>
              <w:fldChar w:fldCharType="end"/>
            </w:r>
          </w:hyperlink>
        </w:p>
        <w:p w14:paraId="394D18C0" w14:textId="216F7B83" w:rsidR="00FA2B8A" w:rsidRPr="00E322B8" w:rsidRDefault="00757DC4">
          <w:pPr>
            <w:pStyle w:val="TOC1"/>
            <w:rPr>
              <w:rFonts w:eastAsiaTheme="minorEastAsia"/>
              <w:b w:val="0"/>
              <w:bCs w:val="0"/>
              <w:kern w:val="0"/>
              <w:sz w:val="24"/>
              <w:szCs w:val="24"/>
              <w:lang w:eastAsia="en-AU"/>
            </w:rPr>
          </w:pPr>
          <w:hyperlink w:anchor="_Toc39487704" w:history="1">
            <w:r w:rsidR="00FA2B8A" w:rsidRPr="00E322B8">
              <w:rPr>
                <w:rStyle w:val="Hyperlink"/>
                <w:color w:val="4BACC6" w:themeColor="accent5"/>
                <w:sz w:val="24"/>
                <w:szCs w:val="24"/>
              </w:rPr>
              <w:t>2.</w:t>
            </w:r>
            <w:r w:rsidR="00FA2B8A" w:rsidRPr="00E322B8">
              <w:rPr>
                <w:rFonts w:eastAsiaTheme="minorEastAsia"/>
                <w:b w:val="0"/>
                <w:bCs w:val="0"/>
                <w:color w:val="4BACC6" w:themeColor="accent5"/>
                <w:kern w:val="0"/>
                <w:sz w:val="24"/>
                <w:szCs w:val="24"/>
                <w:lang w:eastAsia="en-AU"/>
              </w:rPr>
              <w:tab/>
            </w:r>
            <w:r w:rsidR="00270CB0" w:rsidRPr="00E322B8">
              <w:rPr>
                <w:rStyle w:val="Hyperlink"/>
                <w:color w:val="4BACC6" w:themeColor="accent5"/>
                <w:sz w:val="24"/>
                <w:szCs w:val="24"/>
              </w:rPr>
              <w:t>Introduction</w:t>
            </w:r>
            <w:r w:rsidR="00FA2B8A" w:rsidRPr="00E322B8">
              <w:rPr>
                <w:webHidden/>
                <w:sz w:val="24"/>
                <w:szCs w:val="24"/>
              </w:rPr>
              <w:tab/>
            </w:r>
            <w:r w:rsidR="00FA2B8A" w:rsidRPr="00E322B8">
              <w:rPr>
                <w:webHidden/>
                <w:color w:val="4BACC6" w:themeColor="accent5"/>
                <w:sz w:val="24"/>
                <w:szCs w:val="24"/>
              </w:rPr>
              <w:fldChar w:fldCharType="begin"/>
            </w:r>
            <w:r w:rsidR="00FA2B8A" w:rsidRPr="00E322B8">
              <w:rPr>
                <w:webHidden/>
                <w:color w:val="4BACC6" w:themeColor="accent5"/>
                <w:sz w:val="24"/>
                <w:szCs w:val="24"/>
              </w:rPr>
              <w:instrText xml:space="preserve"> PAGEREF _Toc39487704 \h </w:instrText>
            </w:r>
            <w:r w:rsidR="00FA2B8A" w:rsidRPr="00E322B8">
              <w:rPr>
                <w:webHidden/>
                <w:color w:val="4BACC6" w:themeColor="accent5"/>
                <w:sz w:val="24"/>
                <w:szCs w:val="24"/>
              </w:rPr>
            </w:r>
            <w:r w:rsidR="00FA2B8A" w:rsidRPr="00E322B8">
              <w:rPr>
                <w:webHidden/>
                <w:color w:val="4BACC6" w:themeColor="accent5"/>
                <w:sz w:val="24"/>
                <w:szCs w:val="24"/>
              </w:rPr>
              <w:fldChar w:fldCharType="separate"/>
            </w:r>
            <w:r w:rsidR="0076385E">
              <w:rPr>
                <w:webHidden/>
                <w:color w:val="4BACC6" w:themeColor="accent5"/>
                <w:sz w:val="24"/>
                <w:szCs w:val="24"/>
              </w:rPr>
              <w:t>6</w:t>
            </w:r>
            <w:r w:rsidR="00FA2B8A" w:rsidRPr="00E322B8">
              <w:rPr>
                <w:webHidden/>
                <w:color w:val="4BACC6" w:themeColor="accent5"/>
                <w:sz w:val="24"/>
                <w:szCs w:val="24"/>
              </w:rPr>
              <w:fldChar w:fldCharType="end"/>
            </w:r>
          </w:hyperlink>
        </w:p>
        <w:p w14:paraId="5DBB545E" w14:textId="52744804" w:rsidR="00FA2B8A" w:rsidRPr="00E322B8" w:rsidRDefault="00757DC4">
          <w:pPr>
            <w:pStyle w:val="TOC2"/>
            <w:rPr>
              <w:rFonts w:eastAsiaTheme="minorEastAsia"/>
              <w:bCs w:val="0"/>
              <w:iCs w:val="0"/>
              <w:sz w:val="24"/>
              <w:szCs w:val="24"/>
              <w:vertAlign w:val="baseline"/>
              <w:lang w:eastAsia="en-AU"/>
            </w:rPr>
          </w:pPr>
          <w:hyperlink w:anchor="_Toc39487705" w:history="1">
            <w:r w:rsidR="00FA2B8A" w:rsidRPr="00E322B8">
              <w:rPr>
                <w:rStyle w:val="Hyperlink"/>
                <w:sz w:val="24"/>
                <w:szCs w:val="24"/>
                <w:vertAlign w:val="baseline"/>
              </w:rPr>
              <w:t>2.1</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Background</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_Toc39487705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6</w:t>
            </w:r>
            <w:r w:rsidR="00FA2B8A" w:rsidRPr="00E322B8">
              <w:rPr>
                <w:webHidden/>
                <w:sz w:val="24"/>
                <w:szCs w:val="24"/>
                <w:vertAlign w:val="baseline"/>
              </w:rPr>
              <w:fldChar w:fldCharType="end"/>
            </w:r>
          </w:hyperlink>
        </w:p>
        <w:p w14:paraId="76A07316" w14:textId="3F755BE8" w:rsidR="00FA2B8A" w:rsidRPr="00E322B8" w:rsidRDefault="00757DC4">
          <w:pPr>
            <w:pStyle w:val="TOC2"/>
            <w:rPr>
              <w:rFonts w:eastAsiaTheme="minorEastAsia"/>
              <w:bCs w:val="0"/>
              <w:iCs w:val="0"/>
              <w:sz w:val="24"/>
              <w:szCs w:val="24"/>
              <w:vertAlign w:val="baseline"/>
              <w:lang w:eastAsia="en-AU"/>
            </w:rPr>
          </w:pPr>
          <w:hyperlink w:anchor="_Toc39487706" w:history="1">
            <w:r w:rsidR="00FA2B8A" w:rsidRPr="00E322B8">
              <w:rPr>
                <w:rStyle w:val="Hyperlink"/>
                <w:sz w:val="24"/>
                <w:szCs w:val="24"/>
                <w:vertAlign w:val="baseline"/>
              </w:rPr>
              <w:t>2.2</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Goals and Objectives of Asset Management</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_Toc39487706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12</w:t>
            </w:r>
            <w:r w:rsidR="00FA2B8A" w:rsidRPr="00E322B8">
              <w:rPr>
                <w:webHidden/>
                <w:sz w:val="24"/>
                <w:szCs w:val="24"/>
                <w:vertAlign w:val="baseline"/>
              </w:rPr>
              <w:fldChar w:fldCharType="end"/>
            </w:r>
          </w:hyperlink>
        </w:p>
        <w:p w14:paraId="046C0423" w14:textId="67A14164" w:rsidR="00FA2B8A" w:rsidRPr="00E322B8" w:rsidRDefault="00757DC4">
          <w:pPr>
            <w:pStyle w:val="TOC2"/>
            <w:rPr>
              <w:rFonts w:eastAsiaTheme="minorEastAsia"/>
              <w:bCs w:val="0"/>
              <w:iCs w:val="0"/>
              <w:sz w:val="24"/>
              <w:szCs w:val="24"/>
              <w:vertAlign w:val="baseline"/>
              <w:lang w:eastAsia="en-AU"/>
            </w:rPr>
          </w:pPr>
          <w:hyperlink w:anchor="_Toc39487707" w:history="1">
            <w:r w:rsidR="00FA2B8A" w:rsidRPr="00E322B8">
              <w:rPr>
                <w:rStyle w:val="Hyperlink"/>
                <w:sz w:val="24"/>
                <w:szCs w:val="24"/>
                <w:vertAlign w:val="baseline"/>
              </w:rPr>
              <w:t>2.3</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Plan Framework</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_Toc39487707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14</w:t>
            </w:r>
            <w:r w:rsidR="00FA2B8A" w:rsidRPr="00E322B8">
              <w:rPr>
                <w:webHidden/>
                <w:sz w:val="24"/>
                <w:szCs w:val="24"/>
                <w:vertAlign w:val="baseline"/>
              </w:rPr>
              <w:fldChar w:fldCharType="end"/>
            </w:r>
          </w:hyperlink>
        </w:p>
        <w:p w14:paraId="3EE770FB" w14:textId="025E89D6" w:rsidR="00FA2B8A" w:rsidRPr="00E322B8" w:rsidRDefault="00757DC4">
          <w:pPr>
            <w:pStyle w:val="TOC2"/>
            <w:rPr>
              <w:rFonts w:eastAsiaTheme="minorEastAsia"/>
              <w:bCs w:val="0"/>
              <w:iCs w:val="0"/>
              <w:sz w:val="24"/>
              <w:szCs w:val="24"/>
              <w:vertAlign w:val="baseline"/>
              <w:lang w:eastAsia="en-AU"/>
            </w:rPr>
          </w:pPr>
          <w:hyperlink w:anchor="_Toc39487708" w:history="1">
            <w:r w:rsidR="00FA2B8A" w:rsidRPr="00E322B8">
              <w:rPr>
                <w:rStyle w:val="Hyperlink"/>
                <w:sz w:val="24"/>
                <w:szCs w:val="24"/>
                <w:vertAlign w:val="baseline"/>
              </w:rPr>
              <w:t>2.4</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Asset Management Maturity</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_Toc39487708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14</w:t>
            </w:r>
            <w:r w:rsidR="00FA2B8A" w:rsidRPr="00E322B8">
              <w:rPr>
                <w:webHidden/>
                <w:sz w:val="24"/>
                <w:szCs w:val="24"/>
                <w:vertAlign w:val="baseline"/>
              </w:rPr>
              <w:fldChar w:fldCharType="end"/>
            </w:r>
          </w:hyperlink>
        </w:p>
        <w:p w14:paraId="4FE624D9" w14:textId="5026FAD8" w:rsidR="00FA2B8A" w:rsidRPr="00E322B8" w:rsidRDefault="00757DC4">
          <w:pPr>
            <w:pStyle w:val="TOC1"/>
            <w:rPr>
              <w:rFonts w:eastAsiaTheme="minorEastAsia"/>
              <w:b w:val="0"/>
              <w:bCs w:val="0"/>
              <w:kern w:val="0"/>
              <w:sz w:val="24"/>
              <w:szCs w:val="24"/>
              <w:lang w:eastAsia="en-AU"/>
            </w:rPr>
          </w:pPr>
          <w:hyperlink w:anchor="_Toc39487709" w:history="1">
            <w:r w:rsidR="00FA2B8A" w:rsidRPr="00E322B8">
              <w:rPr>
                <w:rStyle w:val="Hyperlink"/>
                <w:color w:val="4BACC6" w:themeColor="accent5"/>
                <w:sz w:val="24"/>
                <w:szCs w:val="24"/>
              </w:rPr>
              <w:t>3.</w:t>
            </w:r>
            <w:r w:rsidR="00FA2B8A" w:rsidRPr="00E322B8">
              <w:rPr>
                <w:rFonts w:eastAsiaTheme="minorEastAsia"/>
                <w:b w:val="0"/>
                <w:bCs w:val="0"/>
                <w:color w:val="4BACC6" w:themeColor="accent5"/>
                <w:kern w:val="0"/>
                <w:sz w:val="24"/>
                <w:szCs w:val="24"/>
                <w:lang w:eastAsia="en-AU"/>
              </w:rPr>
              <w:tab/>
            </w:r>
            <w:r w:rsidR="00270CB0" w:rsidRPr="00E322B8">
              <w:rPr>
                <w:rStyle w:val="Hyperlink"/>
                <w:color w:val="4BACC6" w:themeColor="accent5"/>
                <w:sz w:val="24"/>
                <w:szCs w:val="24"/>
              </w:rPr>
              <w:t>Levels Of Service</w:t>
            </w:r>
            <w:r w:rsidR="00FA2B8A" w:rsidRPr="00E322B8">
              <w:rPr>
                <w:webHidden/>
                <w:sz w:val="24"/>
                <w:szCs w:val="24"/>
              </w:rPr>
              <w:tab/>
            </w:r>
            <w:r w:rsidR="00FA2B8A" w:rsidRPr="00E322B8">
              <w:rPr>
                <w:webHidden/>
                <w:color w:val="4BACC6" w:themeColor="accent5"/>
                <w:sz w:val="24"/>
                <w:szCs w:val="24"/>
              </w:rPr>
              <w:fldChar w:fldCharType="begin"/>
            </w:r>
            <w:r w:rsidR="00FA2B8A" w:rsidRPr="00E322B8">
              <w:rPr>
                <w:webHidden/>
                <w:color w:val="4BACC6" w:themeColor="accent5"/>
                <w:sz w:val="24"/>
                <w:szCs w:val="24"/>
              </w:rPr>
              <w:instrText xml:space="preserve"> PAGEREF _Toc39487709 \h </w:instrText>
            </w:r>
            <w:r w:rsidR="00FA2B8A" w:rsidRPr="00E322B8">
              <w:rPr>
                <w:webHidden/>
                <w:color w:val="4BACC6" w:themeColor="accent5"/>
                <w:sz w:val="24"/>
                <w:szCs w:val="24"/>
              </w:rPr>
            </w:r>
            <w:r w:rsidR="00FA2B8A" w:rsidRPr="00E322B8">
              <w:rPr>
                <w:webHidden/>
                <w:color w:val="4BACC6" w:themeColor="accent5"/>
                <w:sz w:val="24"/>
                <w:szCs w:val="24"/>
              </w:rPr>
              <w:fldChar w:fldCharType="separate"/>
            </w:r>
            <w:r w:rsidR="0076385E">
              <w:rPr>
                <w:webHidden/>
                <w:color w:val="4BACC6" w:themeColor="accent5"/>
                <w:sz w:val="24"/>
                <w:szCs w:val="24"/>
              </w:rPr>
              <w:t>17</w:t>
            </w:r>
            <w:r w:rsidR="00FA2B8A" w:rsidRPr="00E322B8">
              <w:rPr>
                <w:webHidden/>
                <w:color w:val="4BACC6" w:themeColor="accent5"/>
                <w:sz w:val="24"/>
                <w:szCs w:val="24"/>
              </w:rPr>
              <w:fldChar w:fldCharType="end"/>
            </w:r>
          </w:hyperlink>
        </w:p>
        <w:p w14:paraId="4B20869A" w14:textId="4BE839B4" w:rsidR="00FA2B8A" w:rsidRPr="00E322B8" w:rsidRDefault="00757DC4">
          <w:pPr>
            <w:pStyle w:val="TOC2"/>
            <w:rPr>
              <w:rFonts w:eastAsiaTheme="minorEastAsia"/>
              <w:bCs w:val="0"/>
              <w:iCs w:val="0"/>
              <w:sz w:val="24"/>
              <w:szCs w:val="24"/>
              <w:vertAlign w:val="baseline"/>
              <w:lang w:eastAsia="en-AU"/>
            </w:rPr>
          </w:pPr>
          <w:hyperlink w:anchor="_Toc39487711" w:history="1">
            <w:r w:rsidR="0082664B">
              <w:rPr>
                <w:rStyle w:val="Hyperlink"/>
                <w:sz w:val="24"/>
                <w:szCs w:val="24"/>
                <w:vertAlign w:val="baseline"/>
              </w:rPr>
              <w:t>3.1</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Current Levels of Service</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_Toc39487711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17</w:t>
            </w:r>
            <w:r w:rsidR="00FA2B8A" w:rsidRPr="00E322B8">
              <w:rPr>
                <w:webHidden/>
                <w:sz w:val="24"/>
                <w:szCs w:val="24"/>
                <w:vertAlign w:val="baseline"/>
              </w:rPr>
              <w:fldChar w:fldCharType="end"/>
            </w:r>
          </w:hyperlink>
        </w:p>
        <w:p w14:paraId="39D89FC2" w14:textId="723B08C5" w:rsidR="00FA2B8A" w:rsidRPr="00E322B8" w:rsidRDefault="00757DC4">
          <w:pPr>
            <w:pStyle w:val="TOC2"/>
            <w:rPr>
              <w:rFonts w:eastAsiaTheme="minorEastAsia"/>
              <w:bCs w:val="0"/>
              <w:iCs w:val="0"/>
              <w:sz w:val="24"/>
              <w:szCs w:val="24"/>
              <w:vertAlign w:val="baseline"/>
              <w:lang w:eastAsia="en-AU"/>
            </w:rPr>
          </w:pPr>
          <w:hyperlink w:anchor="_Toc39487712" w:history="1">
            <w:r w:rsidR="00FA2B8A" w:rsidRPr="00E322B8">
              <w:rPr>
                <w:rStyle w:val="Hyperlink"/>
                <w:sz w:val="24"/>
                <w:szCs w:val="24"/>
                <w:vertAlign w:val="baseline"/>
              </w:rPr>
              <w:t>3.3</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Enterprise Risk Management</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_Toc39487712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25</w:t>
            </w:r>
            <w:r w:rsidR="00FA2B8A" w:rsidRPr="00E322B8">
              <w:rPr>
                <w:webHidden/>
                <w:sz w:val="24"/>
                <w:szCs w:val="24"/>
                <w:vertAlign w:val="baseline"/>
              </w:rPr>
              <w:fldChar w:fldCharType="end"/>
            </w:r>
          </w:hyperlink>
        </w:p>
        <w:p w14:paraId="467598D6" w14:textId="0493A7CD" w:rsidR="00FA2B8A" w:rsidRPr="00E322B8" w:rsidRDefault="00757DC4">
          <w:pPr>
            <w:pStyle w:val="TOC2"/>
            <w:rPr>
              <w:rFonts w:eastAsiaTheme="minorEastAsia"/>
              <w:bCs w:val="0"/>
              <w:iCs w:val="0"/>
              <w:sz w:val="24"/>
              <w:szCs w:val="24"/>
              <w:vertAlign w:val="baseline"/>
              <w:lang w:eastAsia="en-AU"/>
            </w:rPr>
          </w:pPr>
          <w:hyperlink w:anchor="_Toc39487713" w:history="1">
            <w:r w:rsidR="00FA2B8A" w:rsidRPr="00E322B8">
              <w:rPr>
                <w:rStyle w:val="Hyperlink"/>
                <w:sz w:val="24"/>
                <w:szCs w:val="24"/>
                <w:vertAlign w:val="baseline"/>
              </w:rPr>
              <w:t>3.4</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Climate Change and Coastal Risks</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_Toc39487713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31</w:t>
            </w:r>
            <w:r w:rsidR="00FA2B8A" w:rsidRPr="00E322B8">
              <w:rPr>
                <w:webHidden/>
                <w:sz w:val="24"/>
                <w:szCs w:val="24"/>
                <w:vertAlign w:val="baseline"/>
              </w:rPr>
              <w:fldChar w:fldCharType="end"/>
            </w:r>
          </w:hyperlink>
        </w:p>
        <w:p w14:paraId="28752EE6" w14:textId="1DE46788" w:rsidR="00FA2B8A" w:rsidRPr="00E322B8" w:rsidRDefault="00757DC4">
          <w:pPr>
            <w:pStyle w:val="TOC2"/>
            <w:rPr>
              <w:rFonts w:eastAsiaTheme="minorEastAsia"/>
              <w:bCs w:val="0"/>
              <w:iCs w:val="0"/>
              <w:sz w:val="24"/>
              <w:szCs w:val="24"/>
              <w:vertAlign w:val="baseline"/>
              <w:lang w:eastAsia="en-AU"/>
            </w:rPr>
          </w:pPr>
          <w:hyperlink w:anchor="_Toc39487714" w:history="1">
            <w:r w:rsidR="00FA2B8A" w:rsidRPr="00E322B8">
              <w:rPr>
                <w:rStyle w:val="Hyperlink"/>
                <w:sz w:val="24"/>
                <w:szCs w:val="24"/>
                <w:vertAlign w:val="baseline"/>
              </w:rPr>
              <w:t>3.5</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Legislative Requirements</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_Toc39487714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31</w:t>
            </w:r>
            <w:r w:rsidR="00FA2B8A" w:rsidRPr="00E322B8">
              <w:rPr>
                <w:webHidden/>
                <w:sz w:val="24"/>
                <w:szCs w:val="24"/>
                <w:vertAlign w:val="baseline"/>
              </w:rPr>
              <w:fldChar w:fldCharType="end"/>
            </w:r>
          </w:hyperlink>
        </w:p>
        <w:p w14:paraId="3294E946" w14:textId="5214A10E" w:rsidR="00FA2B8A" w:rsidRPr="00E322B8" w:rsidRDefault="00757DC4">
          <w:pPr>
            <w:pStyle w:val="TOC2"/>
            <w:rPr>
              <w:rFonts w:eastAsiaTheme="minorEastAsia"/>
              <w:bCs w:val="0"/>
              <w:iCs w:val="0"/>
              <w:sz w:val="24"/>
              <w:szCs w:val="24"/>
              <w:vertAlign w:val="baseline"/>
              <w:lang w:eastAsia="en-AU"/>
            </w:rPr>
          </w:pPr>
          <w:hyperlink w:anchor="_Toc39487715" w:history="1">
            <w:r w:rsidR="00FA2B8A" w:rsidRPr="00E322B8">
              <w:rPr>
                <w:rStyle w:val="Hyperlink"/>
                <w:sz w:val="24"/>
                <w:szCs w:val="24"/>
                <w:vertAlign w:val="baseline"/>
              </w:rPr>
              <w:t>3.6</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Asset Capacity and Performance</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_Toc39487715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31</w:t>
            </w:r>
            <w:r w:rsidR="00FA2B8A" w:rsidRPr="00E322B8">
              <w:rPr>
                <w:webHidden/>
                <w:sz w:val="24"/>
                <w:szCs w:val="24"/>
                <w:vertAlign w:val="baseline"/>
              </w:rPr>
              <w:fldChar w:fldCharType="end"/>
            </w:r>
          </w:hyperlink>
        </w:p>
        <w:p w14:paraId="15C5F35B" w14:textId="6B70C16D" w:rsidR="00FA2B8A" w:rsidRPr="00E322B8" w:rsidRDefault="00757DC4">
          <w:pPr>
            <w:pStyle w:val="TOC1"/>
            <w:rPr>
              <w:rFonts w:eastAsiaTheme="minorEastAsia"/>
              <w:b w:val="0"/>
              <w:bCs w:val="0"/>
              <w:kern w:val="0"/>
              <w:sz w:val="24"/>
              <w:szCs w:val="24"/>
              <w:lang w:eastAsia="en-AU"/>
            </w:rPr>
          </w:pPr>
          <w:hyperlink w:anchor="_Toc39487716" w:history="1">
            <w:r w:rsidR="00FA2B8A" w:rsidRPr="00E322B8">
              <w:rPr>
                <w:rStyle w:val="Hyperlink"/>
                <w:color w:val="4BACC6" w:themeColor="accent5"/>
                <w:sz w:val="24"/>
                <w:szCs w:val="24"/>
              </w:rPr>
              <w:t>4.</w:t>
            </w:r>
            <w:r w:rsidR="00FA2B8A" w:rsidRPr="00E322B8">
              <w:rPr>
                <w:rFonts w:eastAsiaTheme="minorEastAsia"/>
                <w:b w:val="0"/>
                <w:bCs w:val="0"/>
                <w:color w:val="4BACC6" w:themeColor="accent5"/>
                <w:kern w:val="0"/>
                <w:sz w:val="24"/>
                <w:szCs w:val="24"/>
                <w:lang w:eastAsia="en-AU"/>
              </w:rPr>
              <w:tab/>
            </w:r>
            <w:r w:rsidR="00270CB0" w:rsidRPr="00E322B8">
              <w:rPr>
                <w:rStyle w:val="Hyperlink"/>
                <w:color w:val="4BACC6" w:themeColor="accent5"/>
                <w:sz w:val="24"/>
                <w:szCs w:val="24"/>
              </w:rPr>
              <w:t>Future Growth And Demand</w:t>
            </w:r>
            <w:r w:rsidR="00FA2B8A" w:rsidRPr="00E322B8">
              <w:rPr>
                <w:webHidden/>
                <w:sz w:val="24"/>
                <w:szCs w:val="24"/>
              </w:rPr>
              <w:tab/>
            </w:r>
            <w:r w:rsidR="00FA2B8A" w:rsidRPr="00E322B8">
              <w:rPr>
                <w:webHidden/>
                <w:color w:val="4BACC6" w:themeColor="accent5"/>
                <w:sz w:val="24"/>
                <w:szCs w:val="24"/>
              </w:rPr>
              <w:fldChar w:fldCharType="begin"/>
            </w:r>
            <w:r w:rsidR="00FA2B8A" w:rsidRPr="00E322B8">
              <w:rPr>
                <w:webHidden/>
                <w:color w:val="4BACC6" w:themeColor="accent5"/>
                <w:sz w:val="24"/>
                <w:szCs w:val="24"/>
              </w:rPr>
              <w:instrText xml:space="preserve"> PAGEREF _Toc39487716 \h </w:instrText>
            </w:r>
            <w:r w:rsidR="00FA2B8A" w:rsidRPr="00E322B8">
              <w:rPr>
                <w:webHidden/>
                <w:color w:val="4BACC6" w:themeColor="accent5"/>
                <w:sz w:val="24"/>
                <w:szCs w:val="24"/>
              </w:rPr>
            </w:r>
            <w:r w:rsidR="00FA2B8A" w:rsidRPr="00E322B8">
              <w:rPr>
                <w:webHidden/>
                <w:color w:val="4BACC6" w:themeColor="accent5"/>
                <w:sz w:val="24"/>
                <w:szCs w:val="24"/>
              </w:rPr>
              <w:fldChar w:fldCharType="separate"/>
            </w:r>
            <w:r w:rsidR="0076385E">
              <w:rPr>
                <w:webHidden/>
                <w:color w:val="4BACC6" w:themeColor="accent5"/>
                <w:sz w:val="24"/>
                <w:szCs w:val="24"/>
              </w:rPr>
              <w:t>34</w:t>
            </w:r>
            <w:r w:rsidR="00FA2B8A" w:rsidRPr="00E322B8">
              <w:rPr>
                <w:webHidden/>
                <w:color w:val="4BACC6" w:themeColor="accent5"/>
                <w:sz w:val="24"/>
                <w:szCs w:val="24"/>
              </w:rPr>
              <w:fldChar w:fldCharType="end"/>
            </w:r>
          </w:hyperlink>
        </w:p>
        <w:p w14:paraId="6615A420" w14:textId="1AA8FF5D" w:rsidR="00FA2B8A" w:rsidRPr="00E322B8" w:rsidRDefault="00757DC4">
          <w:pPr>
            <w:pStyle w:val="TOC2"/>
            <w:rPr>
              <w:rFonts w:eastAsiaTheme="minorEastAsia"/>
              <w:bCs w:val="0"/>
              <w:iCs w:val="0"/>
              <w:sz w:val="24"/>
              <w:szCs w:val="24"/>
              <w:vertAlign w:val="baseline"/>
              <w:lang w:eastAsia="en-AU"/>
            </w:rPr>
          </w:pPr>
          <w:hyperlink w:anchor="_Toc39487717" w:history="1">
            <w:r w:rsidR="00FA2B8A" w:rsidRPr="00E322B8">
              <w:rPr>
                <w:rStyle w:val="Hyperlink"/>
                <w:sz w:val="24"/>
                <w:szCs w:val="24"/>
                <w:vertAlign w:val="baseline"/>
              </w:rPr>
              <w:t>4.1</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Growth Forecast</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_Toc39487717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34</w:t>
            </w:r>
            <w:r w:rsidR="00FA2B8A" w:rsidRPr="00E322B8">
              <w:rPr>
                <w:webHidden/>
                <w:sz w:val="24"/>
                <w:szCs w:val="24"/>
                <w:vertAlign w:val="baseline"/>
              </w:rPr>
              <w:fldChar w:fldCharType="end"/>
            </w:r>
          </w:hyperlink>
        </w:p>
        <w:p w14:paraId="6746570F" w14:textId="5B9BAD81" w:rsidR="00FA2B8A" w:rsidRPr="00E322B8" w:rsidRDefault="00757DC4">
          <w:pPr>
            <w:pStyle w:val="TOC2"/>
            <w:rPr>
              <w:rFonts w:eastAsiaTheme="minorEastAsia"/>
              <w:bCs w:val="0"/>
              <w:iCs w:val="0"/>
              <w:sz w:val="24"/>
              <w:szCs w:val="24"/>
              <w:vertAlign w:val="baseline"/>
              <w:lang w:eastAsia="en-AU"/>
            </w:rPr>
          </w:pPr>
          <w:hyperlink w:anchor="_Toc39487718" w:history="1">
            <w:r w:rsidR="00FA2B8A" w:rsidRPr="00E322B8">
              <w:rPr>
                <w:rStyle w:val="Hyperlink"/>
                <w:sz w:val="24"/>
                <w:szCs w:val="24"/>
                <w:vertAlign w:val="baseline"/>
              </w:rPr>
              <w:t>4.2</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Changes in Technology</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_Toc39487718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36</w:t>
            </w:r>
            <w:r w:rsidR="00FA2B8A" w:rsidRPr="00E322B8">
              <w:rPr>
                <w:webHidden/>
                <w:sz w:val="24"/>
                <w:szCs w:val="24"/>
                <w:vertAlign w:val="baseline"/>
              </w:rPr>
              <w:fldChar w:fldCharType="end"/>
            </w:r>
          </w:hyperlink>
        </w:p>
        <w:p w14:paraId="1086C8D2" w14:textId="2AFC7D70" w:rsidR="00FA2B8A" w:rsidRPr="00E322B8" w:rsidRDefault="00757DC4">
          <w:pPr>
            <w:pStyle w:val="TOC2"/>
            <w:rPr>
              <w:rFonts w:eastAsiaTheme="minorEastAsia"/>
              <w:bCs w:val="0"/>
              <w:iCs w:val="0"/>
              <w:sz w:val="24"/>
              <w:szCs w:val="24"/>
              <w:vertAlign w:val="baseline"/>
              <w:lang w:eastAsia="en-AU"/>
            </w:rPr>
          </w:pPr>
          <w:hyperlink w:anchor="_Toc39487719" w:history="1">
            <w:r w:rsidR="00FA2B8A" w:rsidRPr="00E322B8">
              <w:rPr>
                <w:rStyle w:val="Hyperlink"/>
                <w:sz w:val="24"/>
                <w:szCs w:val="24"/>
                <w:vertAlign w:val="baseline"/>
              </w:rPr>
              <w:t>4.3</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Demand Management Plan</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_Toc39487719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37</w:t>
            </w:r>
            <w:r w:rsidR="00FA2B8A" w:rsidRPr="00E322B8">
              <w:rPr>
                <w:webHidden/>
                <w:sz w:val="24"/>
                <w:szCs w:val="24"/>
                <w:vertAlign w:val="baseline"/>
              </w:rPr>
              <w:fldChar w:fldCharType="end"/>
            </w:r>
          </w:hyperlink>
        </w:p>
        <w:p w14:paraId="1DD2E91F" w14:textId="415F066E" w:rsidR="00FA2B8A" w:rsidRPr="00E322B8" w:rsidRDefault="00757DC4">
          <w:pPr>
            <w:pStyle w:val="TOC2"/>
            <w:rPr>
              <w:rFonts w:eastAsiaTheme="minorEastAsia"/>
              <w:bCs w:val="0"/>
              <w:iCs w:val="0"/>
              <w:sz w:val="24"/>
              <w:szCs w:val="24"/>
              <w:vertAlign w:val="baseline"/>
              <w:lang w:eastAsia="en-AU"/>
            </w:rPr>
          </w:pPr>
          <w:hyperlink w:anchor="_Toc39487720" w:history="1">
            <w:r w:rsidR="00FA2B8A" w:rsidRPr="00E322B8">
              <w:rPr>
                <w:rStyle w:val="Hyperlink"/>
                <w:sz w:val="24"/>
                <w:szCs w:val="24"/>
                <w:vertAlign w:val="baseline"/>
              </w:rPr>
              <w:t>4.4</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New Assets from Growth</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_Toc39487720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39</w:t>
            </w:r>
            <w:r w:rsidR="00FA2B8A" w:rsidRPr="00E322B8">
              <w:rPr>
                <w:webHidden/>
                <w:sz w:val="24"/>
                <w:szCs w:val="24"/>
                <w:vertAlign w:val="baseline"/>
              </w:rPr>
              <w:fldChar w:fldCharType="end"/>
            </w:r>
          </w:hyperlink>
        </w:p>
        <w:p w14:paraId="3F461304" w14:textId="048335CB" w:rsidR="00FA2B8A" w:rsidRPr="00E322B8" w:rsidRDefault="00757DC4">
          <w:pPr>
            <w:pStyle w:val="TOC1"/>
            <w:rPr>
              <w:rFonts w:eastAsiaTheme="minorEastAsia"/>
              <w:b w:val="0"/>
              <w:bCs w:val="0"/>
              <w:kern w:val="0"/>
              <w:sz w:val="24"/>
              <w:szCs w:val="24"/>
              <w:lang w:eastAsia="en-AU"/>
            </w:rPr>
          </w:pPr>
          <w:hyperlink w:anchor="_Toc39487721" w:history="1">
            <w:r w:rsidR="00FA2B8A" w:rsidRPr="00E322B8">
              <w:rPr>
                <w:rStyle w:val="Hyperlink"/>
                <w:color w:val="4BACC6" w:themeColor="accent5"/>
                <w:sz w:val="24"/>
                <w:szCs w:val="24"/>
              </w:rPr>
              <w:t>5.</w:t>
            </w:r>
            <w:r w:rsidR="00FA2B8A" w:rsidRPr="00E322B8">
              <w:rPr>
                <w:rFonts w:eastAsiaTheme="minorEastAsia"/>
                <w:b w:val="0"/>
                <w:bCs w:val="0"/>
                <w:color w:val="4BACC6" w:themeColor="accent5"/>
                <w:kern w:val="0"/>
                <w:sz w:val="24"/>
                <w:szCs w:val="24"/>
                <w:lang w:eastAsia="en-AU"/>
              </w:rPr>
              <w:tab/>
            </w:r>
            <w:r w:rsidR="00270CB0" w:rsidRPr="00E322B8">
              <w:rPr>
                <w:rStyle w:val="Hyperlink"/>
                <w:color w:val="4BACC6" w:themeColor="accent5"/>
                <w:sz w:val="24"/>
                <w:szCs w:val="24"/>
              </w:rPr>
              <w:t>Lifecycle Management</w:t>
            </w:r>
            <w:r w:rsidR="00FA2B8A" w:rsidRPr="00E322B8">
              <w:rPr>
                <w:webHidden/>
                <w:sz w:val="24"/>
                <w:szCs w:val="24"/>
              </w:rPr>
              <w:tab/>
            </w:r>
            <w:r w:rsidR="00FA2B8A" w:rsidRPr="00E322B8">
              <w:rPr>
                <w:webHidden/>
                <w:color w:val="4BACC6" w:themeColor="accent5"/>
                <w:sz w:val="24"/>
                <w:szCs w:val="24"/>
              </w:rPr>
              <w:fldChar w:fldCharType="begin"/>
            </w:r>
            <w:r w:rsidR="00FA2B8A" w:rsidRPr="00E322B8">
              <w:rPr>
                <w:webHidden/>
                <w:color w:val="4BACC6" w:themeColor="accent5"/>
                <w:sz w:val="24"/>
                <w:szCs w:val="24"/>
              </w:rPr>
              <w:instrText xml:space="preserve"> PAGEREF _Toc39487721 \h </w:instrText>
            </w:r>
            <w:r w:rsidR="00FA2B8A" w:rsidRPr="00E322B8">
              <w:rPr>
                <w:webHidden/>
                <w:color w:val="4BACC6" w:themeColor="accent5"/>
                <w:sz w:val="24"/>
                <w:szCs w:val="24"/>
              </w:rPr>
            </w:r>
            <w:r w:rsidR="00FA2B8A" w:rsidRPr="00E322B8">
              <w:rPr>
                <w:webHidden/>
                <w:color w:val="4BACC6" w:themeColor="accent5"/>
                <w:sz w:val="24"/>
                <w:szCs w:val="24"/>
              </w:rPr>
              <w:fldChar w:fldCharType="separate"/>
            </w:r>
            <w:r w:rsidR="0076385E">
              <w:rPr>
                <w:webHidden/>
                <w:color w:val="4BACC6" w:themeColor="accent5"/>
                <w:sz w:val="24"/>
                <w:szCs w:val="24"/>
              </w:rPr>
              <w:t>42</w:t>
            </w:r>
            <w:r w:rsidR="00FA2B8A" w:rsidRPr="00E322B8">
              <w:rPr>
                <w:webHidden/>
                <w:color w:val="4BACC6" w:themeColor="accent5"/>
                <w:sz w:val="24"/>
                <w:szCs w:val="24"/>
              </w:rPr>
              <w:fldChar w:fldCharType="end"/>
            </w:r>
          </w:hyperlink>
        </w:p>
        <w:p w14:paraId="7E54689A" w14:textId="5DCBDD33" w:rsidR="00FA2B8A" w:rsidRPr="00E322B8" w:rsidRDefault="00757DC4">
          <w:pPr>
            <w:pStyle w:val="TOC2"/>
            <w:rPr>
              <w:rFonts w:eastAsiaTheme="minorEastAsia"/>
              <w:bCs w:val="0"/>
              <w:iCs w:val="0"/>
              <w:sz w:val="24"/>
              <w:szCs w:val="24"/>
              <w:vertAlign w:val="baseline"/>
              <w:lang w:eastAsia="en-AU"/>
            </w:rPr>
          </w:pPr>
          <w:hyperlink w:anchor="_Toc39487722" w:history="1">
            <w:r w:rsidR="00FA2B8A" w:rsidRPr="00E322B8">
              <w:rPr>
                <w:rStyle w:val="Hyperlink"/>
                <w:sz w:val="24"/>
                <w:szCs w:val="24"/>
                <w:vertAlign w:val="baseline"/>
              </w:rPr>
              <w:t>5.1</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Asset Data</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_Toc39487722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42</w:t>
            </w:r>
            <w:r w:rsidR="00FA2B8A" w:rsidRPr="00E322B8">
              <w:rPr>
                <w:webHidden/>
                <w:sz w:val="24"/>
                <w:szCs w:val="24"/>
                <w:vertAlign w:val="baseline"/>
              </w:rPr>
              <w:fldChar w:fldCharType="end"/>
            </w:r>
          </w:hyperlink>
        </w:p>
        <w:p w14:paraId="073DC838" w14:textId="0B14BDCD" w:rsidR="00FA2B8A" w:rsidRPr="00E322B8" w:rsidRDefault="00757DC4">
          <w:pPr>
            <w:pStyle w:val="TOC2"/>
            <w:rPr>
              <w:rFonts w:eastAsiaTheme="minorEastAsia"/>
              <w:bCs w:val="0"/>
              <w:iCs w:val="0"/>
              <w:sz w:val="24"/>
              <w:szCs w:val="24"/>
              <w:vertAlign w:val="baseline"/>
              <w:lang w:eastAsia="en-AU"/>
            </w:rPr>
          </w:pPr>
          <w:hyperlink w:anchor="_Toc39487723" w:history="1">
            <w:r w:rsidR="00FA2B8A" w:rsidRPr="00E322B8">
              <w:rPr>
                <w:rStyle w:val="Hyperlink"/>
                <w:sz w:val="24"/>
                <w:szCs w:val="24"/>
                <w:vertAlign w:val="baseline"/>
              </w:rPr>
              <w:t>5.1.1</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Asset Age</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_Toc39487723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43</w:t>
            </w:r>
            <w:r w:rsidR="00FA2B8A" w:rsidRPr="00E322B8">
              <w:rPr>
                <w:webHidden/>
                <w:sz w:val="24"/>
                <w:szCs w:val="24"/>
                <w:vertAlign w:val="baseline"/>
              </w:rPr>
              <w:fldChar w:fldCharType="end"/>
            </w:r>
          </w:hyperlink>
        </w:p>
        <w:p w14:paraId="6836D1F3" w14:textId="715A0391" w:rsidR="00FA2B8A" w:rsidRPr="00E322B8" w:rsidRDefault="00757DC4">
          <w:pPr>
            <w:pStyle w:val="TOC2"/>
            <w:rPr>
              <w:rFonts w:eastAsiaTheme="minorEastAsia"/>
              <w:bCs w:val="0"/>
              <w:iCs w:val="0"/>
              <w:sz w:val="24"/>
              <w:szCs w:val="24"/>
              <w:vertAlign w:val="baseline"/>
              <w:lang w:eastAsia="en-AU"/>
            </w:rPr>
          </w:pPr>
          <w:hyperlink w:anchor="_Toc39487724" w:history="1">
            <w:r w:rsidR="00FA2B8A" w:rsidRPr="00E322B8">
              <w:rPr>
                <w:rStyle w:val="Hyperlink"/>
                <w:sz w:val="24"/>
                <w:szCs w:val="24"/>
                <w:vertAlign w:val="baseline"/>
              </w:rPr>
              <w:t>5.1.2</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Useful Life</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_Toc39487724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43</w:t>
            </w:r>
            <w:r w:rsidR="00FA2B8A" w:rsidRPr="00E322B8">
              <w:rPr>
                <w:webHidden/>
                <w:sz w:val="24"/>
                <w:szCs w:val="24"/>
                <w:vertAlign w:val="baseline"/>
              </w:rPr>
              <w:fldChar w:fldCharType="end"/>
            </w:r>
          </w:hyperlink>
        </w:p>
        <w:p w14:paraId="1A214DAB" w14:textId="4F45B6BE" w:rsidR="00FA2B8A" w:rsidRPr="00E322B8" w:rsidRDefault="00757DC4">
          <w:pPr>
            <w:pStyle w:val="TOC2"/>
            <w:rPr>
              <w:rFonts w:eastAsiaTheme="minorEastAsia"/>
              <w:bCs w:val="0"/>
              <w:iCs w:val="0"/>
              <w:sz w:val="24"/>
              <w:szCs w:val="24"/>
              <w:vertAlign w:val="baseline"/>
              <w:lang w:eastAsia="en-AU"/>
            </w:rPr>
          </w:pPr>
          <w:hyperlink w:anchor="_Toc39487725" w:history="1">
            <w:r w:rsidR="00FA2B8A" w:rsidRPr="00E322B8">
              <w:rPr>
                <w:rStyle w:val="Hyperlink"/>
                <w:sz w:val="24"/>
                <w:szCs w:val="24"/>
                <w:vertAlign w:val="baseline"/>
              </w:rPr>
              <w:t>5.1.3</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Asset Condition</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_Toc39487725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44</w:t>
            </w:r>
            <w:r w:rsidR="00FA2B8A" w:rsidRPr="00E322B8">
              <w:rPr>
                <w:webHidden/>
                <w:sz w:val="24"/>
                <w:szCs w:val="24"/>
                <w:vertAlign w:val="baseline"/>
              </w:rPr>
              <w:fldChar w:fldCharType="end"/>
            </w:r>
          </w:hyperlink>
        </w:p>
        <w:p w14:paraId="0AAD4C4D" w14:textId="1CACE67B" w:rsidR="00FA2B8A" w:rsidRPr="00E322B8" w:rsidRDefault="00757DC4">
          <w:pPr>
            <w:pStyle w:val="TOC2"/>
            <w:rPr>
              <w:rFonts w:eastAsiaTheme="minorEastAsia"/>
              <w:bCs w:val="0"/>
              <w:iCs w:val="0"/>
              <w:sz w:val="24"/>
              <w:szCs w:val="24"/>
              <w:vertAlign w:val="baseline"/>
              <w:lang w:eastAsia="en-AU"/>
            </w:rPr>
          </w:pPr>
          <w:hyperlink w:anchor="_Toc39487726" w:history="1">
            <w:r w:rsidR="00FA2B8A" w:rsidRPr="00E322B8">
              <w:rPr>
                <w:rStyle w:val="Hyperlink"/>
                <w:sz w:val="24"/>
                <w:szCs w:val="24"/>
                <w:vertAlign w:val="baseline"/>
              </w:rPr>
              <w:t>5.1.4</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Asset Valuations</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_Toc39487726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46</w:t>
            </w:r>
            <w:r w:rsidR="00FA2B8A" w:rsidRPr="00E322B8">
              <w:rPr>
                <w:webHidden/>
                <w:sz w:val="24"/>
                <w:szCs w:val="24"/>
                <w:vertAlign w:val="baseline"/>
              </w:rPr>
              <w:fldChar w:fldCharType="end"/>
            </w:r>
          </w:hyperlink>
        </w:p>
        <w:p w14:paraId="3554DBC6" w14:textId="5CBCCFDC" w:rsidR="00FA2B8A" w:rsidRPr="00E322B8" w:rsidRDefault="00757DC4">
          <w:pPr>
            <w:pStyle w:val="TOC2"/>
            <w:rPr>
              <w:rFonts w:eastAsiaTheme="minorEastAsia"/>
              <w:bCs w:val="0"/>
              <w:iCs w:val="0"/>
              <w:sz w:val="24"/>
              <w:szCs w:val="24"/>
              <w:vertAlign w:val="baseline"/>
              <w:lang w:eastAsia="en-AU"/>
            </w:rPr>
          </w:pPr>
          <w:hyperlink w:anchor="_Toc39487727" w:history="1">
            <w:r w:rsidR="00FA2B8A" w:rsidRPr="00E322B8">
              <w:rPr>
                <w:rStyle w:val="Hyperlink"/>
                <w:sz w:val="24"/>
                <w:szCs w:val="24"/>
                <w:vertAlign w:val="baseline"/>
              </w:rPr>
              <w:t>5.2</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Maintenance and Operating Expenditure</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_Toc39487727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47</w:t>
            </w:r>
            <w:r w:rsidR="00FA2B8A" w:rsidRPr="00E322B8">
              <w:rPr>
                <w:webHidden/>
                <w:sz w:val="24"/>
                <w:szCs w:val="24"/>
                <w:vertAlign w:val="baseline"/>
              </w:rPr>
              <w:fldChar w:fldCharType="end"/>
            </w:r>
          </w:hyperlink>
        </w:p>
        <w:p w14:paraId="137FFE71" w14:textId="710E3A2B" w:rsidR="00FA2B8A" w:rsidRPr="00E322B8" w:rsidRDefault="00757DC4">
          <w:pPr>
            <w:pStyle w:val="TOC2"/>
            <w:rPr>
              <w:rFonts w:eastAsiaTheme="minorEastAsia"/>
              <w:bCs w:val="0"/>
              <w:iCs w:val="0"/>
              <w:sz w:val="24"/>
              <w:szCs w:val="24"/>
              <w:vertAlign w:val="baseline"/>
              <w:lang w:eastAsia="en-AU"/>
            </w:rPr>
          </w:pPr>
          <w:hyperlink w:anchor="_Toc39487728" w:history="1">
            <w:r w:rsidR="00FA2B8A" w:rsidRPr="00E322B8">
              <w:rPr>
                <w:rStyle w:val="Hyperlink"/>
                <w:sz w:val="24"/>
                <w:szCs w:val="24"/>
                <w:vertAlign w:val="baseline"/>
              </w:rPr>
              <w:t>5.2.1</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Standards and Specifications</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_Toc39487728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48</w:t>
            </w:r>
            <w:r w:rsidR="00FA2B8A" w:rsidRPr="00E322B8">
              <w:rPr>
                <w:webHidden/>
                <w:sz w:val="24"/>
                <w:szCs w:val="24"/>
                <w:vertAlign w:val="baseline"/>
              </w:rPr>
              <w:fldChar w:fldCharType="end"/>
            </w:r>
          </w:hyperlink>
        </w:p>
        <w:p w14:paraId="305101C7" w14:textId="5DDDB489" w:rsidR="00FA2B8A" w:rsidRPr="00E322B8" w:rsidRDefault="00757DC4">
          <w:pPr>
            <w:pStyle w:val="TOC2"/>
            <w:rPr>
              <w:rFonts w:eastAsiaTheme="minorEastAsia"/>
              <w:bCs w:val="0"/>
              <w:iCs w:val="0"/>
              <w:sz w:val="24"/>
              <w:szCs w:val="24"/>
              <w:vertAlign w:val="baseline"/>
              <w:lang w:eastAsia="en-AU"/>
            </w:rPr>
          </w:pPr>
          <w:hyperlink w:anchor="_Toc39487729" w:history="1">
            <w:r w:rsidR="00FA2B8A" w:rsidRPr="00E322B8">
              <w:rPr>
                <w:rStyle w:val="Hyperlink"/>
                <w:sz w:val="24"/>
                <w:szCs w:val="24"/>
                <w:vertAlign w:val="baseline"/>
              </w:rPr>
              <w:t>5.3</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Renewal and Replacement Plan</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_Toc39487729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48</w:t>
            </w:r>
            <w:r w:rsidR="00FA2B8A" w:rsidRPr="00E322B8">
              <w:rPr>
                <w:webHidden/>
                <w:sz w:val="24"/>
                <w:szCs w:val="24"/>
                <w:vertAlign w:val="baseline"/>
              </w:rPr>
              <w:fldChar w:fldCharType="end"/>
            </w:r>
          </w:hyperlink>
        </w:p>
        <w:p w14:paraId="2EBE0922" w14:textId="18C8D607" w:rsidR="00FA2B8A" w:rsidRPr="00E322B8" w:rsidRDefault="00757DC4">
          <w:pPr>
            <w:pStyle w:val="TOC2"/>
            <w:rPr>
              <w:rFonts w:eastAsiaTheme="minorEastAsia"/>
              <w:bCs w:val="0"/>
              <w:iCs w:val="0"/>
              <w:sz w:val="24"/>
              <w:szCs w:val="24"/>
              <w:vertAlign w:val="baseline"/>
              <w:lang w:eastAsia="en-AU"/>
            </w:rPr>
          </w:pPr>
          <w:hyperlink w:anchor="_Toc39487730" w:history="1">
            <w:r w:rsidR="00FA2B8A" w:rsidRPr="00E322B8">
              <w:rPr>
                <w:rStyle w:val="Hyperlink"/>
                <w:sz w:val="24"/>
                <w:szCs w:val="24"/>
                <w:vertAlign w:val="baseline"/>
              </w:rPr>
              <w:t>5.4</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New and Upgrade Plan</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_Toc39487730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49</w:t>
            </w:r>
            <w:r w:rsidR="00FA2B8A" w:rsidRPr="00E322B8">
              <w:rPr>
                <w:webHidden/>
                <w:sz w:val="24"/>
                <w:szCs w:val="24"/>
                <w:vertAlign w:val="baseline"/>
              </w:rPr>
              <w:fldChar w:fldCharType="end"/>
            </w:r>
          </w:hyperlink>
        </w:p>
        <w:p w14:paraId="4B712F06" w14:textId="5ECA3C88" w:rsidR="00FA2B8A" w:rsidRPr="00E322B8" w:rsidRDefault="00757DC4">
          <w:pPr>
            <w:pStyle w:val="TOC2"/>
            <w:rPr>
              <w:rFonts w:eastAsiaTheme="minorEastAsia"/>
              <w:bCs w:val="0"/>
              <w:iCs w:val="0"/>
              <w:sz w:val="24"/>
              <w:szCs w:val="24"/>
              <w:vertAlign w:val="baseline"/>
              <w:lang w:eastAsia="en-AU"/>
            </w:rPr>
          </w:pPr>
          <w:hyperlink w:anchor="_Toc39487731" w:history="1">
            <w:r w:rsidR="00FA2B8A" w:rsidRPr="00E322B8">
              <w:rPr>
                <w:rStyle w:val="Hyperlink"/>
                <w:sz w:val="24"/>
                <w:szCs w:val="24"/>
                <w:vertAlign w:val="baseline"/>
              </w:rPr>
              <w:t>5.5</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Disposal Plan</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_Toc39487731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49</w:t>
            </w:r>
            <w:r w:rsidR="00FA2B8A" w:rsidRPr="00E322B8">
              <w:rPr>
                <w:webHidden/>
                <w:sz w:val="24"/>
                <w:szCs w:val="24"/>
                <w:vertAlign w:val="baseline"/>
              </w:rPr>
              <w:fldChar w:fldCharType="end"/>
            </w:r>
          </w:hyperlink>
        </w:p>
        <w:p w14:paraId="5025D292" w14:textId="2B81BD6F" w:rsidR="00FA2B8A" w:rsidRPr="00E322B8" w:rsidRDefault="00757DC4">
          <w:pPr>
            <w:pStyle w:val="TOC1"/>
            <w:rPr>
              <w:rFonts w:eastAsiaTheme="minorEastAsia"/>
              <w:b w:val="0"/>
              <w:bCs w:val="0"/>
              <w:kern w:val="0"/>
              <w:sz w:val="24"/>
              <w:szCs w:val="24"/>
              <w:lang w:eastAsia="en-AU"/>
            </w:rPr>
          </w:pPr>
          <w:hyperlink w:anchor="_Toc39487732" w:history="1">
            <w:r w:rsidR="00FA2B8A" w:rsidRPr="00E322B8">
              <w:rPr>
                <w:rStyle w:val="Hyperlink"/>
                <w:color w:val="4BACC6" w:themeColor="accent5"/>
                <w:sz w:val="24"/>
                <w:szCs w:val="24"/>
              </w:rPr>
              <w:t>6.</w:t>
            </w:r>
            <w:r w:rsidR="00FA2B8A" w:rsidRPr="00E322B8">
              <w:rPr>
                <w:rFonts w:eastAsiaTheme="minorEastAsia"/>
                <w:b w:val="0"/>
                <w:bCs w:val="0"/>
                <w:color w:val="4BACC6" w:themeColor="accent5"/>
                <w:kern w:val="0"/>
                <w:sz w:val="24"/>
                <w:szCs w:val="24"/>
                <w:lang w:eastAsia="en-AU"/>
              </w:rPr>
              <w:tab/>
            </w:r>
            <w:r w:rsidR="00270CB0" w:rsidRPr="00E322B8">
              <w:rPr>
                <w:rStyle w:val="Hyperlink"/>
                <w:color w:val="4BACC6" w:themeColor="accent5"/>
                <w:sz w:val="24"/>
                <w:szCs w:val="24"/>
              </w:rPr>
              <w:t>Financial Analysis</w:t>
            </w:r>
            <w:r w:rsidR="00FA2B8A" w:rsidRPr="00E322B8">
              <w:rPr>
                <w:webHidden/>
                <w:sz w:val="24"/>
                <w:szCs w:val="24"/>
              </w:rPr>
              <w:tab/>
            </w:r>
            <w:r w:rsidR="00FA2B8A" w:rsidRPr="00E322B8">
              <w:rPr>
                <w:webHidden/>
                <w:color w:val="4BACC6" w:themeColor="accent5"/>
                <w:sz w:val="24"/>
                <w:szCs w:val="24"/>
              </w:rPr>
              <w:fldChar w:fldCharType="begin"/>
            </w:r>
            <w:r w:rsidR="00FA2B8A" w:rsidRPr="00E322B8">
              <w:rPr>
                <w:webHidden/>
                <w:color w:val="4BACC6" w:themeColor="accent5"/>
                <w:sz w:val="24"/>
                <w:szCs w:val="24"/>
              </w:rPr>
              <w:instrText xml:space="preserve"> PAGEREF _Toc39487732 \h </w:instrText>
            </w:r>
            <w:r w:rsidR="00FA2B8A" w:rsidRPr="00E322B8">
              <w:rPr>
                <w:webHidden/>
                <w:color w:val="4BACC6" w:themeColor="accent5"/>
                <w:sz w:val="24"/>
                <w:szCs w:val="24"/>
              </w:rPr>
            </w:r>
            <w:r w:rsidR="00FA2B8A" w:rsidRPr="00E322B8">
              <w:rPr>
                <w:webHidden/>
                <w:color w:val="4BACC6" w:themeColor="accent5"/>
                <w:sz w:val="24"/>
                <w:szCs w:val="24"/>
              </w:rPr>
              <w:fldChar w:fldCharType="separate"/>
            </w:r>
            <w:r w:rsidR="0076385E">
              <w:rPr>
                <w:webHidden/>
                <w:color w:val="4BACC6" w:themeColor="accent5"/>
                <w:sz w:val="24"/>
                <w:szCs w:val="24"/>
              </w:rPr>
              <w:t>50</w:t>
            </w:r>
            <w:r w:rsidR="00FA2B8A" w:rsidRPr="00E322B8">
              <w:rPr>
                <w:webHidden/>
                <w:color w:val="4BACC6" w:themeColor="accent5"/>
                <w:sz w:val="24"/>
                <w:szCs w:val="24"/>
              </w:rPr>
              <w:fldChar w:fldCharType="end"/>
            </w:r>
          </w:hyperlink>
        </w:p>
        <w:p w14:paraId="560BF943" w14:textId="0DB56A7D" w:rsidR="00FA2B8A" w:rsidRPr="00E322B8" w:rsidRDefault="00757DC4">
          <w:pPr>
            <w:pStyle w:val="TOC2"/>
            <w:rPr>
              <w:rFonts w:eastAsiaTheme="minorEastAsia"/>
              <w:bCs w:val="0"/>
              <w:iCs w:val="0"/>
              <w:sz w:val="24"/>
              <w:szCs w:val="24"/>
              <w:vertAlign w:val="baseline"/>
              <w:lang w:eastAsia="en-AU"/>
            </w:rPr>
          </w:pPr>
          <w:hyperlink w:anchor="_Toc39487733" w:history="1">
            <w:r w:rsidR="00FA2B8A" w:rsidRPr="00E322B8">
              <w:rPr>
                <w:rStyle w:val="Hyperlink"/>
                <w:sz w:val="24"/>
                <w:szCs w:val="24"/>
                <w:vertAlign w:val="baseline"/>
              </w:rPr>
              <w:t>6.1</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Financial Statements and Projections</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_Toc39487733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50</w:t>
            </w:r>
            <w:r w:rsidR="00FA2B8A" w:rsidRPr="00E322B8">
              <w:rPr>
                <w:webHidden/>
                <w:sz w:val="24"/>
                <w:szCs w:val="24"/>
                <w:vertAlign w:val="baseline"/>
              </w:rPr>
              <w:fldChar w:fldCharType="end"/>
            </w:r>
          </w:hyperlink>
        </w:p>
        <w:p w14:paraId="24667175" w14:textId="69B3F9B8" w:rsidR="00FA2B8A" w:rsidRPr="00E322B8" w:rsidRDefault="00757DC4">
          <w:pPr>
            <w:pStyle w:val="TOC2"/>
            <w:rPr>
              <w:rFonts w:eastAsiaTheme="minorEastAsia"/>
              <w:bCs w:val="0"/>
              <w:iCs w:val="0"/>
              <w:sz w:val="24"/>
              <w:szCs w:val="24"/>
              <w:vertAlign w:val="baseline"/>
              <w:lang w:eastAsia="en-AU"/>
            </w:rPr>
          </w:pPr>
          <w:hyperlink w:anchor="_Toc39487734" w:history="1">
            <w:r w:rsidR="00FA2B8A" w:rsidRPr="00E322B8">
              <w:rPr>
                <w:rStyle w:val="Hyperlink"/>
                <w:sz w:val="24"/>
                <w:szCs w:val="24"/>
                <w:vertAlign w:val="baseline"/>
              </w:rPr>
              <w:t>6.2</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Funding Strategy</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_Toc39487734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53</w:t>
            </w:r>
            <w:r w:rsidR="00FA2B8A" w:rsidRPr="00E322B8">
              <w:rPr>
                <w:webHidden/>
                <w:sz w:val="24"/>
                <w:szCs w:val="24"/>
                <w:vertAlign w:val="baseline"/>
              </w:rPr>
              <w:fldChar w:fldCharType="end"/>
            </w:r>
          </w:hyperlink>
        </w:p>
        <w:p w14:paraId="091B617C" w14:textId="20E45B80" w:rsidR="00FA2B8A" w:rsidRPr="00E322B8" w:rsidRDefault="00757DC4">
          <w:pPr>
            <w:pStyle w:val="TOC2"/>
            <w:rPr>
              <w:rFonts w:eastAsiaTheme="minorEastAsia"/>
              <w:bCs w:val="0"/>
              <w:iCs w:val="0"/>
              <w:sz w:val="24"/>
              <w:szCs w:val="24"/>
              <w:vertAlign w:val="baseline"/>
              <w:lang w:eastAsia="en-AU"/>
            </w:rPr>
          </w:pPr>
          <w:hyperlink w:anchor="_Toc39487735" w:history="1">
            <w:r w:rsidR="00FA2B8A" w:rsidRPr="00E322B8">
              <w:rPr>
                <w:rStyle w:val="Hyperlink"/>
                <w:sz w:val="24"/>
                <w:szCs w:val="24"/>
                <w:vertAlign w:val="baseline"/>
              </w:rPr>
              <w:t>6.3</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Sustainability of Service Delivery</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_Toc39487735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53</w:t>
            </w:r>
            <w:r w:rsidR="00FA2B8A" w:rsidRPr="00E322B8">
              <w:rPr>
                <w:webHidden/>
                <w:sz w:val="24"/>
                <w:szCs w:val="24"/>
                <w:vertAlign w:val="baseline"/>
              </w:rPr>
              <w:fldChar w:fldCharType="end"/>
            </w:r>
          </w:hyperlink>
        </w:p>
        <w:p w14:paraId="7A778C90" w14:textId="055EC22E" w:rsidR="00FA2B8A" w:rsidRPr="00E322B8" w:rsidRDefault="00757DC4">
          <w:pPr>
            <w:pStyle w:val="TOC2"/>
            <w:rPr>
              <w:rFonts w:eastAsiaTheme="minorEastAsia"/>
              <w:bCs w:val="0"/>
              <w:iCs w:val="0"/>
              <w:sz w:val="24"/>
              <w:szCs w:val="24"/>
              <w:vertAlign w:val="baseline"/>
              <w:lang w:eastAsia="en-AU"/>
            </w:rPr>
          </w:pPr>
          <w:hyperlink w:anchor="_Toc39487736" w:history="1">
            <w:r w:rsidR="00FA2B8A" w:rsidRPr="00E322B8">
              <w:rPr>
                <w:rStyle w:val="Hyperlink"/>
                <w:sz w:val="24"/>
                <w:szCs w:val="24"/>
                <w:vertAlign w:val="baseline"/>
              </w:rPr>
              <w:t>6.4</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Valuation Forecasts</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_Toc39487736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56</w:t>
            </w:r>
            <w:r w:rsidR="00FA2B8A" w:rsidRPr="00E322B8">
              <w:rPr>
                <w:webHidden/>
                <w:sz w:val="24"/>
                <w:szCs w:val="24"/>
                <w:vertAlign w:val="baseline"/>
              </w:rPr>
              <w:fldChar w:fldCharType="end"/>
            </w:r>
          </w:hyperlink>
        </w:p>
        <w:p w14:paraId="57586B32" w14:textId="43AA9563" w:rsidR="00FA2B8A" w:rsidRPr="00E322B8" w:rsidRDefault="00757DC4">
          <w:pPr>
            <w:pStyle w:val="TOC2"/>
            <w:rPr>
              <w:rFonts w:eastAsiaTheme="minorEastAsia"/>
              <w:bCs w:val="0"/>
              <w:iCs w:val="0"/>
              <w:sz w:val="24"/>
              <w:szCs w:val="24"/>
              <w:vertAlign w:val="baseline"/>
              <w:lang w:eastAsia="en-AU"/>
            </w:rPr>
          </w:pPr>
          <w:hyperlink w:anchor="_Toc39487737" w:history="1">
            <w:r w:rsidR="00FA2B8A" w:rsidRPr="00E322B8">
              <w:rPr>
                <w:rStyle w:val="Hyperlink"/>
                <w:sz w:val="24"/>
                <w:szCs w:val="24"/>
                <w:vertAlign w:val="baseline"/>
              </w:rPr>
              <w:t>6.5</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Key Assumptions made in Financial Forecasts</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_Toc39487737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58</w:t>
            </w:r>
            <w:r w:rsidR="00FA2B8A" w:rsidRPr="00E322B8">
              <w:rPr>
                <w:webHidden/>
                <w:sz w:val="24"/>
                <w:szCs w:val="24"/>
                <w:vertAlign w:val="baseline"/>
              </w:rPr>
              <w:fldChar w:fldCharType="end"/>
            </w:r>
          </w:hyperlink>
        </w:p>
        <w:p w14:paraId="761532CE" w14:textId="4B5B098F" w:rsidR="00FA2B8A" w:rsidRPr="00E322B8" w:rsidRDefault="00757DC4">
          <w:pPr>
            <w:pStyle w:val="TOC2"/>
            <w:rPr>
              <w:rFonts w:eastAsiaTheme="minorEastAsia"/>
              <w:bCs w:val="0"/>
              <w:iCs w:val="0"/>
              <w:sz w:val="24"/>
              <w:szCs w:val="24"/>
              <w:vertAlign w:val="baseline"/>
              <w:lang w:eastAsia="en-AU"/>
            </w:rPr>
          </w:pPr>
          <w:hyperlink w:anchor="_Toc39487738" w:history="1">
            <w:r w:rsidR="00FA2B8A" w:rsidRPr="00E322B8">
              <w:rPr>
                <w:rStyle w:val="Hyperlink"/>
                <w:sz w:val="24"/>
                <w:szCs w:val="24"/>
                <w:vertAlign w:val="baseline"/>
              </w:rPr>
              <w:t>6.6</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Revenue</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_Toc39487738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59</w:t>
            </w:r>
            <w:r w:rsidR="00FA2B8A" w:rsidRPr="00E322B8">
              <w:rPr>
                <w:webHidden/>
                <w:sz w:val="24"/>
                <w:szCs w:val="24"/>
                <w:vertAlign w:val="baseline"/>
              </w:rPr>
              <w:fldChar w:fldCharType="end"/>
            </w:r>
          </w:hyperlink>
        </w:p>
        <w:p w14:paraId="264AFA47" w14:textId="69AE8B18" w:rsidR="00FA2B8A" w:rsidRPr="00E322B8" w:rsidRDefault="00757DC4">
          <w:pPr>
            <w:pStyle w:val="TOC1"/>
            <w:rPr>
              <w:rFonts w:eastAsiaTheme="minorEastAsia"/>
              <w:b w:val="0"/>
              <w:bCs w:val="0"/>
              <w:kern w:val="0"/>
              <w:sz w:val="24"/>
              <w:szCs w:val="24"/>
              <w:lang w:eastAsia="en-AU"/>
            </w:rPr>
          </w:pPr>
          <w:hyperlink w:anchor="_Toc39487739" w:history="1">
            <w:r w:rsidR="00FA2B8A" w:rsidRPr="00E322B8">
              <w:rPr>
                <w:rStyle w:val="Hyperlink"/>
                <w:color w:val="4BACC6" w:themeColor="accent5"/>
                <w:sz w:val="24"/>
                <w:szCs w:val="24"/>
              </w:rPr>
              <w:t>7.</w:t>
            </w:r>
            <w:r w:rsidR="00FA2B8A" w:rsidRPr="00E322B8">
              <w:rPr>
                <w:rFonts w:eastAsiaTheme="minorEastAsia"/>
                <w:b w:val="0"/>
                <w:bCs w:val="0"/>
                <w:color w:val="4BACC6" w:themeColor="accent5"/>
                <w:kern w:val="0"/>
                <w:sz w:val="24"/>
                <w:szCs w:val="24"/>
                <w:lang w:eastAsia="en-AU"/>
              </w:rPr>
              <w:tab/>
            </w:r>
            <w:r w:rsidR="00270CB0" w:rsidRPr="00E322B8">
              <w:rPr>
                <w:rStyle w:val="Hyperlink"/>
                <w:color w:val="4BACC6" w:themeColor="accent5"/>
                <w:sz w:val="24"/>
                <w:szCs w:val="24"/>
              </w:rPr>
              <w:t>Asset Management Practices</w:t>
            </w:r>
            <w:r w:rsidR="00FA2B8A" w:rsidRPr="00E322B8">
              <w:rPr>
                <w:webHidden/>
                <w:sz w:val="24"/>
                <w:szCs w:val="24"/>
              </w:rPr>
              <w:tab/>
            </w:r>
            <w:r w:rsidR="00FA2B8A" w:rsidRPr="00E322B8">
              <w:rPr>
                <w:webHidden/>
                <w:color w:val="4BACC6" w:themeColor="accent5"/>
                <w:sz w:val="24"/>
                <w:szCs w:val="24"/>
              </w:rPr>
              <w:fldChar w:fldCharType="begin"/>
            </w:r>
            <w:r w:rsidR="00FA2B8A" w:rsidRPr="00E322B8">
              <w:rPr>
                <w:webHidden/>
                <w:color w:val="4BACC6" w:themeColor="accent5"/>
                <w:sz w:val="24"/>
                <w:szCs w:val="24"/>
              </w:rPr>
              <w:instrText xml:space="preserve"> PAGEREF _Toc39487739 \h </w:instrText>
            </w:r>
            <w:r w:rsidR="00FA2B8A" w:rsidRPr="00E322B8">
              <w:rPr>
                <w:webHidden/>
                <w:color w:val="4BACC6" w:themeColor="accent5"/>
                <w:sz w:val="24"/>
                <w:szCs w:val="24"/>
              </w:rPr>
            </w:r>
            <w:r w:rsidR="00FA2B8A" w:rsidRPr="00E322B8">
              <w:rPr>
                <w:webHidden/>
                <w:color w:val="4BACC6" w:themeColor="accent5"/>
                <w:sz w:val="24"/>
                <w:szCs w:val="24"/>
              </w:rPr>
              <w:fldChar w:fldCharType="separate"/>
            </w:r>
            <w:r w:rsidR="0076385E">
              <w:rPr>
                <w:webHidden/>
                <w:color w:val="4BACC6" w:themeColor="accent5"/>
                <w:sz w:val="24"/>
                <w:szCs w:val="24"/>
              </w:rPr>
              <w:t>60</w:t>
            </w:r>
            <w:r w:rsidR="00FA2B8A" w:rsidRPr="00E322B8">
              <w:rPr>
                <w:webHidden/>
                <w:color w:val="4BACC6" w:themeColor="accent5"/>
                <w:sz w:val="24"/>
                <w:szCs w:val="24"/>
              </w:rPr>
              <w:fldChar w:fldCharType="end"/>
            </w:r>
          </w:hyperlink>
        </w:p>
        <w:p w14:paraId="25704FEF" w14:textId="27531C92" w:rsidR="00FA2B8A" w:rsidRPr="00E322B8" w:rsidRDefault="00757DC4">
          <w:pPr>
            <w:pStyle w:val="TOC2"/>
            <w:rPr>
              <w:rFonts w:eastAsiaTheme="minorEastAsia"/>
              <w:bCs w:val="0"/>
              <w:iCs w:val="0"/>
              <w:sz w:val="24"/>
              <w:szCs w:val="24"/>
              <w:vertAlign w:val="baseline"/>
              <w:lang w:eastAsia="en-AU"/>
            </w:rPr>
          </w:pPr>
          <w:hyperlink w:anchor="_Toc39487740" w:history="1">
            <w:r w:rsidR="00FA2B8A" w:rsidRPr="00E322B8">
              <w:rPr>
                <w:rStyle w:val="Hyperlink"/>
                <w:sz w:val="24"/>
                <w:szCs w:val="24"/>
                <w:vertAlign w:val="baseline"/>
              </w:rPr>
              <w:t>7.1</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Accounting / Financial Systems</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_Toc39487740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60</w:t>
            </w:r>
            <w:r w:rsidR="00FA2B8A" w:rsidRPr="00E322B8">
              <w:rPr>
                <w:webHidden/>
                <w:sz w:val="24"/>
                <w:szCs w:val="24"/>
                <w:vertAlign w:val="baseline"/>
              </w:rPr>
              <w:fldChar w:fldCharType="end"/>
            </w:r>
          </w:hyperlink>
        </w:p>
        <w:p w14:paraId="60B74B01" w14:textId="3C5B2E2C" w:rsidR="00FA2B8A" w:rsidRPr="00E322B8" w:rsidRDefault="00757DC4">
          <w:pPr>
            <w:pStyle w:val="TOC2"/>
            <w:rPr>
              <w:rFonts w:eastAsiaTheme="minorEastAsia"/>
              <w:bCs w:val="0"/>
              <w:iCs w:val="0"/>
              <w:sz w:val="24"/>
              <w:szCs w:val="24"/>
              <w:vertAlign w:val="baseline"/>
              <w:lang w:eastAsia="en-AU"/>
            </w:rPr>
          </w:pPr>
          <w:hyperlink w:anchor="_Toc39487741" w:history="1">
            <w:r w:rsidR="00FA2B8A" w:rsidRPr="00E322B8">
              <w:rPr>
                <w:rStyle w:val="Hyperlink"/>
                <w:sz w:val="24"/>
                <w:szCs w:val="24"/>
                <w:vertAlign w:val="baseline"/>
              </w:rPr>
              <w:t>7.2</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Asset Management Systems</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_Toc39487741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60</w:t>
            </w:r>
            <w:r w:rsidR="00FA2B8A" w:rsidRPr="00E322B8">
              <w:rPr>
                <w:webHidden/>
                <w:sz w:val="24"/>
                <w:szCs w:val="24"/>
                <w:vertAlign w:val="baseline"/>
              </w:rPr>
              <w:fldChar w:fldCharType="end"/>
            </w:r>
          </w:hyperlink>
        </w:p>
        <w:p w14:paraId="72C554A1" w14:textId="59F4624E" w:rsidR="00FA2B8A" w:rsidRPr="00E322B8" w:rsidRDefault="00757DC4">
          <w:pPr>
            <w:pStyle w:val="TOC2"/>
            <w:rPr>
              <w:rFonts w:eastAsiaTheme="minorEastAsia"/>
              <w:bCs w:val="0"/>
              <w:iCs w:val="0"/>
              <w:sz w:val="24"/>
              <w:szCs w:val="24"/>
              <w:vertAlign w:val="baseline"/>
              <w:lang w:eastAsia="en-AU"/>
            </w:rPr>
          </w:pPr>
          <w:hyperlink w:anchor="_Toc39487742" w:history="1">
            <w:r w:rsidR="00FA2B8A" w:rsidRPr="00E322B8">
              <w:rPr>
                <w:rStyle w:val="Hyperlink"/>
                <w:sz w:val="24"/>
                <w:szCs w:val="24"/>
                <w:vertAlign w:val="baseline"/>
              </w:rPr>
              <w:t>7.3</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Information Flow Requirements and Processes</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_Toc39487742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61</w:t>
            </w:r>
            <w:r w:rsidR="00FA2B8A" w:rsidRPr="00E322B8">
              <w:rPr>
                <w:webHidden/>
                <w:sz w:val="24"/>
                <w:szCs w:val="24"/>
                <w:vertAlign w:val="baseline"/>
              </w:rPr>
              <w:fldChar w:fldCharType="end"/>
            </w:r>
          </w:hyperlink>
        </w:p>
        <w:p w14:paraId="174C9A94" w14:textId="473DEFC6" w:rsidR="00FA2B8A" w:rsidRPr="00E322B8" w:rsidRDefault="00757DC4">
          <w:pPr>
            <w:pStyle w:val="TOC2"/>
            <w:rPr>
              <w:rFonts w:eastAsiaTheme="minorEastAsia"/>
              <w:bCs w:val="0"/>
              <w:iCs w:val="0"/>
              <w:sz w:val="24"/>
              <w:szCs w:val="24"/>
              <w:vertAlign w:val="baseline"/>
              <w:lang w:eastAsia="en-AU"/>
            </w:rPr>
          </w:pPr>
          <w:hyperlink w:anchor="_Toc39487743" w:history="1">
            <w:r w:rsidR="00FA2B8A" w:rsidRPr="00E322B8">
              <w:rPr>
                <w:rStyle w:val="Hyperlink"/>
                <w:sz w:val="24"/>
                <w:szCs w:val="24"/>
                <w:vertAlign w:val="baseline"/>
              </w:rPr>
              <w:t>7.4</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Standards and Guidelines</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_Toc39487743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61</w:t>
            </w:r>
            <w:r w:rsidR="00FA2B8A" w:rsidRPr="00E322B8">
              <w:rPr>
                <w:webHidden/>
                <w:sz w:val="24"/>
                <w:szCs w:val="24"/>
                <w:vertAlign w:val="baseline"/>
              </w:rPr>
              <w:fldChar w:fldCharType="end"/>
            </w:r>
          </w:hyperlink>
        </w:p>
        <w:p w14:paraId="70D2DD6E" w14:textId="3A7319C6" w:rsidR="00FA2B8A" w:rsidRPr="00E322B8" w:rsidRDefault="00757DC4">
          <w:pPr>
            <w:pStyle w:val="TOC1"/>
            <w:rPr>
              <w:rFonts w:eastAsiaTheme="minorEastAsia"/>
              <w:b w:val="0"/>
              <w:bCs w:val="0"/>
              <w:kern w:val="0"/>
              <w:sz w:val="24"/>
              <w:szCs w:val="24"/>
              <w:lang w:eastAsia="en-AU"/>
            </w:rPr>
          </w:pPr>
          <w:hyperlink w:anchor="_Toc39487744" w:history="1">
            <w:r w:rsidR="00FA2B8A" w:rsidRPr="00E322B8">
              <w:rPr>
                <w:rStyle w:val="Hyperlink"/>
                <w:color w:val="4BACC6" w:themeColor="accent5"/>
                <w:sz w:val="24"/>
                <w:szCs w:val="24"/>
              </w:rPr>
              <w:t>8.</w:t>
            </w:r>
            <w:r w:rsidR="00FA2B8A" w:rsidRPr="00E322B8">
              <w:rPr>
                <w:rFonts w:eastAsiaTheme="minorEastAsia"/>
                <w:b w:val="0"/>
                <w:bCs w:val="0"/>
                <w:color w:val="4BACC6" w:themeColor="accent5"/>
                <w:kern w:val="0"/>
                <w:sz w:val="24"/>
                <w:szCs w:val="24"/>
                <w:lang w:eastAsia="en-AU"/>
              </w:rPr>
              <w:tab/>
            </w:r>
            <w:r w:rsidR="00270CB0" w:rsidRPr="00E322B8">
              <w:rPr>
                <w:rStyle w:val="Hyperlink"/>
                <w:color w:val="4BACC6" w:themeColor="accent5"/>
                <w:sz w:val="24"/>
                <w:szCs w:val="24"/>
              </w:rPr>
              <w:t>Plan Improvement And Monitoring</w:t>
            </w:r>
            <w:r w:rsidR="00FA2B8A" w:rsidRPr="00E322B8">
              <w:rPr>
                <w:webHidden/>
                <w:sz w:val="24"/>
                <w:szCs w:val="24"/>
              </w:rPr>
              <w:tab/>
            </w:r>
            <w:r w:rsidR="00FA2B8A" w:rsidRPr="00E322B8">
              <w:rPr>
                <w:webHidden/>
                <w:color w:val="4BACC6" w:themeColor="accent5"/>
                <w:sz w:val="24"/>
                <w:szCs w:val="24"/>
              </w:rPr>
              <w:fldChar w:fldCharType="begin"/>
            </w:r>
            <w:r w:rsidR="00FA2B8A" w:rsidRPr="00E322B8">
              <w:rPr>
                <w:webHidden/>
                <w:color w:val="4BACC6" w:themeColor="accent5"/>
                <w:sz w:val="24"/>
                <w:szCs w:val="24"/>
              </w:rPr>
              <w:instrText xml:space="preserve"> PAGEREF _Toc39487744 \h </w:instrText>
            </w:r>
            <w:r w:rsidR="00FA2B8A" w:rsidRPr="00E322B8">
              <w:rPr>
                <w:webHidden/>
                <w:color w:val="4BACC6" w:themeColor="accent5"/>
                <w:sz w:val="24"/>
                <w:szCs w:val="24"/>
              </w:rPr>
            </w:r>
            <w:r w:rsidR="00FA2B8A" w:rsidRPr="00E322B8">
              <w:rPr>
                <w:webHidden/>
                <w:color w:val="4BACC6" w:themeColor="accent5"/>
                <w:sz w:val="24"/>
                <w:szCs w:val="24"/>
              </w:rPr>
              <w:fldChar w:fldCharType="separate"/>
            </w:r>
            <w:r w:rsidR="0076385E">
              <w:rPr>
                <w:webHidden/>
                <w:color w:val="4BACC6" w:themeColor="accent5"/>
                <w:sz w:val="24"/>
                <w:szCs w:val="24"/>
              </w:rPr>
              <w:t>62</w:t>
            </w:r>
            <w:r w:rsidR="00FA2B8A" w:rsidRPr="00E322B8">
              <w:rPr>
                <w:webHidden/>
                <w:color w:val="4BACC6" w:themeColor="accent5"/>
                <w:sz w:val="24"/>
                <w:szCs w:val="24"/>
              </w:rPr>
              <w:fldChar w:fldCharType="end"/>
            </w:r>
          </w:hyperlink>
        </w:p>
        <w:p w14:paraId="6485B19B" w14:textId="540214DE" w:rsidR="00FA2B8A" w:rsidRPr="00E322B8" w:rsidRDefault="00757DC4">
          <w:pPr>
            <w:pStyle w:val="TOC2"/>
            <w:rPr>
              <w:rFonts w:eastAsiaTheme="minorEastAsia"/>
              <w:bCs w:val="0"/>
              <w:iCs w:val="0"/>
              <w:sz w:val="24"/>
              <w:szCs w:val="24"/>
              <w:vertAlign w:val="baseline"/>
              <w:lang w:eastAsia="en-AU"/>
            </w:rPr>
          </w:pPr>
          <w:hyperlink w:anchor="_Toc39487745" w:history="1">
            <w:r w:rsidR="00FA2B8A" w:rsidRPr="00E322B8">
              <w:rPr>
                <w:rStyle w:val="Hyperlink"/>
                <w:sz w:val="24"/>
                <w:szCs w:val="24"/>
                <w:vertAlign w:val="baseline"/>
              </w:rPr>
              <w:t>8.1</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Performance Measures</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_Toc39487745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62</w:t>
            </w:r>
            <w:r w:rsidR="00FA2B8A" w:rsidRPr="00E322B8">
              <w:rPr>
                <w:webHidden/>
                <w:sz w:val="24"/>
                <w:szCs w:val="24"/>
                <w:vertAlign w:val="baseline"/>
              </w:rPr>
              <w:fldChar w:fldCharType="end"/>
            </w:r>
          </w:hyperlink>
        </w:p>
        <w:p w14:paraId="77FB6FD5" w14:textId="3D35ED08" w:rsidR="00FA2B8A" w:rsidRPr="00E322B8" w:rsidRDefault="00757DC4">
          <w:pPr>
            <w:pStyle w:val="TOC2"/>
            <w:rPr>
              <w:rFonts w:eastAsiaTheme="minorEastAsia"/>
              <w:bCs w:val="0"/>
              <w:iCs w:val="0"/>
              <w:sz w:val="24"/>
              <w:szCs w:val="24"/>
              <w:vertAlign w:val="baseline"/>
              <w:lang w:eastAsia="en-AU"/>
            </w:rPr>
          </w:pPr>
          <w:hyperlink w:anchor="_Toc39487746" w:history="1">
            <w:r w:rsidR="00FA2B8A" w:rsidRPr="00E322B8">
              <w:rPr>
                <w:rStyle w:val="Hyperlink"/>
                <w:sz w:val="24"/>
                <w:szCs w:val="24"/>
                <w:vertAlign w:val="baseline"/>
              </w:rPr>
              <w:t>8.2</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Improvement Strategy</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_Toc39487746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62</w:t>
            </w:r>
            <w:r w:rsidR="00FA2B8A" w:rsidRPr="00E322B8">
              <w:rPr>
                <w:webHidden/>
                <w:sz w:val="24"/>
                <w:szCs w:val="24"/>
                <w:vertAlign w:val="baseline"/>
              </w:rPr>
              <w:fldChar w:fldCharType="end"/>
            </w:r>
          </w:hyperlink>
        </w:p>
        <w:p w14:paraId="03FE2722" w14:textId="36F466B7" w:rsidR="00FA2B8A" w:rsidRPr="00E322B8" w:rsidRDefault="00757DC4">
          <w:pPr>
            <w:pStyle w:val="TOC2"/>
            <w:rPr>
              <w:rFonts w:eastAsiaTheme="minorEastAsia"/>
              <w:bCs w:val="0"/>
              <w:iCs w:val="0"/>
              <w:sz w:val="24"/>
              <w:szCs w:val="24"/>
              <w:vertAlign w:val="baseline"/>
              <w:lang w:eastAsia="en-AU"/>
            </w:rPr>
          </w:pPr>
          <w:hyperlink w:anchor="_Toc39487747" w:history="1">
            <w:r w:rsidR="00FA2B8A" w:rsidRPr="00E322B8">
              <w:rPr>
                <w:rStyle w:val="Hyperlink"/>
                <w:sz w:val="24"/>
                <w:szCs w:val="24"/>
                <w:vertAlign w:val="baseline"/>
              </w:rPr>
              <w:t>8.3</w:t>
            </w:r>
            <w:r w:rsidR="00FA2B8A" w:rsidRPr="00E322B8">
              <w:rPr>
                <w:rFonts w:eastAsiaTheme="minorEastAsia"/>
                <w:bCs w:val="0"/>
                <w:iCs w:val="0"/>
                <w:sz w:val="24"/>
                <w:szCs w:val="24"/>
                <w:vertAlign w:val="baseline"/>
                <w:lang w:eastAsia="en-AU"/>
              </w:rPr>
              <w:tab/>
            </w:r>
            <w:r w:rsidR="00FA2B8A" w:rsidRPr="00E322B8">
              <w:rPr>
                <w:rStyle w:val="Hyperlink"/>
                <w:sz w:val="24"/>
                <w:szCs w:val="24"/>
                <w:vertAlign w:val="baseline"/>
              </w:rPr>
              <w:t>Monitoring and Review Procedures</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_Toc39487747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63</w:t>
            </w:r>
            <w:r w:rsidR="00FA2B8A" w:rsidRPr="00E322B8">
              <w:rPr>
                <w:webHidden/>
                <w:sz w:val="24"/>
                <w:szCs w:val="24"/>
                <w:vertAlign w:val="baseline"/>
              </w:rPr>
              <w:fldChar w:fldCharType="end"/>
            </w:r>
          </w:hyperlink>
        </w:p>
        <w:p w14:paraId="2C9773F2" w14:textId="682F5A4C" w:rsidR="00605A3F" w:rsidRDefault="00757DC4" w:rsidP="00605A3F">
          <w:pPr>
            <w:pStyle w:val="TOC1"/>
            <w:rPr>
              <w:rFonts w:eastAsiaTheme="minorEastAsia"/>
              <w:b w:val="0"/>
              <w:bCs w:val="0"/>
              <w:kern w:val="0"/>
              <w:sz w:val="24"/>
              <w:szCs w:val="24"/>
              <w:lang w:eastAsia="en-AU"/>
            </w:rPr>
          </w:pPr>
          <w:hyperlink w:anchor="_Toc39487748" w:history="1">
            <w:r w:rsidR="00270CB0" w:rsidRPr="00E322B8">
              <w:rPr>
                <w:rStyle w:val="Hyperlink"/>
                <w:color w:val="4BACC6" w:themeColor="accent5"/>
                <w:sz w:val="24"/>
                <w:szCs w:val="24"/>
              </w:rPr>
              <w:t>References</w:t>
            </w:r>
            <w:r w:rsidR="00270CB0" w:rsidRPr="00E322B8">
              <w:rPr>
                <w:webHidden/>
                <w:sz w:val="24"/>
                <w:szCs w:val="24"/>
              </w:rPr>
              <w:tab/>
            </w:r>
            <w:r w:rsidR="00FA2B8A" w:rsidRPr="00E322B8">
              <w:rPr>
                <w:webHidden/>
                <w:color w:val="4BACC6" w:themeColor="accent5"/>
                <w:sz w:val="24"/>
                <w:szCs w:val="24"/>
              </w:rPr>
              <w:fldChar w:fldCharType="begin"/>
            </w:r>
            <w:r w:rsidR="00FA2B8A" w:rsidRPr="00E322B8">
              <w:rPr>
                <w:webHidden/>
                <w:color w:val="4BACC6" w:themeColor="accent5"/>
                <w:sz w:val="24"/>
                <w:szCs w:val="24"/>
              </w:rPr>
              <w:instrText xml:space="preserve"> PAGEREF _Toc39487748 \h </w:instrText>
            </w:r>
            <w:r w:rsidR="00FA2B8A" w:rsidRPr="00E322B8">
              <w:rPr>
                <w:webHidden/>
                <w:color w:val="4BACC6" w:themeColor="accent5"/>
                <w:sz w:val="24"/>
                <w:szCs w:val="24"/>
              </w:rPr>
            </w:r>
            <w:r w:rsidR="00FA2B8A" w:rsidRPr="00E322B8">
              <w:rPr>
                <w:webHidden/>
                <w:color w:val="4BACC6" w:themeColor="accent5"/>
                <w:sz w:val="24"/>
                <w:szCs w:val="24"/>
              </w:rPr>
              <w:fldChar w:fldCharType="separate"/>
            </w:r>
            <w:r w:rsidR="00270CB0">
              <w:rPr>
                <w:webHidden/>
                <w:color w:val="4BACC6" w:themeColor="accent5"/>
                <w:sz w:val="24"/>
                <w:szCs w:val="24"/>
              </w:rPr>
              <w:t>6</w:t>
            </w:r>
            <w:r w:rsidR="00605A3F">
              <w:rPr>
                <w:webHidden/>
                <w:color w:val="4BACC6" w:themeColor="accent5"/>
                <w:sz w:val="24"/>
                <w:szCs w:val="24"/>
              </w:rPr>
              <w:t>4</w:t>
            </w:r>
            <w:r w:rsidR="00FA2B8A" w:rsidRPr="00E322B8">
              <w:rPr>
                <w:webHidden/>
                <w:color w:val="4BACC6" w:themeColor="accent5"/>
                <w:sz w:val="24"/>
                <w:szCs w:val="24"/>
              </w:rPr>
              <w:fldChar w:fldCharType="end"/>
            </w:r>
          </w:hyperlink>
        </w:p>
        <w:p w14:paraId="627173AD" w14:textId="5707C891" w:rsidR="00605A3F" w:rsidRPr="00605A3F" w:rsidRDefault="00605A3F" w:rsidP="00605A3F">
          <w:pPr>
            <w:pStyle w:val="TOC1"/>
            <w:rPr>
              <w:rFonts w:eastAsiaTheme="minorEastAsia"/>
              <w:b w:val="0"/>
              <w:bCs w:val="0"/>
              <w:kern w:val="0"/>
              <w:sz w:val="24"/>
              <w:szCs w:val="24"/>
              <w:lang w:eastAsia="en-AU"/>
            </w:rPr>
          </w:pPr>
          <w:r w:rsidRPr="00605A3F">
            <w:rPr>
              <w:color w:val="4BACC6" w:themeColor="accent5"/>
              <w:sz w:val="24"/>
              <w:szCs w:val="24"/>
              <w:lang w:eastAsia="en-AU"/>
            </w:rPr>
            <w:t>Appendices</w:t>
          </w:r>
          <w:hyperlink w:anchor="_Toc39487748" w:history="1">
            <w:r w:rsidRPr="00E322B8">
              <w:rPr>
                <w:webHidden/>
                <w:sz w:val="24"/>
                <w:szCs w:val="24"/>
              </w:rPr>
              <w:tab/>
            </w:r>
            <w:r w:rsidRPr="00E322B8">
              <w:rPr>
                <w:webHidden/>
                <w:color w:val="4BACC6" w:themeColor="accent5"/>
                <w:sz w:val="24"/>
                <w:szCs w:val="24"/>
              </w:rPr>
              <w:fldChar w:fldCharType="begin"/>
            </w:r>
            <w:r w:rsidRPr="00E322B8">
              <w:rPr>
                <w:webHidden/>
                <w:color w:val="4BACC6" w:themeColor="accent5"/>
                <w:sz w:val="24"/>
                <w:szCs w:val="24"/>
              </w:rPr>
              <w:instrText xml:space="preserve"> PAGEREF _Toc39487748 \h </w:instrText>
            </w:r>
            <w:r w:rsidRPr="00E322B8">
              <w:rPr>
                <w:webHidden/>
                <w:color w:val="4BACC6" w:themeColor="accent5"/>
                <w:sz w:val="24"/>
                <w:szCs w:val="24"/>
              </w:rPr>
            </w:r>
            <w:r w:rsidRPr="00E322B8">
              <w:rPr>
                <w:webHidden/>
                <w:color w:val="4BACC6" w:themeColor="accent5"/>
                <w:sz w:val="24"/>
                <w:szCs w:val="24"/>
              </w:rPr>
              <w:fldChar w:fldCharType="separate"/>
            </w:r>
            <w:r>
              <w:rPr>
                <w:webHidden/>
                <w:color w:val="4BACC6" w:themeColor="accent5"/>
                <w:sz w:val="24"/>
                <w:szCs w:val="24"/>
              </w:rPr>
              <w:t>6</w:t>
            </w:r>
            <w:r>
              <w:rPr>
                <w:webHidden/>
                <w:color w:val="4BACC6" w:themeColor="accent5"/>
                <w:sz w:val="24"/>
                <w:szCs w:val="24"/>
              </w:rPr>
              <w:t>5</w:t>
            </w:r>
            <w:r w:rsidRPr="00E322B8">
              <w:rPr>
                <w:webHidden/>
                <w:color w:val="4BACC6" w:themeColor="accent5"/>
                <w:sz w:val="24"/>
                <w:szCs w:val="24"/>
              </w:rPr>
              <w:fldChar w:fldCharType="end"/>
            </w:r>
          </w:hyperlink>
        </w:p>
        <w:p w14:paraId="72C0F8D3" w14:textId="20FEC233" w:rsidR="00FA2B8A" w:rsidRPr="00E322B8" w:rsidRDefault="00757DC4">
          <w:pPr>
            <w:pStyle w:val="TOC2"/>
            <w:rPr>
              <w:rFonts w:eastAsiaTheme="minorEastAsia"/>
              <w:bCs w:val="0"/>
              <w:iCs w:val="0"/>
              <w:sz w:val="24"/>
              <w:szCs w:val="24"/>
              <w:vertAlign w:val="baseline"/>
              <w:lang w:eastAsia="en-AU"/>
            </w:rPr>
          </w:pPr>
          <w:hyperlink w:anchor="_Toc39487749" w:history="1">
            <w:r w:rsidR="00FA2B8A" w:rsidRPr="00E322B8">
              <w:rPr>
                <w:rStyle w:val="Hyperlink"/>
                <w:sz w:val="24"/>
                <w:szCs w:val="24"/>
                <w:vertAlign w:val="baseline"/>
              </w:rPr>
              <w:t>Appendix A</w:t>
            </w:r>
            <w:r w:rsidR="00306286" w:rsidRPr="00E322B8">
              <w:rPr>
                <w:rStyle w:val="Hyperlink"/>
                <w:sz w:val="24"/>
                <w:szCs w:val="24"/>
                <w:vertAlign w:val="baseline"/>
              </w:rPr>
              <w:t xml:space="preserve"> </w:t>
            </w:r>
            <w:r w:rsidR="00FA2B8A" w:rsidRPr="00E322B8">
              <w:rPr>
                <w:rStyle w:val="Hyperlink"/>
                <w:sz w:val="24"/>
                <w:szCs w:val="24"/>
                <w:vertAlign w:val="baseline"/>
              </w:rPr>
              <w:t>Legislative Requirements</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_Toc39487749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66</w:t>
            </w:r>
            <w:r w:rsidR="00FA2B8A" w:rsidRPr="00E322B8">
              <w:rPr>
                <w:webHidden/>
                <w:sz w:val="24"/>
                <w:szCs w:val="24"/>
                <w:vertAlign w:val="baseline"/>
              </w:rPr>
              <w:fldChar w:fldCharType="end"/>
            </w:r>
          </w:hyperlink>
        </w:p>
        <w:p w14:paraId="7016A0D3" w14:textId="77777777" w:rsidR="00FA2B8A" w:rsidRPr="00E322B8" w:rsidRDefault="00757DC4">
          <w:pPr>
            <w:pStyle w:val="TOC2"/>
            <w:rPr>
              <w:rFonts w:eastAsiaTheme="minorEastAsia"/>
              <w:bCs w:val="0"/>
              <w:iCs w:val="0"/>
              <w:sz w:val="24"/>
              <w:szCs w:val="24"/>
              <w:vertAlign w:val="baseline"/>
              <w:lang w:eastAsia="en-AU"/>
            </w:rPr>
          </w:pPr>
          <w:hyperlink w:anchor="_Toc39487750" w:history="1">
            <w:r w:rsidR="00FA2B8A" w:rsidRPr="00E322B8">
              <w:rPr>
                <w:rStyle w:val="Hyperlink"/>
                <w:sz w:val="24"/>
                <w:szCs w:val="24"/>
                <w:vertAlign w:val="baseline"/>
              </w:rPr>
              <w:t>Appendix B</w:t>
            </w:r>
            <w:r w:rsidR="00306286" w:rsidRPr="00E322B8">
              <w:rPr>
                <w:rStyle w:val="Hyperlink"/>
                <w:sz w:val="24"/>
                <w:szCs w:val="24"/>
                <w:vertAlign w:val="baseline"/>
              </w:rPr>
              <w:t xml:space="preserve"> </w:t>
            </w:r>
            <w:r w:rsidR="00FA2B8A" w:rsidRPr="00E322B8">
              <w:rPr>
                <w:rStyle w:val="Hyperlink"/>
                <w:sz w:val="24"/>
                <w:szCs w:val="24"/>
                <w:vertAlign w:val="baseline"/>
              </w:rPr>
              <w:t xml:space="preserve">Preliminary </w:t>
            </w:r>
            <w:r w:rsidR="00711ADE">
              <w:rPr>
                <w:rStyle w:val="Hyperlink"/>
                <w:sz w:val="24"/>
                <w:szCs w:val="24"/>
                <w:vertAlign w:val="baseline"/>
              </w:rPr>
              <w:t>5</w:t>
            </w:r>
            <w:r w:rsidR="00FA2B8A" w:rsidRPr="00E322B8">
              <w:rPr>
                <w:rStyle w:val="Hyperlink"/>
                <w:sz w:val="24"/>
                <w:szCs w:val="24"/>
                <w:vertAlign w:val="baseline"/>
              </w:rPr>
              <w:t xml:space="preserve"> Year Capital Works Program</w:t>
            </w:r>
            <w:r w:rsidR="00FA2B8A" w:rsidRPr="00E322B8">
              <w:rPr>
                <w:webHidden/>
                <w:sz w:val="24"/>
                <w:szCs w:val="24"/>
                <w:vertAlign w:val="baseline"/>
              </w:rPr>
              <w:tab/>
            </w:r>
            <w:r w:rsidR="007D1C96">
              <w:rPr>
                <w:webHidden/>
                <w:sz w:val="24"/>
                <w:szCs w:val="24"/>
                <w:vertAlign w:val="baseline"/>
              </w:rPr>
              <w:t>67</w:t>
            </w:r>
          </w:hyperlink>
        </w:p>
        <w:p w14:paraId="2F24A754" w14:textId="7BA815E2" w:rsidR="00FA2B8A" w:rsidRPr="00E322B8" w:rsidRDefault="00757DC4">
          <w:pPr>
            <w:pStyle w:val="TOC2"/>
            <w:rPr>
              <w:rFonts w:eastAsiaTheme="minorEastAsia"/>
              <w:bCs w:val="0"/>
              <w:iCs w:val="0"/>
              <w:sz w:val="24"/>
              <w:szCs w:val="24"/>
              <w:vertAlign w:val="baseline"/>
              <w:lang w:eastAsia="en-AU"/>
            </w:rPr>
          </w:pPr>
          <w:hyperlink w:anchor="_Toc39487751" w:history="1">
            <w:r w:rsidR="00FA2B8A" w:rsidRPr="00E322B8">
              <w:rPr>
                <w:rStyle w:val="Hyperlink"/>
                <w:sz w:val="24"/>
                <w:szCs w:val="24"/>
                <w:vertAlign w:val="baseline"/>
              </w:rPr>
              <w:t>Appendix C</w:t>
            </w:r>
            <w:r w:rsidR="00CA4311" w:rsidRPr="00E322B8">
              <w:rPr>
                <w:rStyle w:val="Hyperlink"/>
                <w:sz w:val="24"/>
                <w:szCs w:val="24"/>
                <w:vertAlign w:val="baseline"/>
              </w:rPr>
              <w:t xml:space="preserve"> </w:t>
            </w:r>
            <w:r w:rsidR="00FA2B8A" w:rsidRPr="00E322B8">
              <w:rPr>
                <w:rStyle w:val="Hyperlink"/>
                <w:sz w:val="24"/>
                <w:szCs w:val="24"/>
                <w:vertAlign w:val="baseline"/>
              </w:rPr>
              <w:t>Preliminary 10 Year Renewal Program</w:t>
            </w:r>
            <w:r w:rsidR="00FA2B8A" w:rsidRPr="00E322B8">
              <w:rPr>
                <w:webHidden/>
                <w:sz w:val="24"/>
                <w:szCs w:val="24"/>
                <w:vertAlign w:val="baseline"/>
              </w:rPr>
              <w:tab/>
            </w:r>
            <w:r w:rsidR="00FA2B8A" w:rsidRPr="00E322B8">
              <w:rPr>
                <w:webHidden/>
                <w:sz w:val="24"/>
                <w:szCs w:val="24"/>
                <w:vertAlign w:val="baseline"/>
              </w:rPr>
              <w:fldChar w:fldCharType="begin"/>
            </w:r>
            <w:r w:rsidR="00FA2B8A" w:rsidRPr="00E322B8">
              <w:rPr>
                <w:webHidden/>
                <w:sz w:val="24"/>
                <w:szCs w:val="24"/>
                <w:vertAlign w:val="baseline"/>
              </w:rPr>
              <w:instrText xml:space="preserve"> PAGEREF _Toc39487751 \h </w:instrText>
            </w:r>
            <w:r w:rsidR="00FA2B8A" w:rsidRPr="00E322B8">
              <w:rPr>
                <w:webHidden/>
                <w:sz w:val="24"/>
                <w:szCs w:val="24"/>
                <w:vertAlign w:val="baseline"/>
              </w:rPr>
            </w:r>
            <w:r w:rsidR="00FA2B8A" w:rsidRPr="00E322B8">
              <w:rPr>
                <w:webHidden/>
                <w:sz w:val="24"/>
                <w:szCs w:val="24"/>
                <w:vertAlign w:val="baseline"/>
              </w:rPr>
              <w:fldChar w:fldCharType="separate"/>
            </w:r>
            <w:r w:rsidR="0076385E">
              <w:rPr>
                <w:webHidden/>
                <w:sz w:val="24"/>
                <w:szCs w:val="24"/>
                <w:vertAlign w:val="baseline"/>
              </w:rPr>
              <w:t>69</w:t>
            </w:r>
            <w:r w:rsidR="00FA2B8A" w:rsidRPr="00E322B8">
              <w:rPr>
                <w:webHidden/>
                <w:sz w:val="24"/>
                <w:szCs w:val="24"/>
                <w:vertAlign w:val="baseline"/>
              </w:rPr>
              <w:fldChar w:fldCharType="end"/>
            </w:r>
          </w:hyperlink>
        </w:p>
        <w:p w14:paraId="2C3411EA" w14:textId="7708B4C2" w:rsidR="001F3565" w:rsidRDefault="001F3565">
          <w:r w:rsidRPr="00E322B8">
            <w:rPr>
              <w:rFonts w:cs="Arial"/>
              <w:b/>
              <w:bCs/>
              <w:noProof/>
              <w:szCs w:val="24"/>
            </w:rPr>
            <w:fldChar w:fldCharType="end"/>
          </w:r>
        </w:p>
      </w:sdtContent>
    </w:sdt>
    <w:p w14:paraId="64A01406" w14:textId="77777777" w:rsidR="001115CF" w:rsidRDefault="00177375">
      <w:pPr>
        <w:spacing w:after="200"/>
        <w:rPr>
          <w:b/>
          <w:color w:val="365F91" w:themeColor="accent1" w:themeShade="BF"/>
          <w:sz w:val="28"/>
          <w:u w:val="single"/>
        </w:rPr>
        <w:sectPr w:rsidR="001115CF" w:rsidSect="002359F0">
          <w:footerReference w:type="default" r:id="rId11"/>
          <w:pgSz w:w="11906" w:h="16838" w:code="9"/>
          <w:pgMar w:top="1247" w:right="1531" w:bottom="1276" w:left="1701" w:header="709" w:footer="709" w:gutter="0"/>
          <w:cols w:space="708"/>
          <w:docGrid w:linePitch="360"/>
        </w:sectPr>
      </w:pPr>
      <w:r>
        <w:rPr>
          <w:b/>
          <w:color w:val="365F91" w:themeColor="accent1" w:themeShade="BF"/>
          <w:sz w:val="28"/>
          <w:u w:val="single"/>
        </w:rPr>
        <w:br w:type="page"/>
      </w:r>
    </w:p>
    <w:p w14:paraId="6C2D1819" w14:textId="6142D86D" w:rsidR="00124286" w:rsidRPr="00234941" w:rsidRDefault="00270CB0" w:rsidP="00124286">
      <w:pPr>
        <w:keepNext/>
        <w:spacing w:before="240" w:after="240" w:line="240" w:lineRule="auto"/>
        <w:outlineLvl w:val="0"/>
        <w:rPr>
          <w:rFonts w:eastAsia="Times New Roman" w:cs="Arial"/>
          <w:b/>
          <w:bCs/>
          <w:color w:val="4BACC6" w:themeColor="accent5"/>
          <w:kern w:val="32"/>
          <w:sz w:val="32"/>
          <w:szCs w:val="32"/>
        </w:rPr>
      </w:pPr>
      <w:bookmarkStart w:id="0" w:name="_Toc35600099"/>
      <w:bookmarkStart w:id="1" w:name="_Toc39487702"/>
      <w:r w:rsidRPr="00234941">
        <w:rPr>
          <w:rFonts w:eastAsia="Times New Roman" w:cs="Arial"/>
          <w:b/>
          <w:bCs/>
          <w:color w:val="4BACC6" w:themeColor="accent5"/>
          <w:kern w:val="32"/>
          <w:sz w:val="32"/>
          <w:szCs w:val="32"/>
        </w:rPr>
        <w:lastRenderedPageBreak/>
        <w:t>Glossary</w:t>
      </w:r>
      <w:bookmarkEnd w:id="0"/>
      <w:bookmarkEnd w:id="1"/>
    </w:p>
    <w:p w14:paraId="190262D5" w14:textId="77777777" w:rsidR="00434F9A" w:rsidRPr="00434F9A" w:rsidRDefault="00434F9A" w:rsidP="00434F9A">
      <w:pPr>
        <w:pStyle w:val="BodyText"/>
        <w:spacing w:after="0"/>
        <w:rPr>
          <w:rFonts w:ascii="Arial Narrow" w:hAnsi="Arial Narrow"/>
          <w:b/>
          <w:sz w:val="24"/>
          <w:szCs w:val="24"/>
          <w:lang w:val="en-AU"/>
        </w:rPr>
      </w:pPr>
      <w:r w:rsidRPr="00434F9A">
        <w:rPr>
          <w:rFonts w:ascii="Arial Narrow" w:hAnsi="Arial Narrow"/>
          <w:b/>
          <w:sz w:val="24"/>
          <w:szCs w:val="24"/>
          <w:lang w:val="en-AU"/>
        </w:rPr>
        <w:t>ASPEC (M, O, R, D) Specification</w:t>
      </w:r>
    </w:p>
    <w:p w14:paraId="0B9640A7" w14:textId="77777777" w:rsidR="00434F9A" w:rsidRPr="00434F9A" w:rsidRDefault="00434F9A" w:rsidP="00434F9A">
      <w:pPr>
        <w:pStyle w:val="BodyText"/>
        <w:spacing w:after="0"/>
        <w:rPr>
          <w:rFonts w:ascii="Arial Narrow" w:hAnsi="Arial Narrow"/>
          <w:sz w:val="24"/>
          <w:szCs w:val="24"/>
          <w:lang w:val="en-AU"/>
        </w:rPr>
      </w:pPr>
      <w:r w:rsidRPr="00434F9A">
        <w:rPr>
          <w:rFonts w:ascii="Arial Narrow" w:hAnsi="Arial Narrow"/>
          <w:sz w:val="24"/>
          <w:szCs w:val="24"/>
          <w:lang w:val="en-AU"/>
        </w:rPr>
        <w:t>ASPEC data Specification and the City’s operational register classification i.e. Marina and Coastal Infrastructure, Open Space, Road and Drainage Specification</w:t>
      </w:r>
    </w:p>
    <w:p w14:paraId="1E3AEDC8" w14:textId="77777777" w:rsidR="00434F9A" w:rsidRDefault="00434F9A" w:rsidP="002359F0">
      <w:pPr>
        <w:pStyle w:val="BodyText"/>
        <w:spacing w:after="0"/>
        <w:rPr>
          <w:rFonts w:ascii="Arial Narrow" w:hAnsi="Arial Narrow"/>
          <w:b/>
          <w:sz w:val="24"/>
          <w:szCs w:val="24"/>
          <w:lang w:val="en-AU"/>
        </w:rPr>
      </w:pPr>
    </w:p>
    <w:p w14:paraId="55C0E473" w14:textId="77777777" w:rsidR="0085573E" w:rsidRPr="00240012" w:rsidRDefault="0085573E" w:rsidP="002359F0">
      <w:pPr>
        <w:pStyle w:val="BodyText"/>
        <w:spacing w:after="0"/>
        <w:rPr>
          <w:rFonts w:ascii="Arial Narrow" w:hAnsi="Arial Narrow"/>
          <w:b/>
          <w:sz w:val="24"/>
          <w:szCs w:val="24"/>
        </w:rPr>
      </w:pPr>
      <w:r w:rsidRPr="00240012">
        <w:rPr>
          <w:rFonts w:ascii="Arial Narrow" w:hAnsi="Arial Narrow"/>
          <w:b/>
          <w:sz w:val="24"/>
          <w:szCs w:val="24"/>
        </w:rPr>
        <w:t>Asset</w:t>
      </w:r>
    </w:p>
    <w:p w14:paraId="640904F7" w14:textId="77777777" w:rsidR="0085573E" w:rsidRPr="00240012" w:rsidRDefault="0085573E" w:rsidP="002359F0">
      <w:pPr>
        <w:pStyle w:val="BodyText"/>
        <w:rPr>
          <w:rFonts w:ascii="Arial Narrow" w:hAnsi="Arial Narrow"/>
          <w:sz w:val="24"/>
          <w:szCs w:val="24"/>
        </w:rPr>
      </w:pPr>
      <w:r w:rsidRPr="00240012">
        <w:rPr>
          <w:rFonts w:ascii="Arial Narrow" w:hAnsi="Arial Narrow"/>
          <w:sz w:val="24"/>
          <w:szCs w:val="24"/>
        </w:rPr>
        <w:t>A physical component of a facility which has value</w:t>
      </w:r>
      <w:r>
        <w:rPr>
          <w:rFonts w:ascii="Arial Narrow" w:hAnsi="Arial Narrow"/>
          <w:sz w:val="24"/>
          <w:szCs w:val="24"/>
        </w:rPr>
        <w:t xml:space="preserve">, </w:t>
      </w:r>
      <w:r w:rsidRPr="00240012">
        <w:rPr>
          <w:rFonts w:ascii="Arial Narrow" w:hAnsi="Arial Narrow"/>
          <w:sz w:val="24"/>
          <w:szCs w:val="24"/>
        </w:rPr>
        <w:t>enables a service to be provided and has an economic life of greater than 12 months.</w:t>
      </w:r>
    </w:p>
    <w:p w14:paraId="491054DE" w14:textId="77777777" w:rsidR="0085573E" w:rsidRPr="00240012" w:rsidRDefault="0085573E" w:rsidP="0085573E">
      <w:pPr>
        <w:pStyle w:val="BodyText"/>
        <w:spacing w:after="0"/>
        <w:rPr>
          <w:rFonts w:ascii="Arial Narrow" w:hAnsi="Arial Narrow"/>
          <w:b/>
          <w:sz w:val="24"/>
          <w:szCs w:val="24"/>
        </w:rPr>
      </w:pPr>
      <w:r w:rsidRPr="00240012">
        <w:rPr>
          <w:rFonts w:ascii="Arial Narrow" w:hAnsi="Arial Narrow"/>
          <w:b/>
          <w:sz w:val="24"/>
          <w:szCs w:val="24"/>
        </w:rPr>
        <w:t>Asset Class</w:t>
      </w:r>
    </w:p>
    <w:p w14:paraId="12949A06" w14:textId="77777777" w:rsidR="0085573E" w:rsidRDefault="0085573E" w:rsidP="0085573E">
      <w:pPr>
        <w:pStyle w:val="BodyText"/>
        <w:rPr>
          <w:rFonts w:ascii="Arial Narrow" w:hAnsi="Arial Narrow"/>
          <w:sz w:val="24"/>
          <w:szCs w:val="24"/>
        </w:rPr>
      </w:pPr>
      <w:r w:rsidRPr="00240012">
        <w:rPr>
          <w:rFonts w:ascii="Arial Narrow" w:hAnsi="Arial Narrow"/>
          <w:sz w:val="24"/>
          <w:szCs w:val="24"/>
        </w:rPr>
        <w:t>Groupings of assets of similar nature and use in a local government’s operations (AASB 166.37)</w:t>
      </w:r>
    </w:p>
    <w:p w14:paraId="69E595B2" w14:textId="77777777" w:rsidR="0085573E" w:rsidRPr="00DE26D4" w:rsidRDefault="0085573E" w:rsidP="0085573E">
      <w:pPr>
        <w:pStyle w:val="BodyText"/>
        <w:spacing w:after="0"/>
        <w:rPr>
          <w:rFonts w:ascii="Arial Narrow" w:hAnsi="Arial Narrow"/>
          <w:b/>
          <w:sz w:val="24"/>
          <w:szCs w:val="24"/>
        </w:rPr>
      </w:pPr>
      <w:r w:rsidRPr="00DE26D4">
        <w:rPr>
          <w:rFonts w:ascii="Arial Narrow" w:hAnsi="Arial Narrow"/>
          <w:b/>
          <w:sz w:val="24"/>
          <w:szCs w:val="24"/>
        </w:rPr>
        <w:t xml:space="preserve">Asset </w:t>
      </w:r>
      <w:r>
        <w:rPr>
          <w:rFonts w:ascii="Arial Narrow" w:hAnsi="Arial Narrow"/>
          <w:b/>
          <w:sz w:val="24"/>
          <w:szCs w:val="24"/>
        </w:rPr>
        <w:t>Classification</w:t>
      </w:r>
    </w:p>
    <w:p w14:paraId="27ACAC60" w14:textId="77777777" w:rsidR="0085573E" w:rsidRDefault="0085573E" w:rsidP="0085573E">
      <w:pPr>
        <w:pStyle w:val="BodyText"/>
        <w:rPr>
          <w:rFonts w:ascii="Arial Narrow" w:hAnsi="Arial Narrow"/>
          <w:sz w:val="24"/>
          <w:szCs w:val="24"/>
        </w:rPr>
      </w:pPr>
      <w:r w:rsidRPr="00DE26D4">
        <w:rPr>
          <w:rFonts w:ascii="Arial Narrow" w:hAnsi="Arial Narrow"/>
          <w:sz w:val="24"/>
          <w:szCs w:val="24"/>
        </w:rPr>
        <w:t>A division of the asset class regarded as having particular shared characteristics</w:t>
      </w:r>
    </w:p>
    <w:p w14:paraId="265DA921" w14:textId="77777777" w:rsidR="0085573E" w:rsidRPr="00DE26D4" w:rsidRDefault="0085573E" w:rsidP="0085573E">
      <w:pPr>
        <w:pStyle w:val="BodyText"/>
        <w:spacing w:after="0"/>
        <w:rPr>
          <w:rFonts w:ascii="Arial Narrow" w:hAnsi="Arial Narrow"/>
          <w:b/>
          <w:sz w:val="24"/>
          <w:szCs w:val="24"/>
        </w:rPr>
      </w:pPr>
      <w:r w:rsidRPr="00DE26D4">
        <w:rPr>
          <w:rFonts w:ascii="Arial Narrow" w:hAnsi="Arial Narrow"/>
          <w:b/>
          <w:sz w:val="24"/>
          <w:szCs w:val="24"/>
        </w:rPr>
        <w:t xml:space="preserve">Asset </w:t>
      </w:r>
      <w:r>
        <w:rPr>
          <w:rFonts w:ascii="Arial Narrow" w:hAnsi="Arial Narrow"/>
          <w:b/>
          <w:sz w:val="24"/>
          <w:szCs w:val="24"/>
        </w:rPr>
        <w:t>Type</w:t>
      </w:r>
    </w:p>
    <w:p w14:paraId="722E310D" w14:textId="77777777" w:rsidR="0085573E" w:rsidRPr="00AC2F60" w:rsidRDefault="0085573E" w:rsidP="0085573E">
      <w:pPr>
        <w:pStyle w:val="BodyText"/>
        <w:rPr>
          <w:rFonts w:ascii="Arial Narrow" w:hAnsi="Arial Narrow"/>
          <w:sz w:val="24"/>
          <w:szCs w:val="24"/>
        </w:rPr>
      </w:pPr>
      <w:r>
        <w:rPr>
          <w:rFonts w:ascii="Arial Narrow" w:hAnsi="Arial Narrow"/>
          <w:sz w:val="24"/>
          <w:szCs w:val="24"/>
        </w:rPr>
        <w:t>Defines the range of assets held in the asset classification i.e. A Spec</w:t>
      </w:r>
    </w:p>
    <w:p w14:paraId="711CA64C" w14:textId="77777777" w:rsidR="0085573E" w:rsidRPr="00240012" w:rsidRDefault="0085573E" w:rsidP="00824E9C">
      <w:pPr>
        <w:spacing w:after="0"/>
        <w:jc w:val="both"/>
        <w:rPr>
          <w:rFonts w:ascii="Arial Narrow" w:hAnsi="Arial Narrow"/>
          <w:b/>
          <w:szCs w:val="24"/>
        </w:rPr>
      </w:pPr>
      <w:r>
        <w:rPr>
          <w:rFonts w:ascii="Arial Narrow" w:hAnsi="Arial Narrow"/>
          <w:b/>
          <w:szCs w:val="24"/>
        </w:rPr>
        <w:t>Asset Condition</w:t>
      </w:r>
    </w:p>
    <w:p w14:paraId="7324A512" w14:textId="77777777" w:rsidR="0085573E" w:rsidRPr="00240012" w:rsidRDefault="0085573E" w:rsidP="0085573E">
      <w:pPr>
        <w:pStyle w:val="BodyText"/>
        <w:rPr>
          <w:rFonts w:ascii="Arial Narrow" w:hAnsi="Arial Narrow"/>
          <w:sz w:val="24"/>
          <w:szCs w:val="24"/>
        </w:rPr>
      </w:pPr>
      <w:r>
        <w:rPr>
          <w:rFonts w:ascii="Arial Narrow" w:hAnsi="Arial Narrow"/>
          <w:sz w:val="24"/>
          <w:szCs w:val="24"/>
        </w:rPr>
        <w:t xml:space="preserve">Is a measure of the asset’s physical integrity to enable prediction of maintenance, rehabilitation and renewal requirements. </w:t>
      </w:r>
    </w:p>
    <w:p w14:paraId="5FDDA04B" w14:textId="77777777" w:rsidR="0085573E" w:rsidRPr="00240012" w:rsidRDefault="0085573E" w:rsidP="00824E9C">
      <w:pPr>
        <w:pStyle w:val="BodyText"/>
        <w:spacing w:after="0"/>
        <w:rPr>
          <w:rFonts w:ascii="Arial Narrow" w:hAnsi="Arial Narrow"/>
          <w:b/>
          <w:sz w:val="24"/>
          <w:szCs w:val="24"/>
        </w:rPr>
      </w:pPr>
      <w:r w:rsidRPr="00240012">
        <w:rPr>
          <w:rFonts w:ascii="Arial Narrow" w:hAnsi="Arial Narrow"/>
          <w:b/>
          <w:sz w:val="24"/>
          <w:szCs w:val="24"/>
        </w:rPr>
        <w:t>Asset Management</w:t>
      </w:r>
    </w:p>
    <w:p w14:paraId="545B47B8" w14:textId="77777777" w:rsidR="0085573E" w:rsidRPr="00240012" w:rsidRDefault="0085573E" w:rsidP="00824E9C">
      <w:pPr>
        <w:jc w:val="both"/>
        <w:rPr>
          <w:rFonts w:ascii="Arial Narrow" w:hAnsi="Arial Narrow"/>
          <w:szCs w:val="24"/>
        </w:rPr>
      </w:pPr>
      <w:r w:rsidRPr="00240012">
        <w:rPr>
          <w:rFonts w:ascii="Arial Narrow" w:hAnsi="Arial Narrow"/>
          <w:szCs w:val="24"/>
        </w:rPr>
        <w:t>The combination of management, financial, economic, engineering and other practices applied to physical assets with the objective of providing the required level of service in the most cost effective manner.</w:t>
      </w:r>
    </w:p>
    <w:p w14:paraId="4CDB3BF4" w14:textId="77777777" w:rsidR="0085573E" w:rsidRPr="00240012" w:rsidRDefault="0085573E" w:rsidP="00824E9C">
      <w:pPr>
        <w:spacing w:after="0"/>
        <w:jc w:val="both"/>
        <w:rPr>
          <w:rFonts w:ascii="Arial Narrow" w:hAnsi="Arial Narrow"/>
          <w:b/>
          <w:szCs w:val="24"/>
        </w:rPr>
      </w:pPr>
      <w:r>
        <w:rPr>
          <w:rFonts w:ascii="Arial Narrow" w:hAnsi="Arial Narrow"/>
          <w:b/>
          <w:szCs w:val="24"/>
        </w:rPr>
        <w:t>Capital Renewal Expenditure</w:t>
      </w:r>
    </w:p>
    <w:p w14:paraId="1197DEE1" w14:textId="77777777" w:rsidR="0085573E" w:rsidRPr="00240012" w:rsidRDefault="0085573E" w:rsidP="00824E9C">
      <w:pPr>
        <w:jc w:val="both"/>
        <w:rPr>
          <w:rFonts w:ascii="Arial Narrow" w:hAnsi="Arial Narrow"/>
          <w:szCs w:val="24"/>
        </w:rPr>
      </w:pPr>
      <w:r w:rsidRPr="00240012">
        <w:rPr>
          <w:rFonts w:ascii="Arial Narrow" w:hAnsi="Arial Narrow"/>
          <w:szCs w:val="24"/>
        </w:rPr>
        <w:t>Expenditure</w:t>
      </w:r>
      <w:r>
        <w:rPr>
          <w:rFonts w:ascii="Arial Narrow" w:hAnsi="Arial Narrow"/>
          <w:szCs w:val="24"/>
        </w:rPr>
        <w:t>/ works</w:t>
      </w:r>
      <w:r w:rsidRPr="00240012">
        <w:rPr>
          <w:rFonts w:ascii="Arial Narrow" w:hAnsi="Arial Narrow"/>
          <w:szCs w:val="24"/>
        </w:rPr>
        <w:t xml:space="preserve"> on an existing asset which returns the service potential or the life of the asset to that which it had originally.</w:t>
      </w:r>
    </w:p>
    <w:p w14:paraId="0A4E0C0C" w14:textId="77777777" w:rsidR="0085573E" w:rsidRPr="00240012" w:rsidRDefault="0085573E" w:rsidP="0085573E">
      <w:pPr>
        <w:pStyle w:val="BodyText"/>
        <w:spacing w:after="0"/>
        <w:rPr>
          <w:rFonts w:ascii="Arial Narrow" w:hAnsi="Arial Narrow"/>
          <w:b/>
          <w:sz w:val="24"/>
          <w:szCs w:val="24"/>
        </w:rPr>
      </w:pPr>
      <w:r w:rsidRPr="00240012">
        <w:rPr>
          <w:rFonts w:ascii="Arial Narrow" w:hAnsi="Arial Narrow"/>
          <w:b/>
          <w:sz w:val="24"/>
          <w:szCs w:val="24"/>
        </w:rPr>
        <w:t xml:space="preserve">Capital </w:t>
      </w:r>
      <w:r>
        <w:rPr>
          <w:rFonts w:ascii="Arial Narrow" w:hAnsi="Arial Narrow"/>
          <w:b/>
          <w:sz w:val="24"/>
          <w:szCs w:val="24"/>
        </w:rPr>
        <w:t xml:space="preserve">New </w:t>
      </w:r>
      <w:r w:rsidRPr="00240012">
        <w:rPr>
          <w:rFonts w:ascii="Arial Narrow" w:hAnsi="Arial Narrow"/>
          <w:b/>
          <w:sz w:val="24"/>
          <w:szCs w:val="24"/>
        </w:rPr>
        <w:t>Expenditure</w:t>
      </w:r>
    </w:p>
    <w:p w14:paraId="6F30E593" w14:textId="77777777" w:rsidR="0085573E" w:rsidRPr="00240012" w:rsidRDefault="0085573E" w:rsidP="0085573E">
      <w:pPr>
        <w:pStyle w:val="BodyText"/>
        <w:rPr>
          <w:rFonts w:ascii="Arial Narrow" w:hAnsi="Arial Narrow"/>
          <w:sz w:val="24"/>
          <w:szCs w:val="24"/>
        </w:rPr>
      </w:pPr>
      <w:r w:rsidRPr="00240012">
        <w:rPr>
          <w:rFonts w:ascii="Arial Narrow" w:hAnsi="Arial Narrow"/>
          <w:sz w:val="24"/>
          <w:szCs w:val="24"/>
        </w:rPr>
        <w:t>Expenditure used to create new assets or to increase the capacity of existing assets beyond their original design capacity or service potential.</w:t>
      </w:r>
    </w:p>
    <w:p w14:paraId="41E4219A" w14:textId="77777777" w:rsidR="00434F9A" w:rsidRDefault="00434F9A" w:rsidP="0085573E">
      <w:pPr>
        <w:pStyle w:val="BodyText"/>
        <w:spacing w:after="0"/>
        <w:rPr>
          <w:rFonts w:ascii="Arial Narrow" w:hAnsi="Arial Narrow"/>
          <w:b/>
          <w:sz w:val="24"/>
          <w:szCs w:val="24"/>
          <w:lang w:val="en-AU"/>
        </w:rPr>
      </w:pPr>
    </w:p>
    <w:p w14:paraId="67E9EBAE" w14:textId="77777777" w:rsidR="0085573E" w:rsidRPr="00240012" w:rsidRDefault="0085573E" w:rsidP="0085573E">
      <w:pPr>
        <w:pStyle w:val="BodyText"/>
        <w:spacing w:after="0"/>
        <w:rPr>
          <w:rFonts w:ascii="Arial Narrow" w:hAnsi="Arial Narrow"/>
          <w:b/>
          <w:sz w:val="24"/>
          <w:szCs w:val="24"/>
        </w:rPr>
      </w:pPr>
      <w:r w:rsidRPr="00240012">
        <w:rPr>
          <w:rFonts w:ascii="Arial Narrow" w:hAnsi="Arial Narrow"/>
          <w:b/>
          <w:sz w:val="24"/>
          <w:szCs w:val="24"/>
        </w:rPr>
        <w:t xml:space="preserve">Capital Upgrade </w:t>
      </w:r>
      <w:r>
        <w:rPr>
          <w:rFonts w:ascii="Arial Narrow" w:hAnsi="Arial Narrow"/>
          <w:b/>
          <w:sz w:val="24"/>
          <w:szCs w:val="24"/>
        </w:rPr>
        <w:t>Expenditure</w:t>
      </w:r>
    </w:p>
    <w:p w14:paraId="14037124" w14:textId="77777777" w:rsidR="0085573E" w:rsidRPr="00240012" w:rsidRDefault="0085573E" w:rsidP="0085573E">
      <w:pPr>
        <w:pStyle w:val="BodyText"/>
        <w:rPr>
          <w:rFonts w:ascii="Arial Narrow" w:hAnsi="Arial Narrow"/>
          <w:sz w:val="24"/>
          <w:szCs w:val="24"/>
        </w:rPr>
      </w:pPr>
      <w:r w:rsidRPr="00240012">
        <w:rPr>
          <w:rFonts w:ascii="Arial Narrow" w:hAnsi="Arial Narrow"/>
          <w:sz w:val="24"/>
          <w:szCs w:val="24"/>
        </w:rPr>
        <w:t>Expenditure which enhances an existing asset to provide a higher level of service or expenditure that will increase the life of the asset beyond that which it had originally.</w:t>
      </w:r>
    </w:p>
    <w:p w14:paraId="63184060" w14:textId="77777777" w:rsidR="005A25B3" w:rsidRDefault="005A25B3" w:rsidP="0085573E">
      <w:pPr>
        <w:pStyle w:val="BodyText"/>
        <w:spacing w:after="0"/>
        <w:rPr>
          <w:rFonts w:ascii="Arial Narrow" w:hAnsi="Arial Narrow"/>
          <w:b/>
          <w:sz w:val="24"/>
          <w:szCs w:val="24"/>
          <w:lang w:val="en-AU"/>
        </w:rPr>
      </w:pPr>
    </w:p>
    <w:p w14:paraId="346A9BF6" w14:textId="77777777" w:rsidR="0085573E" w:rsidRPr="00240012" w:rsidRDefault="0085573E" w:rsidP="0085573E">
      <w:pPr>
        <w:pStyle w:val="BodyText"/>
        <w:spacing w:after="0"/>
        <w:rPr>
          <w:rFonts w:ascii="Arial Narrow" w:hAnsi="Arial Narrow"/>
          <w:b/>
          <w:sz w:val="24"/>
          <w:szCs w:val="24"/>
        </w:rPr>
      </w:pPr>
      <w:r w:rsidRPr="00240012">
        <w:rPr>
          <w:rFonts w:ascii="Arial Narrow" w:hAnsi="Arial Narrow"/>
          <w:b/>
          <w:sz w:val="24"/>
          <w:szCs w:val="24"/>
        </w:rPr>
        <w:t>Current Replacement Cost (CRC)</w:t>
      </w:r>
    </w:p>
    <w:p w14:paraId="78EDF438" w14:textId="77777777" w:rsidR="0085573E" w:rsidRPr="00240012" w:rsidRDefault="0085573E" w:rsidP="00824E9C">
      <w:pPr>
        <w:pStyle w:val="BodyText"/>
        <w:rPr>
          <w:rFonts w:ascii="Arial Narrow" w:hAnsi="Arial Narrow"/>
          <w:sz w:val="24"/>
          <w:szCs w:val="24"/>
        </w:rPr>
      </w:pPr>
      <w:r w:rsidRPr="00240012">
        <w:rPr>
          <w:rFonts w:ascii="Arial Narrow" w:hAnsi="Arial Narrow"/>
          <w:sz w:val="24"/>
          <w:szCs w:val="24"/>
        </w:rPr>
        <w:t>The cost of replacing the service potential of an existing asset, by reference to some measure of capacity, with an appropriate equivalent asset.</w:t>
      </w:r>
    </w:p>
    <w:p w14:paraId="5BBF0FF6" w14:textId="77777777" w:rsidR="0085573E" w:rsidRPr="00240012" w:rsidRDefault="0085573E" w:rsidP="00824E9C">
      <w:pPr>
        <w:spacing w:after="0"/>
        <w:jc w:val="both"/>
        <w:rPr>
          <w:rFonts w:ascii="Arial Narrow" w:hAnsi="Arial Narrow"/>
          <w:b/>
          <w:szCs w:val="24"/>
        </w:rPr>
      </w:pPr>
      <w:r w:rsidRPr="00240012">
        <w:rPr>
          <w:rFonts w:ascii="Arial Narrow" w:hAnsi="Arial Narrow"/>
          <w:b/>
          <w:szCs w:val="24"/>
        </w:rPr>
        <w:t>Depreciation</w:t>
      </w:r>
    </w:p>
    <w:p w14:paraId="4BD447E1" w14:textId="77777777" w:rsidR="0085573E" w:rsidRDefault="0085573E" w:rsidP="00FA4E27">
      <w:pPr>
        <w:pStyle w:val="BodyText"/>
        <w:rPr>
          <w:rFonts w:ascii="Arial Narrow" w:hAnsi="Arial Narrow"/>
          <w:sz w:val="24"/>
          <w:szCs w:val="24"/>
        </w:rPr>
      </w:pPr>
      <w:r w:rsidRPr="00240012">
        <w:rPr>
          <w:rFonts w:ascii="Arial Narrow" w:hAnsi="Arial Narrow"/>
          <w:sz w:val="24"/>
          <w:szCs w:val="24"/>
        </w:rPr>
        <w:t>The wearing out, consumption or other loss of value of an asset whether arising from use, passing of time or obsolescence through technological and market changes.</w:t>
      </w:r>
    </w:p>
    <w:p w14:paraId="29D651B7" w14:textId="77777777" w:rsidR="0085573E" w:rsidRPr="00426798" w:rsidRDefault="0085573E" w:rsidP="00824E9C">
      <w:pPr>
        <w:jc w:val="both"/>
        <w:rPr>
          <w:rFonts w:ascii="Arial Narrow" w:hAnsi="Arial Narrow"/>
          <w:szCs w:val="24"/>
        </w:rPr>
      </w:pPr>
      <w:r>
        <w:rPr>
          <w:rFonts w:ascii="Arial Narrow" w:hAnsi="Arial Narrow"/>
          <w:szCs w:val="24"/>
        </w:rPr>
        <w:t>*</w:t>
      </w:r>
      <w:r w:rsidRPr="00426798">
        <w:rPr>
          <w:rFonts w:ascii="Arial Narrow" w:hAnsi="Arial Narrow"/>
          <w:szCs w:val="24"/>
        </w:rPr>
        <w:t>The systematic allocation of the depreciable amount (service potential) of an asset over its useful life.</w:t>
      </w:r>
    </w:p>
    <w:p w14:paraId="1E099E31" w14:textId="77777777" w:rsidR="0085573E" w:rsidRPr="00240012" w:rsidRDefault="0085573E" w:rsidP="00824E9C">
      <w:pPr>
        <w:spacing w:after="0"/>
        <w:jc w:val="both"/>
        <w:rPr>
          <w:rFonts w:ascii="Arial Narrow" w:hAnsi="Arial Narrow"/>
          <w:b/>
          <w:szCs w:val="24"/>
        </w:rPr>
      </w:pPr>
      <w:r w:rsidRPr="00240012">
        <w:rPr>
          <w:rFonts w:ascii="Arial Narrow" w:hAnsi="Arial Narrow"/>
          <w:b/>
          <w:szCs w:val="24"/>
        </w:rPr>
        <w:t>Depreciated Replacement Cost</w:t>
      </w:r>
    </w:p>
    <w:p w14:paraId="720686EE" w14:textId="77777777" w:rsidR="0085573E" w:rsidRPr="00240012" w:rsidRDefault="0085573E" w:rsidP="0085573E">
      <w:pPr>
        <w:pStyle w:val="BodyText"/>
        <w:rPr>
          <w:rFonts w:ascii="Arial Narrow" w:hAnsi="Arial Narrow"/>
          <w:sz w:val="24"/>
          <w:szCs w:val="24"/>
        </w:rPr>
      </w:pPr>
      <w:r w:rsidRPr="00240012">
        <w:rPr>
          <w:rFonts w:ascii="Arial Narrow" w:hAnsi="Arial Narrow"/>
          <w:sz w:val="24"/>
          <w:szCs w:val="24"/>
        </w:rPr>
        <w:t>The replacement cost of an existing asset less an allowance for wear and consumption, having regard for the remaining economic life of the existing asset.</w:t>
      </w:r>
    </w:p>
    <w:p w14:paraId="7F733D16" w14:textId="77777777" w:rsidR="0085573E" w:rsidRPr="00240012" w:rsidRDefault="0085573E" w:rsidP="00824E9C">
      <w:pPr>
        <w:spacing w:after="0"/>
        <w:jc w:val="both"/>
        <w:rPr>
          <w:rFonts w:ascii="Arial Narrow" w:hAnsi="Arial Narrow"/>
          <w:b/>
          <w:szCs w:val="24"/>
        </w:rPr>
      </w:pPr>
      <w:r w:rsidRPr="00240012">
        <w:rPr>
          <w:rFonts w:ascii="Arial Narrow" w:hAnsi="Arial Narrow"/>
          <w:b/>
          <w:szCs w:val="24"/>
        </w:rPr>
        <w:t>Expenditure</w:t>
      </w:r>
    </w:p>
    <w:p w14:paraId="02FB731A" w14:textId="77777777" w:rsidR="0085573E" w:rsidRPr="00240012" w:rsidRDefault="0085573E" w:rsidP="00824E9C">
      <w:pPr>
        <w:jc w:val="both"/>
        <w:rPr>
          <w:rFonts w:ascii="Arial Narrow" w:hAnsi="Arial Narrow"/>
          <w:szCs w:val="24"/>
        </w:rPr>
      </w:pPr>
      <w:r w:rsidRPr="00240012">
        <w:rPr>
          <w:rFonts w:ascii="Arial Narrow" w:hAnsi="Arial Narrow"/>
          <w:szCs w:val="24"/>
        </w:rPr>
        <w:t xml:space="preserve">The spending of money on goods and services. </w:t>
      </w:r>
    </w:p>
    <w:p w14:paraId="037B5489" w14:textId="77777777" w:rsidR="0085573E" w:rsidRPr="007B6E81" w:rsidRDefault="0085573E" w:rsidP="00824E9C">
      <w:pPr>
        <w:spacing w:after="0"/>
        <w:jc w:val="both"/>
        <w:rPr>
          <w:rFonts w:ascii="Arial Narrow" w:hAnsi="Arial Narrow"/>
          <w:b/>
          <w:szCs w:val="24"/>
        </w:rPr>
      </w:pPr>
      <w:r w:rsidRPr="007B6E81">
        <w:rPr>
          <w:rFonts w:ascii="Arial Narrow" w:hAnsi="Arial Narrow"/>
          <w:b/>
          <w:szCs w:val="24"/>
        </w:rPr>
        <w:t xml:space="preserve">Fair </w:t>
      </w:r>
      <w:r w:rsidR="006112C0">
        <w:rPr>
          <w:rFonts w:ascii="Arial Narrow" w:hAnsi="Arial Narrow"/>
          <w:b/>
          <w:szCs w:val="24"/>
        </w:rPr>
        <w:t>V</w:t>
      </w:r>
      <w:r w:rsidRPr="007B6E81">
        <w:rPr>
          <w:rFonts w:ascii="Arial Narrow" w:hAnsi="Arial Narrow"/>
          <w:b/>
          <w:szCs w:val="24"/>
        </w:rPr>
        <w:t>alue</w:t>
      </w:r>
    </w:p>
    <w:p w14:paraId="2D66C611" w14:textId="77777777" w:rsidR="0085573E" w:rsidRDefault="0085573E" w:rsidP="0085573E">
      <w:pPr>
        <w:pStyle w:val="BodyText"/>
        <w:rPr>
          <w:rFonts w:ascii="Arial Narrow" w:hAnsi="Arial Narrow"/>
          <w:sz w:val="24"/>
          <w:szCs w:val="24"/>
        </w:rPr>
      </w:pPr>
      <w:r w:rsidRPr="007B6E81">
        <w:rPr>
          <w:rFonts w:ascii="Arial Narrow" w:hAnsi="Arial Narrow"/>
          <w:sz w:val="24"/>
          <w:szCs w:val="24"/>
        </w:rPr>
        <w:t>Fair value is defined as the price that would be received to sell an asset or paid to transfer a liability in an orderly transaction between market participants at the measurement date.</w:t>
      </w:r>
    </w:p>
    <w:p w14:paraId="5AC950C8" w14:textId="77777777" w:rsidR="0085573E" w:rsidRPr="00240012" w:rsidRDefault="0085573E" w:rsidP="00824E9C">
      <w:pPr>
        <w:spacing w:after="0"/>
        <w:jc w:val="both"/>
        <w:rPr>
          <w:rFonts w:ascii="Arial Narrow" w:hAnsi="Arial Narrow"/>
          <w:b/>
          <w:szCs w:val="24"/>
        </w:rPr>
      </w:pPr>
      <w:r>
        <w:rPr>
          <w:rFonts w:ascii="Arial Narrow" w:hAnsi="Arial Narrow"/>
          <w:b/>
          <w:szCs w:val="24"/>
        </w:rPr>
        <w:t>Funding</w:t>
      </w:r>
      <w:r w:rsidRPr="00240012">
        <w:rPr>
          <w:rFonts w:ascii="Arial Narrow" w:hAnsi="Arial Narrow"/>
          <w:b/>
          <w:szCs w:val="24"/>
        </w:rPr>
        <w:t xml:space="preserve"> </w:t>
      </w:r>
      <w:r w:rsidR="006112C0">
        <w:rPr>
          <w:rFonts w:ascii="Arial Narrow" w:hAnsi="Arial Narrow"/>
          <w:b/>
          <w:szCs w:val="24"/>
        </w:rPr>
        <w:t>G</w:t>
      </w:r>
      <w:r w:rsidRPr="00240012">
        <w:rPr>
          <w:rFonts w:ascii="Arial Narrow" w:hAnsi="Arial Narrow"/>
          <w:b/>
          <w:szCs w:val="24"/>
        </w:rPr>
        <w:t>ap</w:t>
      </w:r>
      <w:r>
        <w:rPr>
          <w:rFonts w:ascii="Arial Narrow" w:hAnsi="Arial Narrow"/>
          <w:b/>
          <w:szCs w:val="24"/>
        </w:rPr>
        <w:t xml:space="preserve"> *</w:t>
      </w:r>
    </w:p>
    <w:p w14:paraId="782CF8B5" w14:textId="77777777" w:rsidR="0085573E" w:rsidRPr="007B6E81" w:rsidRDefault="0085573E" w:rsidP="00824E9C">
      <w:pPr>
        <w:jc w:val="both"/>
        <w:rPr>
          <w:rFonts w:ascii="Arial Narrow" w:hAnsi="Arial Narrow"/>
          <w:szCs w:val="24"/>
        </w:rPr>
      </w:pPr>
      <w:r w:rsidRPr="00240012">
        <w:rPr>
          <w:rFonts w:ascii="Arial Narrow" w:hAnsi="Arial Narrow"/>
          <w:szCs w:val="24"/>
        </w:rPr>
        <w:t>Difference between estimated budgets and projected expenditures</w:t>
      </w:r>
      <w:r>
        <w:rPr>
          <w:rFonts w:ascii="Arial Narrow" w:hAnsi="Arial Narrow"/>
          <w:szCs w:val="24"/>
        </w:rPr>
        <w:t xml:space="preserve"> from the Long Term Financial Plan</w:t>
      </w:r>
      <w:r w:rsidRPr="00240012">
        <w:rPr>
          <w:rFonts w:ascii="Arial Narrow" w:hAnsi="Arial Narrow"/>
          <w:szCs w:val="24"/>
        </w:rPr>
        <w:t xml:space="preserve"> for maintenance and renewal of assets, totalled over a defined time.</w:t>
      </w:r>
    </w:p>
    <w:p w14:paraId="704E3D6C" w14:textId="77777777" w:rsidR="0085573E" w:rsidRPr="00240012" w:rsidRDefault="0085573E" w:rsidP="00824E9C">
      <w:pPr>
        <w:spacing w:after="0"/>
        <w:jc w:val="both"/>
        <w:rPr>
          <w:rFonts w:ascii="Arial Narrow" w:hAnsi="Arial Narrow"/>
          <w:b/>
          <w:szCs w:val="24"/>
        </w:rPr>
      </w:pPr>
      <w:r w:rsidRPr="00240012">
        <w:rPr>
          <w:rFonts w:ascii="Arial Narrow" w:hAnsi="Arial Narrow"/>
          <w:b/>
          <w:szCs w:val="24"/>
        </w:rPr>
        <w:t>Gap Analysis</w:t>
      </w:r>
    </w:p>
    <w:p w14:paraId="04975A3D" w14:textId="4CDEAF27" w:rsidR="0085573E" w:rsidRDefault="0085573E" w:rsidP="0085573E">
      <w:pPr>
        <w:pStyle w:val="BodyText"/>
        <w:rPr>
          <w:rFonts w:ascii="Arial Narrow" w:hAnsi="Arial Narrow"/>
          <w:sz w:val="24"/>
          <w:szCs w:val="24"/>
        </w:rPr>
      </w:pPr>
      <w:r w:rsidRPr="00240012">
        <w:rPr>
          <w:rFonts w:ascii="Arial Narrow" w:hAnsi="Arial Narrow"/>
          <w:sz w:val="24"/>
          <w:szCs w:val="24"/>
        </w:rPr>
        <w:t>A method of assessing the gap between a business’s current asset management practices and the future desirable asset management practices.</w:t>
      </w:r>
    </w:p>
    <w:p w14:paraId="15F25019" w14:textId="77777777" w:rsidR="00605A3F" w:rsidRPr="008C7EE0" w:rsidRDefault="00605A3F" w:rsidP="0085573E">
      <w:pPr>
        <w:pStyle w:val="BodyText"/>
        <w:rPr>
          <w:rFonts w:ascii="Arial Narrow" w:hAnsi="Arial Narrow"/>
          <w:sz w:val="24"/>
          <w:szCs w:val="24"/>
          <w:lang w:val="en-AU"/>
        </w:rPr>
      </w:pPr>
    </w:p>
    <w:p w14:paraId="3D6D8F55" w14:textId="77777777" w:rsidR="00824E9C" w:rsidRDefault="0085573E" w:rsidP="00521804">
      <w:pPr>
        <w:pStyle w:val="BodyText"/>
        <w:spacing w:after="0"/>
        <w:rPr>
          <w:rFonts w:ascii="Arial Narrow" w:hAnsi="Arial Narrow"/>
          <w:b/>
          <w:bCs/>
          <w:sz w:val="24"/>
          <w:szCs w:val="24"/>
          <w:lang w:val="en-AU"/>
        </w:rPr>
      </w:pPr>
      <w:r w:rsidRPr="00AC2F60">
        <w:rPr>
          <w:rFonts w:ascii="Arial Narrow" w:hAnsi="Arial Narrow"/>
          <w:b/>
          <w:bCs/>
          <w:sz w:val="24"/>
          <w:szCs w:val="24"/>
        </w:rPr>
        <w:lastRenderedPageBreak/>
        <w:t>Integrated Planning and Reporting</w:t>
      </w:r>
    </w:p>
    <w:p w14:paraId="2F207A0F" w14:textId="77777777" w:rsidR="005A25B3" w:rsidRPr="008E4892" w:rsidRDefault="0085573E" w:rsidP="008E4892">
      <w:pPr>
        <w:pStyle w:val="BodyText"/>
        <w:rPr>
          <w:rFonts w:ascii="Segoe UI" w:hAnsi="Segoe UI" w:cs="Segoe UI"/>
          <w:b/>
          <w:color w:val="000000"/>
          <w:sz w:val="24"/>
          <w:szCs w:val="24"/>
          <w:lang w:val="en-AU"/>
        </w:rPr>
      </w:pPr>
      <w:r w:rsidRPr="00386A55">
        <w:rPr>
          <w:rFonts w:ascii="Arial Narrow" w:hAnsi="Arial Narrow"/>
          <w:sz w:val="24"/>
          <w:szCs w:val="24"/>
        </w:rPr>
        <w:t>A framework for establishing community priorities and linking this information into different parts of a local government’s functions.</w:t>
      </w:r>
    </w:p>
    <w:p w14:paraId="0BF7648C" w14:textId="77777777" w:rsidR="0085573E" w:rsidRPr="00240012" w:rsidRDefault="0085573E" w:rsidP="00521804">
      <w:pPr>
        <w:spacing w:after="0"/>
        <w:jc w:val="both"/>
        <w:rPr>
          <w:rFonts w:ascii="Arial Narrow" w:hAnsi="Arial Narrow"/>
          <w:b/>
          <w:szCs w:val="24"/>
        </w:rPr>
      </w:pPr>
      <w:r w:rsidRPr="00240012">
        <w:rPr>
          <w:rFonts w:ascii="Arial Narrow" w:hAnsi="Arial Narrow"/>
          <w:b/>
          <w:szCs w:val="24"/>
        </w:rPr>
        <w:t xml:space="preserve">Level of </w:t>
      </w:r>
      <w:r w:rsidR="006112C0">
        <w:rPr>
          <w:rFonts w:ascii="Arial Narrow" w:hAnsi="Arial Narrow"/>
          <w:b/>
          <w:szCs w:val="24"/>
        </w:rPr>
        <w:t>S</w:t>
      </w:r>
      <w:r w:rsidRPr="00240012">
        <w:rPr>
          <w:rFonts w:ascii="Arial Narrow" w:hAnsi="Arial Narrow"/>
          <w:b/>
          <w:szCs w:val="24"/>
        </w:rPr>
        <w:t>ervice</w:t>
      </w:r>
      <w:r>
        <w:rPr>
          <w:rFonts w:ascii="Arial Narrow" w:hAnsi="Arial Narrow"/>
          <w:b/>
          <w:szCs w:val="24"/>
        </w:rPr>
        <w:t xml:space="preserve"> *</w:t>
      </w:r>
    </w:p>
    <w:p w14:paraId="2CD91332" w14:textId="77777777" w:rsidR="0085573E" w:rsidRDefault="0085573E" w:rsidP="005D4982">
      <w:pPr>
        <w:spacing w:line="240" w:lineRule="auto"/>
        <w:jc w:val="both"/>
        <w:rPr>
          <w:rFonts w:ascii="Arial Narrow" w:hAnsi="Arial Narrow"/>
          <w:b/>
          <w:szCs w:val="24"/>
        </w:rPr>
      </w:pPr>
      <w:r w:rsidRPr="00240012">
        <w:rPr>
          <w:rFonts w:ascii="Arial Narrow" w:hAnsi="Arial Narrow"/>
          <w:szCs w:val="24"/>
        </w:rPr>
        <w:t>The defined service quality for a particular activity or service area against which service performance can be measured. Service levels usually relate to quality, quantity, reliability, responsiveness, environmental, acceptability and cost.</w:t>
      </w:r>
    </w:p>
    <w:p w14:paraId="1EC231D1" w14:textId="77777777" w:rsidR="0085573E" w:rsidRPr="00240012" w:rsidRDefault="0085573E" w:rsidP="005D4982">
      <w:pPr>
        <w:spacing w:before="240" w:after="0"/>
        <w:jc w:val="both"/>
        <w:rPr>
          <w:rFonts w:ascii="Arial Narrow" w:hAnsi="Arial Narrow"/>
          <w:b/>
          <w:szCs w:val="24"/>
        </w:rPr>
      </w:pPr>
      <w:r w:rsidRPr="00240012">
        <w:rPr>
          <w:rFonts w:ascii="Arial Narrow" w:hAnsi="Arial Narrow"/>
          <w:b/>
          <w:szCs w:val="24"/>
        </w:rPr>
        <w:t xml:space="preserve">Life Cycle </w:t>
      </w:r>
      <w:r>
        <w:rPr>
          <w:rFonts w:ascii="Arial Narrow" w:hAnsi="Arial Narrow"/>
          <w:b/>
          <w:szCs w:val="24"/>
        </w:rPr>
        <w:t>Management</w:t>
      </w:r>
      <w:r w:rsidRPr="00240012">
        <w:rPr>
          <w:rFonts w:ascii="Arial Narrow" w:hAnsi="Arial Narrow"/>
          <w:b/>
          <w:szCs w:val="24"/>
        </w:rPr>
        <w:t xml:space="preserve"> </w:t>
      </w:r>
    </w:p>
    <w:p w14:paraId="1AFDF1CD" w14:textId="77777777" w:rsidR="0085573E" w:rsidRPr="00240012" w:rsidRDefault="0085573E" w:rsidP="005D4982">
      <w:pPr>
        <w:pStyle w:val="BodyText"/>
        <w:rPr>
          <w:rFonts w:ascii="Arial Narrow" w:hAnsi="Arial Narrow"/>
          <w:sz w:val="24"/>
          <w:szCs w:val="24"/>
        </w:rPr>
      </w:pPr>
      <w:r w:rsidRPr="00240012">
        <w:rPr>
          <w:rFonts w:ascii="Arial Narrow" w:hAnsi="Arial Narrow"/>
          <w:sz w:val="24"/>
          <w:szCs w:val="24"/>
        </w:rPr>
        <w:t>The total cost of an asset throughout its life including costs for planning, design, construction, acquisition, operation, maintenance, rehabilitation and disposal.</w:t>
      </w:r>
    </w:p>
    <w:p w14:paraId="1B31F4E8" w14:textId="77777777" w:rsidR="005D4982" w:rsidRDefault="0085573E" w:rsidP="005D4982">
      <w:pPr>
        <w:spacing w:after="0"/>
        <w:jc w:val="both"/>
        <w:rPr>
          <w:rFonts w:ascii="Arial Narrow" w:hAnsi="Arial Narrow"/>
          <w:b/>
          <w:szCs w:val="24"/>
        </w:rPr>
      </w:pPr>
      <w:r w:rsidRPr="00DE26D4">
        <w:rPr>
          <w:rFonts w:ascii="Arial Narrow" w:hAnsi="Arial Narrow"/>
          <w:b/>
          <w:szCs w:val="24"/>
        </w:rPr>
        <w:t>Long Term Financial Plan (LTFP</w:t>
      </w:r>
      <w:r>
        <w:rPr>
          <w:rFonts w:ascii="Arial Narrow" w:hAnsi="Arial Narrow"/>
          <w:b/>
          <w:szCs w:val="24"/>
        </w:rPr>
        <w:t>)</w:t>
      </w:r>
    </w:p>
    <w:p w14:paraId="668D1AEE" w14:textId="77777777" w:rsidR="0085573E" w:rsidRDefault="0085573E" w:rsidP="005D4982">
      <w:pPr>
        <w:jc w:val="both"/>
        <w:rPr>
          <w:rFonts w:ascii="Arial Narrow" w:hAnsi="Arial Narrow"/>
          <w:szCs w:val="24"/>
        </w:rPr>
      </w:pPr>
      <w:r>
        <w:rPr>
          <w:rFonts w:ascii="Arial Narrow" w:hAnsi="Arial Narrow"/>
          <w:szCs w:val="24"/>
        </w:rPr>
        <w:t>Supported by the Asset Management Planning Process the LTFP is a ten year rolling plan that informs the Corporate Business Plan to activate Strategic Community Plan priorities. From these planning processes, Annual Budgets that are aligned with strategic objectives can be developed.</w:t>
      </w:r>
    </w:p>
    <w:p w14:paraId="4E4F1492" w14:textId="77777777" w:rsidR="0085573E" w:rsidRPr="00240012" w:rsidRDefault="0085573E" w:rsidP="005D4982">
      <w:pPr>
        <w:spacing w:after="0"/>
        <w:jc w:val="both"/>
        <w:rPr>
          <w:rFonts w:ascii="Arial Narrow" w:hAnsi="Arial Narrow"/>
          <w:b/>
          <w:szCs w:val="24"/>
        </w:rPr>
      </w:pPr>
      <w:r w:rsidRPr="00240012">
        <w:rPr>
          <w:rFonts w:ascii="Arial Narrow" w:hAnsi="Arial Narrow"/>
          <w:b/>
          <w:szCs w:val="24"/>
        </w:rPr>
        <w:t>Maintenance</w:t>
      </w:r>
    </w:p>
    <w:p w14:paraId="4AD50566" w14:textId="0B62157A" w:rsidR="00FF0258" w:rsidRPr="00A17B79" w:rsidRDefault="0085573E" w:rsidP="00434F9A">
      <w:pPr>
        <w:pStyle w:val="BodyText"/>
        <w:rPr>
          <w:rFonts w:ascii="Arial Narrow" w:hAnsi="Arial Narrow"/>
          <w:sz w:val="24"/>
          <w:szCs w:val="24"/>
          <w:lang w:val="en-AU"/>
        </w:rPr>
      </w:pPr>
      <w:r w:rsidRPr="00240012">
        <w:rPr>
          <w:rFonts w:ascii="Arial Narrow" w:hAnsi="Arial Narrow"/>
          <w:sz w:val="24"/>
          <w:szCs w:val="24"/>
        </w:rPr>
        <w:t>All actions necessary for retaining as asset as near as practicable to its original condition, but excluding rehabilitation or renewal.</w:t>
      </w:r>
    </w:p>
    <w:p w14:paraId="693CE428" w14:textId="77777777" w:rsidR="0085573E" w:rsidRPr="00240012" w:rsidRDefault="0085573E" w:rsidP="0085573E">
      <w:pPr>
        <w:pStyle w:val="BodyText"/>
        <w:spacing w:after="0"/>
        <w:rPr>
          <w:rFonts w:ascii="Arial Narrow" w:hAnsi="Arial Narrow"/>
          <w:b/>
          <w:sz w:val="24"/>
          <w:szCs w:val="24"/>
        </w:rPr>
      </w:pPr>
      <w:r w:rsidRPr="00240012">
        <w:rPr>
          <w:rFonts w:ascii="Arial Narrow" w:hAnsi="Arial Narrow"/>
          <w:b/>
          <w:sz w:val="24"/>
          <w:szCs w:val="24"/>
        </w:rPr>
        <w:t>Non-Asset Solution</w:t>
      </w:r>
    </w:p>
    <w:p w14:paraId="6009C505" w14:textId="77777777" w:rsidR="0085573E" w:rsidRPr="00240012" w:rsidRDefault="0085573E" w:rsidP="0085573E">
      <w:pPr>
        <w:pStyle w:val="BodyText"/>
        <w:rPr>
          <w:rFonts w:ascii="Arial Narrow" w:hAnsi="Arial Narrow"/>
          <w:sz w:val="24"/>
          <w:szCs w:val="24"/>
        </w:rPr>
      </w:pPr>
      <w:r w:rsidRPr="00240012">
        <w:rPr>
          <w:rFonts w:ascii="Arial Narrow" w:hAnsi="Arial Narrow"/>
          <w:sz w:val="24"/>
          <w:szCs w:val="24"/>
        </w:rPr>
        <w:t>The process used to identify the alternative methods of addressing</w:t>
      </w:r>
      <w:r>
        <w:rPr>
          <w:rFonts w:ascii="Arial Narrow" w:hAnsi="Arial Narrow"/>
          <w:sz w:val="24"/>
          <w:szCs w:val="24"/>
        </w:rPr>
        <w:t>,</w:t>
      </w:r>
      <w:r w:rsidRPr="00240012">
        <w:rPr>
          <w:rFonts w:ascii="Arial Narrow" w:hAnsi="Arial Narrow"/>
          <w:sz w:val="24"/>
          <w:szCs w:val="24"/>
        </w:rPr>
        <w:t xml:space="preserve"> </w:t>
      </w:r>
      <w:r>
        <w:rPr>
          <w:rFonts w:ascii="Arial Narrow" w:hAnsi="Arial Narrow"/>
          <w:sz w:val="24"/>
          <w:szCs w:val="24"/>
        </w:rPr>
        <w:t xml:space="preserve">reducing and/ or increasing </w:t>
      </w:r>
      <w:r w:rsidRPr="00240012">
        <w:rPr>
          <w:rFonts w:ascii="Arial Narrow" w:hAnsi="Arial Narrow"/>
          <w:sz w:val="24"/>
          <w:szCs w:val="24"/>
        </w:rPr>
        <w:t>deman</w:t>
      </w:r>
      <w:r>
        <w:rPr>
          <w:rFonts w:ascii="Arial Narrow" w:hAnsi="Arial Narrow"/>
          <w:sz w:val="24"/>
          <w:szCs w:val="24"/>
        </w:rPr>
        <w:t>d for services other than by adjust</w:t>
      </w:r>
      <w:r w:rsidRPr="00240012">
        <w:rPr>
          <w:rFonts w:ascii="Arial Narrow" w:hAnsi="Arial Narrow"/>
          <w:sz w:val="24"/>
          <w:szCs w:val="24"/>
        </w:rPr>
        <w:t>ing asset capacity.</w:t>
      </w:r>
    </w:p>
    <w:p w14:paraId="71D83FA2" w14:textId="77777777" w:rsidR="0085573E" w:rsidRPr="00240012" w:rsidRDefault="006112C0" w:rsidP="005D4982">
      <w:pPr>
        <w:spacing w:after="0"/>
        <w:jc w:val="both"/>
        <w:rPr>
          <w:rFonts w:ascii="Arial Narrow" w:hAnsi="Arial Narrow"/>
          <w:b/>
          <w:szCs w:val="24"/>
        </w:rPr>
      </w:pPr>
      <w:r>
        <w:rPr>
          <w:rFonts w:ascii="Arial Narrow" w:hAnsi="Arial Narrow"/>
          <w:b/>
          <w:szCs w:val="24"/>
        </w:rPr>
        <w:t>Operating E</w:t>
      </w:r>
      <w:r w:rsidR="0085573E" w:rsidRPr="00240012">
        <w:rPr>
          <w:rFonts w:ascii="Arial Narrow" w:hAnsi="Arial Narrow"/>
          <w:b/>
          <w:szCs w:val="24"/>
        </w:rPr>
        <w:t>xpenditure</w:t>
      </w:r>
      <w:r w:rsidR="0085573E">
        <w:rPr>
          <w:rFonts w:ascii="Arial Narrow" w:hAnsi="Arial Narrow"/>
          <w:b/>
          <w:szCs w:val="24"/>
        </w:rPr>
        <w:t xml:space="preserve"> *</w:t>
      </w:r>
    </w:p>
    <w:p w14:paraId="100E1C7F" w14:textId="77777777" w:rsidR="0085573E" w:rsidRPr="00FF2246" w:rsidRDefault="0085573E" w:rsidP="005D4982">
      <w:pPr>
        <w:jc w:val="both"/>
        <w:rPr>
          <w:rFonts w:ascii="Arial Narrow" w:hAnsi="Arial Narrow"/>
          <w:szCs w:val="24"/>
        </w:rPr>
      </w:pPr>
      <w:r w:rsidRPr="00240012">
        <w:rPr>
          <w:rFonts w:ascii="Arial Narrow" w:hAnsi="Arial Narrow"/>
          <w:szCs w:val="24"/>
        </w:rPr>
        <w:t>Recurrent expenditure, which is continuously required excluding maintenance and depreciation, e.g. power, fuel, staff, plant equipment, on-costs and overheads.</w:t>
      </w:r>
    </w:p>
    <w:p w14:paraId="0867E452" w14:textId="77777777" w:rsidR="0085573E" w:rsidRPr="00240012" w:rsidRDefault="0085573E" w:rsidP="005D4982">
      <w:pPr>
        <w:spacing w:after="0"/>
        <w:jc w:val="both"/>
        <w:rPr>
          <w:rFonts w:ascii="Arial Narrow" w:hAnsi="Arial Narrow"/>
          <w:b/>
          <w:szCs w:val="24"/>
        </w:rPr>
      </w:pPr>
      <w:r>
        <w:rPr>
          <w:rFonts w:ascii="Arial Narrow" w:hAnsi="Arial Narrow"/>
          <w:b/>
          <w:szCs w:val="24"/>
        </w:rPr>
        <w:t xml:space="preserve">Planned Maintenance </w:t>
      </w:r>
      <w:r w:rsidRPr="00240012">
        <w:rPr>
          <w:rFonts w:ascii="Arial Narrow" w:hAnsi="Arial Narrow"/>
          <w:b/>
          <w:szCs w:val="24"/>
        </w:rPr>
        <w:t>*</w:t>
      </w:r>
    </w:p>
    <w:p w14:paraId="14AEC966" w14:textId="77777777" w:rsidR="0085573E" w:rsidRPr="00240012" w:rsidRDefault="0085573E" w:rsidP="0069304A">
      <w:pPr>
        <w:jc w:val="both"/>
        <w:rPr>
          <w:rFonts w:ascii="Arial Narrow" w:hAnsi="Arial Narrow"/>
          <w:szCs w:val="24"/>
        </w:rPr>
      </w:pPr>
      <w:r w:rsidRPr="00240012">
        <w:rPr>
          <w:rFonts w:ascii="Arial Narrow" w:hAnsi="Arial Narrow"/>
          <w:szCs w:val="24"/>
        </w:rPr>
        <w:t xml:space="preserve">Repair work that is identified and managed through a maintenance management system, </w:t>
      </w:r>
      <w:r w:rsidRPr="00240012">
        <w:rPr>
          <w:rFonts w:ascii="Arial Narrow" w:hAnsi="Arial Narrow"/>
          <w:szCs w:val="24"/>
        </w:rPr>
        <w:t>activities include inspection, assessing the condition against failure/breakdown criteria/experience, prioritising scheduling, actioning the work and reporting what was done to develop a maintenance history and improve maintenance an</w:t>
      </w:r>
      <w:r w:rsidR="005D4982">
        <w:rPr>
          <w:rFonts w:ascii="Arial Narrow" w:hAnsi="Arial Narrow"/>
          <w:szCs w:val="24"/>
        </w:rPr>
        <w:t>d service delivery performance.</w:t>
      </w:r>
    </w:p>
    <w:p w14:paraId="10711CF5" w14:textId="77777777" w:rsidR="0085573E" w:rsidRPr="00240012" w:rsidRDefault="006112C0" w:rsidP="0069304A">
      <w:pPr>
        <w:spacing w:after="0"/>
        <w:jc w:val="both"/>
        <w:rPr>
          <w:rFonts w:ascii="Arial Narrow" w:hAnsi="Arial Narrow"/>
          <w:b/>
          <w:szCs w:val="24"/>
        </w:rPr>
      </w:pPr>
      <w:r>
        <w:rPr>
          <w:rFonts w:ascii="Arial Narrow" w:hAnsi="Arial Narrow"/>
          <w:b/>
          <w:szCs w:val="24"/>
        </w:rPr>
        <w:t>Reactive M</w:t>
      </w:r>
      <w:r w:rsidR="0085573E" w:rsidRPr="00240012">
        <w:rPr>
          <w:rFonts w:ascii="Arial Narrow" w:hAnsi="Arial Narrow"/>
          <w:b/>
          <w:szCs w:val="24"/>
        </w:rPr>
        <w:t>aintenance</w:t>
      </w:r>
      <w:r w:rsidR="0085573E">
        <w:rPr>
          <w:rFonts w:ascii="Arial Narrow" w:hAnsi="Arial Narrow"/>
          <w:b/>
          <w:szCs w:val="24"/>
        </w:rPr>
        <w:t xml:space="preserve"> *</w:t>
      </w:r>
    </w:p>
    <w:p w14:paraId="5E70A0BE" w14:textId="77777777" w:rsidR="0085573E" w:rsidRPr="0015672C" w:rsidRDefault="0085573E" w:rsidP="0069304A">
      <w:pPr>
        <w:jc w:val="both"/>
        <w:rPr>
          <w:rFonts w:ascii="Arial Narrow" w:hAnsi="Arial Narrow"/>
          <w:szCs w:val="24"/>
        </w:rPr>
      </w:pPr>
      <w:r w:rsidRPr="00240012">
        <w:rPr>
          <w:rFonts w:ascii="Arial Narrow" w:hAnsi="Arial Narrow"/>
          <w:szCs w:val="24"/>
        </w:rPr>
        <w:t>Unplanned repair work that is carried out in response to service requests and management</w:t>
      </w:r>
      <w:r w:rsidR="00FA4E27">
        <w:rPr>
          <w:rFonts w:ascii="Arial Narrow" w:hAnsi="Arial Narrow"/>
          <w:szCs w:val="24"/>
        </w:rPr>
        <w:t xml:space="preserve"> </w:t>
      </w:r>
      <w:r w:rsidRPr="00240012">
        <w:rPr>
          <w:rFonts w:ascii="Arial Narrow" w:hAnsi="Arial Narrow"/>
          <w:szCs w:val="24"/>
        </w:rPr>
        <w:t>/</w:t>
      </w:r>
      <w:r w:rsidR="00FA4E27">
        <w:rPr>
          <w:rFonts w:ascii="Arial Narrow" w:hAnsi="Arial Narrow"/>
          <w:szCs w:val="24"/>
        </w:rPr>
        <w:t xml:space="preserve"> </w:t>
      </w:r>
      <w:r w:rsidRPr="00240012">
        <w:rPr>
          <w:rFonts w:ascii="Arial Narrow" w:hAnsi="Arial Narrow"/>
          <w:szCs w:val="24"/>
        </w:rPr>
        <w:t>supervisory directions.</w:t>
      </w:r>
    </w:p>
    <w:p w14:paraId="21D38CA4" w14:textId="77777777" w:rsidR="005D4982" w:rsidRDefault="006112C0" w:rsidP="0069304A">
      <w:pPr>
        <w:spacing w:after="0"/>
        <w:jc w:val="both"/>
        <w:rPr>
          <w:rFonts w:ascii="Arial Narrow" w:hAnsi="Arial Narrow"/>
          <w:b/>
          <w:szCs w:val="24"/>
        </w:rPr>
      </w:pPr>
      <w:r>
        <w:rPr>
          <w:rFonts w:ascii="Arial Narrow" w:hAnsi="Arial Narrow"/>
          <w:b/>
          <w:szCs w:val="24"/>
        </w:rPr>
        <w:t>Remaining L</w:t>
      </w:r>
      <w:r w:rsidR="0085573E" w:rsidRPr="00240012">
        <w:rPr>
          <w:rFonts w:ascii="Arial Narrow" w:hAnsi="Arial Narrow"/>
          <w:b/>
          <w:szCs w:val="24"/>
        </w:rPr>
        <w:t>ife</w:t>
      </w:r>
      <w:r w:rsidR="0085573E">
        <w:rPr>
          <w:rFonts w:ascii="Arial Narrow" w:hAnsi="Arial Narrow"/>
          <w:b/>
          <w:szCs w:val="24"/>
        </w:rPr>
        <w:t xml:space="preserve"> *</w:t>
      </w:r>
    </w:p>
    <w:p w14:paraId="4BC72D78" w14:textId="77777777" w:rsidR="0085573E" w:rsidRPr="00AC2F60" w:rsidRDefault="0085573E" w:rsidP="0069304A">
      <w:pPr>
        <w:jc w:val="both"/>
        <w:rPr>
          <w:rFonts w:ascii="Arial Narrow" w:hAnsi="Arial Narrow"/>
          <w:b/>
          <w:szCs w:val="24"/>
        </w:rPr>
      </w:pPr>
      <w:r w:rsidRPr="00240012">
        <w:rPr>
          <w:rFonts w:ascii="Arial Narrow" w:hAnsi="Arial Narrow"/>
          <w:szCs w:val="24"/>
        </w:rPr>
        <w:t>The time remaining until an asset ceases to provide the required service</w:t>
      </w:r>
      <w:r w:rsidR="005D4982">
        <w:rPr>
          <w:rFonts w:ascii="Arial Narrow" w:hAnsi="Arial Narrow"/>
          <w:szCs w:val="24"/>
        </w:rPr>
        <w:t xml:space="preserve"> level or economic usefulness. </w:t>
      </w:r>
      <w:r w:rsidRPr="00240012">
        <w:rPr>
          <w:rFonts w:ascii="Arial Narrow" w:hAnsi="Arial Narrow"/>
          <w:szCs w:val="24"/>
        </w:rPr>
        <w:t>Age plus remaining life is economic life.</w:t>
      </w:r>
    </w:p>
    <w:p w14:paraId="33282FC8" w14:textId="77777777" w:rsidR="0085573E" w:rsidRPr="00240012" w:rsidRDefault="0085573E" w:rsidP="0069304A">
      <w:pPr>
        <w:spacing w:before="240" w:after="0"/>
        <w:jc w:val="both"/>
        <w:rPr>
          <w:rFonts w:ascii="Arial Narrow" w:hAnsi="Arial Narrow"/>
          <w:b/>
          <w:szCs w:val="24"/>
        </w:rPr>
      </w:pPr>
      <w:r w:rsidRPr="00240012">
        <w:rPr>
          <w:rFonts w:ascii="Arial Narrow" w:hAnsi="Arial Narrow"/>
          <w:b/>
          <w:szCs w:val="24"/>
        </w:rPr>
        <w:t>Replacement Cost</w:t>
      </w:r>
    </w:p>
    <w:p w14:paraId="27BDE7AC" w14:textId="77777777" w:rsidR="0085573E" w:rsidRPr="00240012" w:rsidRDefault="0085573E" w:rsidP="0069304A">
      <w:pPr>
        <w:pStyle w:val="BodyText"/>
        <w:rPr>
          <w:rFonts w:ascii="Arial Narrow" w:hAnsi="Arial Narrow"/>
          <w:sz w:val="24"/>
          <w:szCs w:val="24"/>
        </w:rPr>
      </w:pPr>
      <w:r w:rsidRPr="00240012">
        <w:rPr>
          <w:rFonts w:ascii="Arial Narrow" w:hAnsi="Arial Narrow"/>
          <w:sz w:val="24"/>
          <w:szCs w:val="24"/>
        </w:rPr>
        <w:t>The cost of replacing an existing asset with a substantially identical new asset.</w:t>
      </w:r>
    </w:p>
    <w:p w14:paraId="3B6D670F" w14:textId="77777777" w:rsidR="0085573E" w:rsidRPr="00240012" w:rsidRDefault="006112C0" w:rsidP="0069304A">
      <w:pPr>
        <w:spacing w:after="0"/>
        <w:jc w:val="both"/>
        <w:rPr>
          <w:rFonts w:ascii="Arial Narrow" w:hAnsi="Arial Narrow"/>
          <w:b/>
          <w:szCs w:val="24"/>
        </w:rPr>
      </w:pPr>
      <w:r>
        <w:rPr>
          <w:rFonts w:ascii="Arial Narrow" w:hAnsi="Arial Narrow"/>
          <w:b/>
          <w:szCs w:val="24"/>
        </w:rPr>
        <w:t>Risk M</w:t>
      </w:r>
      <w:r w:rsidR="0085573E" w:rsidRPr="00240012">
        <w:rPr>
          <w:rFonts w:ascii="Arial Narrow" w:hAnsi="Arial Narrow"/>
          <w:b/>
          <w:szCs w:val="24"/>
        </w:rPr>
        <w:t xml:space="preserve">anagement </w:t>
      </w:r>
      <w:r w:rsidR="0085573E">
        <w:rPr>
          <w:rFonts w:ascii="Arial Narrow" w:hAnsi="Arial Narrow"/>
          <w:b/>
          <w:szCs w:val="24"/>
        </w:rPr>
        <w:t>*</w:t>
      </w:r>
    </w:p>
    <w:p w14:paraId="6F177F6A" w14:textId="77777777" w:rsidR="0085573E" w:rsidRPr="00240012" w:rsidRDefault="0085573E" w:rsidP="0069304A">
      <w:pPr>
        <w:pStyle w:val="BodyText"/>
        <w:rPr>
          <w:rFonts w:ascii="Arial Narrow" w:hAnsi="Arial Narrow"/>
          <w:sz w:val="24"/>
          <w:szCs w:val="24"/>
        </w:rPr>
      </w:pPr>
      <w:r w:rsidRPr="00240012">
        <w:rPr>
          <w:rFonts w:ascii="Arial Narrow" w:hAnsi="Arial Narrow"/>
          <w:sz w:val="24"/>
          <w:szCs w:val="24"/>
        </w:rPr>
        <w:t>The application of a formal process to determine the range of possible values relating to key factors associated with a risk in order to determine the resultant ranges of outcomes and their probable occurrence.</w:t>
      </w:r>
    </w:p>
    <w:p w14:paraId="738004F5" w14:textId="77777777" w:rsidR="005D4982" w:rsidRDefault="0085573E" w:rsidP="0069304A">
      <w:pPr>
        <w:pStyle w:val="BodyText"/>
        <w:spacing w:after="0"/>
        <w:rPr>
          <w:rFonts w:ascii="Arial Narrow" w:hAnsi="Arial Narrow"/>
          <w:b/>
          <w:sz w:val="24"/>
          <w:szCs w:val="24"/>
          <w:lang w:val="en-AU"/>
        </w:rPr>
      </w:pPr>
      <w:r w:rsidRPr="00AC2F60">
        <w:rPr>
          <w:rFonts w:ascii="Arial Narrow" w:hAnsi="Arial Narrow"/>
          <w:b/>
          <w:sz w:val="24"/>
          <w:szCs w:val="24"/>
        </w:rPr>
        <w:t>Strategic Community Plan</w:t>
      </w:r>
    </w:p>
    <w:p w14:paraId="114B2A29" w14:textId="77777777" w:rsidR="0085573E" w:rsidRPr="00AC2F60" w:rsidRDefault="0085573E" w:rsidP="0069304A">
      <w:pPr>
        <w:pStyle w:val="BodyText"/>
        <w:rPr>
          <w:rFonts w:ascii="Arial Narrow" w:hAnsi="Arial Narrow"/>
          <w:sz w:val="24"/>
          <w:szCs w:val="24"/>
        </w:rPr>
      </w:pPr>
      <w:r w:rsidRPr="00AC2F60">
        <w:rPr>
          <w:rFonts w:ascii="Arial Narrow" w:hAnsi="Arial Narrow"/>
          <w:sz w:val="24"/>
          <w:szCs w:val="24"/>
        </w:rPr>
        <w:t>The strategy and planning document that reflects the longer term (10+ year) community and loca</w:t>
      </w:r>
      <w:r>
        <w:rPr>
          <w:rFonts w:ascii="Arial Narrow" w:hAnsi="Arial Narrow"/>
          <w:sz w:val="24"/>
          <w:szCs w:val="24"/>
        </w:rPr>
        <w:t>l</w:t>
      </w:r>
      <w:r w:rsidRPr="00AC2F60">
        <w:rPr>
          <w:rFonts w:ascii="Arial Narrow" w:hAnsi="Arial Narrow"/>
          <w:sz w:val="24"/>
          <w:szCs w:val="24"/>
        </w:rPr>
        <w:t xml:space="preserve"> government aspirations and priorities.</w:t>
      </w:r>
    </w:p>
    <w:p w14:paraId="0B9D23D1" w14:textId="77777777" w:rsidR="0085573E" w:rsidRPr="00240012" w:rsidRDefault="006112C0" w:rsidP="0069304A">
      <w:pPr>
        <w:spacing w:after="0"/>
        <w:jc w:val="both"/>
        <w:rPr>
          <w:rFonts w:ascii="Arial Narrow" w:hAnsi="Arial Narrow"/>
          <w:b/>
          <w:szCs w:val="24"/>
        </w:rPr>
      </w:pPr>
      <w:r>
        <w:rPr>
          <w:rFonts w:ascii="Arial Narrow" w:hAnsi="Arial Narrow"/>
          <w:b/>
          <w:szCs w:val="24"/>
        </w:rPr>
        <w:t>Useful L</w:t>
      </w:r>
      <w:r w:rsidR="0085573E" w:rsidRPr="00240012">
        <w:rPr>
          <w:rFonts w:ascii="Arial Narrow" w:hAnsi="Arial Narrow"/>
          <w:b/>
          <w:szCs w:val="24"/>
        </w:rPr>
        <w:t>ife</w:t>
      </w:r>
      <w:r w:rsidR="0085573E">
        <w:rPr>
          <w:rFonts w:ascii="Arial Narrow" w:hAnsi="Arial Narrow"/>
          <w:b/>
          <w:szCs w:val="24"/>
        </w:rPr>
        <w:t xml:space="preserve"> *</w:t>
      </w:r>
    </w:p>
    <w:p w14:paraId="2673AFE4" w14:textId="77777777" w:rsidR="0085573E" w:rsidRPr="00240012" w:rsidRDefault="0085573E" w:rsidP="0069304A">
      <w:pPr>
        <w:spacing w:after="0"/>
        <w:jc w:val="both"/>
        <w:rPr>
          <w:rFonts w:ascii="Arial Narrow" w:hAnsi="Arial Narrow"/>
          <w:szCs w:val="24"/>
        </w:rPr>
      </w:pPr>
      <w:r w:rsidRPr="00240012">
        <w:rPr>
          <w:rFonts w:ascii="Arial Narrow" w:hAnsi="Arial Narrow"/>
          <w:szCs w:val="24"/>
        </w:rPr>
        <w:t>Either:</w:t>
      </w:r>
    </w:p>
    <w:p w14:paraId="3F2F82B0" w14:textId="77777777" w:rsidR="0085573E" w:rsidRPr="00240012" w:rsidRDefault="0085573E" w:rsidP="0069304A">
      <w:pPr>
        <w:spacing w:after="0"/>
        <w:ind w:left="284" w:hanging="284"/>
        <w:jc w:val="both"/>
        <w:rPr>
          <w:rFonts w:ascii="Arial Narrow" w:hAnsi="Arial Narrow"/>
          <w:szCs w:val="24"/>
        </w:rPr>
      </w:pPr>
      <w:r w:rsidRPr="00240012">
        <w:rPr>
          <w:rFonts w:ascii="Arial Narrow" w:hAnsi="Arial Narrow"/>
          <w:szCs w:val="24"/>
        </w:rPr>
        <w:t>(a) the period over which an asset is expected to be available for used; or</w:t>
      </w:r>
    </w:p>
    <w:p w14:paraId="1CB57102" w14:textId="77777777" w:rsidR="0085573E" w:rsidRPr="00240012" w:rsidRDefault="0085573E" w:rsidP="0069304A">
      <w:pPr>
        <w:ind w:left="284" w:hanging="284"/>
        <w:jc w:val="both"/>
        <w:rPr>
          <w:rFonts w:ascii="Arial Narrow" w:hAnsi="Arial Narrow"/>
          <w:szCs w:val="24"/>
        </w:rPr>
      </w:pPr>
      <w:r w:rsidRPr="00240012">
        <w:rPr>
          <w:rFonts w:ascii="Arial Narrow" w:hAnsi="Arial Narrow"/>
          <w:szCs w:val="24"/>
        </w:rPr>
        <w:t>(b) the number of production or similar units (i.e. intervals, cycles) that is expected to be obtained from the asset.</w:t>
      </w:r>
    </w:p>
    <w:p w14:paraId="77BD0FBF" w14:textId="77777777" w:rsidR="008E4892" w:rsidRDefault="0085573E" w:rsidP="008E4892">
      <w:pPr>
        <w:spacing w:after="0"/>
        <w:ind w:left="709" w:hanging="709"/>
        <w:rPr>
          <w:rFonts w:ascii="Arial Narrow" w:hAnsi="Arial Narrow"/>
          <w:b/>
          <w:szCs w:val="24"/>
        </w:rPr>
      </w:pPr>
      <w:r w:rsidRPr="00240012">
        <w:rPr>
          <w:rFonts w:ascii="Arial Narrow" w:hAnsi="Arial Narrow"/>
          <w:szCs w:val="24"/>
        </w:rPr>
        <w:t xml:space="preserve">Source: </w:t>
      </w:r>
      <w:r w:rsidRPr="00700258">
        <w:rPr>
          <w:rFonts w:ascii="Arial Narrow" w:hAnsi="Arial Narrow"/>
          <w:b/>
          <w:szCs w:val="24"/>
        </w:rPr>
        <w:t>Government</w:t>
      </w:r>
      <w:r w:rsidRPr="00240012">
        <w:rPr>
          <w:rFonts w:ascii="Arial Narrow" w:hAnsi="Arial Narrow"/>
          <w:szCs w:val="24"/>
        </w:rPr>
        <w:t xml:space="preserve"> of WA Asset management framework and guidelines, Glossary</w:t>
      </w:r>
      <w:r w:rsidR="008E4892" w:rsidRPr="00787AF6">
        <w:rPr>
          <w:rFonts w:ascii="Arial Narrow" w:hAnsi="Arial Narrow"/>
          <w:b/>
          <w:szCs w:val="24"/>
        </w:rPr>
        <w:t>*</w:t>
      </w:r>
      <w:r w:rsidR="008E4892">
        <w:rPr>
          <w:rFonts w:ascii="Arial Narrow" w:hAnsi="Arial Narrow"/>
          <w:b/>
          <w:szCs w:val="24"/>
        </w:rPr>
        <w:t xml:space="preserve"> </w:t>
      </w:r>
    </w:p>
    <w:p w14:paraId="2B12112B" w14:textId="77777777" w:rsidR="008E4892" w:rsidRPr="00700258" w:rsidRDefault="008E4892" w:rsidP="008E4892">
      <w:pPr>
        <w:spacing w:after="0"/>
        <w:ind w:left="709" w:hanging="709"/>
        <w:rPr>
          <w:rFonts w:ascii="Arial Narrow" w:hAnsi="Arial Narrow"/>
          <w:szCs w:val="24"/>
        </w:rPr>
      </w:pPr>
      <w:r w:rsidRPr="00700258">
        <w:rPr>
          <w:rFonts w:ascii="Arial Narrow" w:hAnsi="Arial Narrow"/>
          <w:szCs w:val="24"/>
        </w:rPr>
        <w:t>Source: DVC 2006, Glossary</w:t>
      </w:r>
      <w:r>
        <w:rPr>
          <w:rFonts w:ascii="Arial Narrow" w:hAnsi="Arial Narrow"/>
          <w:szCs w:val="24"/>
        </w:rPr>
        <w:t xml:space="preserve"> ‘Asset Investment Guidelines’</w:t>
      </w:r>
    </w:p>
    <w:p w14:paraId="6F295EFB" w14:textId="77777777" w:rsidR="0085573E" w:rsidRDefault="0085573E">
      <w:pPr>
        <w:spacing w:after="200"/>
        <w:rPr>
          <w:b/>
          <w:color w:val="365F91" w:themeColor="accent1" w:themeShade="BF"/>
          <w:sz w:val="28"/>
          <w:u w:val="single"/>
        </w:rPr>
        <w:sectPr w:rsidR="0085573E" w:rsidSect="0085573E">
          <w:footerReference w:type="default" r:id="rId12"/>
          <w:type w:val="continuous"/>
          <w:pgSz w:w="11906" w:h="16838"/>
          <w:pgMar w:top="1440" w:right="1440" w:bottom="1440" w:left="1440" w:header="708" w:footer="708" w:gutter="0"/>
          <w:cols w:num="2" w:space="708"/>
          <w:docGrid w:linePitch="360"/>
        </w:sectPr>
      </w:pPr>
    </w:p>
    <w:p w14:paraId="212DC483" w14:textId="275EB64A" w:rsidR="002B5FF1" w:rsidRPr="00234941" w:rsidRDefault="002B5FF1" w:rsidP="007B5F10">
      <w:pPr>
        <w:keepNext/>
        <w:spacing w:before="240" w:after="240"/>
        <w:outlineLvl w:val="0"/>
        <w:rPr>
          <w:rFonts w:eastAsia="Times New Roman" w:cs="Arial"/>
          <w:b/>
          <w:bCs/>
          <w:color w:val="4BACC6" w:themeColor="accent5"/>
          <w:kern w:val="32"/>
          <w:sz w:val="32"/>
          <w:szCs w:val="32"/>
        </w:rPr>
      </w:pPr>
      <w:bookmarkStart w:id="2" w:name="_Toc35600100"/>
      <w:bookmarkStart w:id="3" w:name="_Toc39487703"/>
      <w:bookmarkStart w:id="4" w:name="_Toc415731987"/>
      <w:r w:rsidRPr="00234941">
        <w:rPr>
          <w:rFonts w:eastAsia="Times New Roman" w:cs="Arial"/>
          <w:b/>
          <w:bCs/>
          <w:color w:val="4BACC6" w:themeColor="accent5"/>
          <w:kern w:val="32"/>
          <w:sz w:val="32"/>
          <w:szCs w:val="32"/>
        </w:rPr>
        <w:lastRenderedPageBreak/>
        <w:t>1.</w:t>
      </w:r>
      <w:r w:rsidRPr="00234941">
        <w:rPr>
          <w:rFonts w:eastAsia="Times New Roman" w:cs="Arial"/>
          <w:b/>
          <w:bCs/>
          <w:color w:val="4BACC6" w:themeColor="accent5"/>
          <w:kern w:val="32"/>
          <w:sz w:val="32"/>
          <w:szCs w:val="32"/>
        </w:rPr>
        <w:tab/>
      </w:r>
      <w:r w:rsidR="008B264F" w:rsidRPr="00234941">
        <w:rPr>
          <w:rFonts w:eastAsia="Times New Roman" w:cs="Arial"/>
          <w:b/>
          <w:bCs/>
          <w:color w:val="4BACC6" w:themeColor="accent5"/>
          <w:kern w:val="32"/>
          <w:sz w:val="32"/>
          <w:szCs w:val="32"/>
        </w:rPr>
        <w:t>Executive Summary</w:t>
      </w:r>
      <w:bookmarkEnd w:id="2"/>
      <w:bookmarkEnd w:id="3"/>
    </w:p>
    <w:bookmarkEnd w:id="4"/>
    <w:p w14:paraId="73D89CD8" w14:textId="77777777" w:rsidR="00482DC3" w:rsidRDefault="00482DC3" w:rsidP="007B5F10">
      <w:pPr>
        <w:jc w:val="both"/>
      </w:pPr>
      <w:r>
        <w:t xml:space="preserve">With the implementation of the </w:t>
      </w:r>
      <w:r w:rsidR="00C96112">
        <w:t>City’s</w:t>
      </w:r>
      <w:r w:rsidR="00B45C57">
        <w:t xml:space="preserve"> Integrated</w:t>
      </w:r>
      <w:r w:rsidR="00C96112">
        <w:t xml:space="preserve"> </w:t>
      </w:r>
      <w:r w:rsidR="00C96112" w:rsidRPr="00C96112">
        <w:t>Corporate</w:t>
      </w:r>
      <w:r w:rsidR="00C96112">
        <w:t xml:space="preserve"> planning Framework</w:t>
      </w:r>
      <w:r>
        <w:t xml:space="preserve">, the </w:t>
      </w:r>
      <w:r w:rsidR="00C96112">
        <w:t xml:space="preserve">Marina &amp; Coastal Infrastructure Asset </w:t>
      </w:r>
      <w:r>
        <w:t>Management Plan (</w:t>
      </w:r>
      <w:r w:rsidR="00C96112">
        <w:t>MC</w:t>
      </w:r>
      <w:r w:rsidR="00EA3EEA">
        <w:t>I</w:t>
      </w:r>
      <w:r>
        <w:t>AMP) has been developed to establish sustainable financial management</w:t>
      </w:r>
      <w:r w:rsidR="00C96112">
        <w:t>, robust governance</w:t>
      </w:r>
      <w:r w:rsidR="00E322B8">
        <w:t>, continuous improvement</w:t>
      </w:r>
      <w:r>
        <w:t xml:space="preserve"> </w:t>
      </w:r>
      <w:r w:rsidR="00E322B8">
        <w:t>and</w:t>
      </w:r>
      <w:r w:rsidR="00C96112">
        <w:t xml:space="preserve"> best practice management </w:t>
      </w:r>
      <w:r>
        <w:t>of the City’s infrastructure assets.</w:t>
      </w:r>
    </w:p>
    <w:p w14:paraId="580600B4" w14:textId="15E0B226" w:rsidR="00C96112" w:rsidRDefault="00482DC3" w:rsidP="007B5F10">
      <w:pPr>
        <w:jc w:val="both"/>
      </w:pPr>
      <w:r>
        <w:t xml:space="preserve">The </w:t>
      </w:r>
      <w:r w:rsidR="00DE167D">
        <w:t>MC</w:t>
      </w:r>
      <w:r w:rsidR="00EA3EEA">
        <w:t>I</w:t>
      </w:r>
      <w:r w:rsidR="00DE167D">
        <w:t>AMP</w:t>
      </w:r>
      <w:r>
        <w:t xml:space="preserve"> </w:t>
      </w:r>
      <w:r w:rsidR="00C96112">
        <w:t>covers the 2020</w:t>
      </w:r>
      <w:r w:rsidR="008A2162">
        <w:t>-</w:t>
      </w:r>
      <w:r w:rsidR="00C96112">
        <w:t>21</w:t>
      </w:r>
      <w:r w:rsidR="008A2162">
        <w:t xml:space="preserve"> to </w:t>
      </w:r>
      <w:r w:rsidR="00C96112">
        <w:t>2023</w:t>
      </w:r>
      <w:r w:rsidR="008A2162">
        <w:t>-</w:t>
      </w:r>
      <w:r w:rsidR="00C96112">
        <w:t>24 financial years</w:t>
      </w:r>
      <w:r w:rsidR="008A2162">
        <w:t xml:space="preserve"> and</w:t>
      </w:r>
      <w:r w:rsidR="00C96112">
        <w:t xml:space="preserve"> outlines the services provided by </w:t>
      </w:r>
      <w:r>
        <w:t>the</w:t>
      </w:r>
      <w:r w:rsidR="00F568D2">
        <w:t xml:space="preserve"> </w:t>
      </w:r>
      <w:r w:rsidR="00C96112" w:rsidRPr="00C96112">
        <w:t xml:space="preserve">Marina &amp; Coastal Service Unit </w:t>
      </w:r>
      <w:r w:rsidR="00C96112">
        <w:t xml:space="preserve">in delivering strategic and operational asset management activities for communities that utilise the City’s </w:t>
      </w:r>
      <w:r w:rsidR="00F568D2">
        <w:t xml:space="preserve">Marina and </w:t>
      </w:r>
      <w:r>
        <w:t>Coastal Infrastructure</w:t>
      </w:r>
      <w:r w:rsidR="002049C6">
        <w:t xml:space="preserve"> assets</w:t>
      </w:r>
      <w:r>
        <w:t>.</w:t>
      </w:r>
    </w:p>
    <w:p w14:paraId="7955EB81" w14:textId="77777777" w:rsidR="00C96112" w:rsidRDefault="00C96112" w:rsidP="007B5F10">
      <w:pPr>
        <w:jc w:val="both"/>
      </w:pPr>
      <w:r>
        <w:t xml:space="preserve">The </w:t>
      </w:r>
      <w:r w:rsidR="00EA3EEA">
        <w:t>MCIAMP</w:t>
      </w:r>
      <w:r>
        <w:t xml:space="preserve"> is the eighth infrastructure AMP developed by the City and forms part of the City’s Strategic Asset Management Planning Framework. The </w:t>
      </w:r>
      <w:r w:rsidR="00EA3EEA">
        <w:t>MCIAMP</w:t>
      </w:r>
      <w:r>
        <w:t xml:space="preserve"> will be developed every four years in alignment with the Corporate Planning Framework ensur</w:t>
      </w:r>
      <w:r w:rsidR="004874E1">
        <w:t>ing</w:t>
      </w:r>
      <w:r>
        <w:t xml:space="preserve"> that the </w:t>
      </w:r>
      <w:r w:rsidRPr="00C96112">
        <w:t>City’s</w:t>
      </w:r>
      <w:r>
        <w:t xml:space="preserve"> long term financial planning (LTFP) </w:t>
      </w:r>
      <w:r w:rsidRPr="00C96112">
        <w:t>is supported</w:t>
      </w:r>
      <w:r w:rsidR="0093657A">
        <w:t xml:space="preserve"> by</w:t>
      </w:r>
      <w:r w:rsidRPr="00C96112">
        <w:t xml:space="preserve"> </w:t>
      </w:r>
      <w:r>
        <w:t xml:space="preserve">timely and </w:t>
      </w:r>
      <w:r w:rsidRPr="00C96112">
        <w:t>accurate asset information and financial projections</w:t>
      </w:r>
      <w:r>
        <w:t xml:space="preserve"> derived from a structured and strategic asset management planning process.</w:t>
      </w:r>
      <w:r w:rsidRPr="00C96112">
        <w:t xml:space="preserve"> </w:t>
      </w:r>
    </w:p>
    <w:p w14:paraId="7038A634" w14:textId="77777777" w:rsidR="00C96112" w:rsidRDefault="00C96112" w:rsidP="007B5F10">
      <w:pPr>
        <w:jc w:val="both"/>
      </w:pPr>
      <w:r>
        <w:t xml:space="preserve">The </w:t>
      </w:r>
      <w:r w:rsidR="00E322B8">
        <w:t xml:space="preserve">2020 </w:t>
      </w:r>
      <w:r w:rsidR="008252A9">
        <w:t>-</w:t>
      </w:r>
      <w:r w:rsidR="00E322B8">
        <w:t xml:space="preserve"> 202</w:t>
      </w:r>
      <w:r w:rsidR="008252A9">
        <w:t>4</w:t>
      </w:r>
      <w:r w:rsidR="00E322B8">
        <w:t xml:space="preserve"> version of the </w:t>
      </w:r>
      <w:r w:rsidR="00EA3EEA">
        <w:t>MCIAMP</w:t>
      </w:r>
      <w:r>
        <w:t xml:space="preserve"> is the first developed by the City and in accordance with the International Infrastructure Maintenance Manual (IIMM) has achieved </w:t>
      </w:r>
      <w:r w:rsidR="00B35A1D">
        <w:t>‘</w:t>
      </w:r>
      <w:r>
        <w:t>core</w:t>
      </w:r>
      <w:r w:rsidR="00B35A1D">
        <w:t>’</w:t>
      </w:r>
      <w:r>
        <w:t xml:space="preserve"> level status. Future versions of </w:t>
      </w:r>
      <w:r w:rsidR="00EA3EEA">
        <w:t>MCIAMP</w:t>
      </w:r>
      <w:r>
        <w:t xml:space="preserve"> will be developed in alignment with IIMM to ensure that an intermediate level AMP</w:t>
      </w:r>
      <w:r w:rsidR="007C1598">
        <w:t xml:space="preserve"> is developed</w:t>
      </w:r>
      <w:r>
        <w:t xml:space="preserve">, similar to the City’s </w:t>
      </w:r>
      <w:r w:rsidR="0049689C">
        <w:t>seven</w:t>
      </w:r>
      <w:r>
        <w:t xml:space="preserve"> Infrastructure AMPs.</w:t>
      </w:r>
    </w:p>
    <w:p w14:paraId="484CF9EC" w14:textId="77777777" w:rsidR="007C1598" w:rsidRDefault="007C1598" w:rsidP="007B5F10">
      <w:pPr>
        <w:jc w:val="both"/>
      </w:pPr>
      <w:r>
        <w:t xml:space="preserve">The </w:t>
      </w:r>
      <w:r w:rsidR="00EA3EEA">
        <w:t>MCIAMP</w:t>
      </w:r>
      <w:r>
        <w:t xml:space="preserve">’s improvement strategy will guide the </w:t>
      </w:r>
      <w:r w:rsidRPr="00C96112">
        <w:t>Marina &amp; Coastal Service Unit</w:t>
      </w:r>
      <w:r>
        <w:t xml:space="preserve"> to continuously improve services provided, establishing best practice strategic and operational asset management methodologies across people, processes and systems.</w:t>
      </w:r>
    </w:p>
    <w:p w14:paraId="4C1CB544" w14:textId="7E3C4987" w:rsidR="00333A3D" w:rsidRPr="00605A3F" w:rsidRDefault="00333A3D" w:rsidP="007B5F10">
      <w:pPr>
        <w:rPr>
          <w:b/>
          <w:iCs/>
          <w:color w:val="4BACC6" w:themeColor="accent5"/>
          <w:szCs w:val="24"/>
        </w:rPr>
      </w:pPr>
      <w:r w:rsidRPr="00605A3F">
        <w:rPr>
          <w:b/>
          <w:iCs/>
          <w:color w:val="4BACC6" w:themeColor="accent5"/>
          <w:szCs w:val="24"/>
        </w:rPr>
        <w:t>Table 1.1</w:t>
      </w:r>
      <w:r w:rsidR="00CA4311" w:rsidRPr="00605A3F">
        <w:rPr>
          <w:b/>
          <w:iCs/>
          <w:color w:val="4BACC6" w:themeColor="accent5"/>
          <w:szCs w:val="24"/>
        </w:rPr>
        <w:t xml:space="preserve"> </w:t>
      </w:r>
      <w:r w:rsidRPr="00605A3F">
        <w:rPr>
          <w:b/>
          <w:iCs/>
          <w:color w:val="4BACC6" w:themeColor="accent5"/>
          <w:szCs w:val="24"/>
        </w:rPr>
        <w:t xml:space="preserve">Marina </w:t>
      </w:r>
      <w:r w:rsidR="004B7C10" w:rsidRPr="00605A3F">
        <w:rPr>
          <w:b/>
          <w:iCs/>
          <w:color w:val="4BACC6" w:themeColor="accent5"/>
          <w:szCs w:val="24"/>
        </w:rPr>
        <w:t xml:space="preserve">and </w:t>
      </w:r>
      <w:r w:rsidRPr="00605A3F">
        <w:rPr>
          <w:b/>
          <w:iCs/>
          <w:color w:val="4BACC6" w:themeColor="accent5"/>
          <w:szCs w:val="24"/>
        </w:rPr>
        <w:t xml:space="preserve">Coastal Infrastructure Assets </w:t>
      </w:r>
      <w:r w:rsidR="00002A8C" w:rsidRPr="00605A3F">
        <w:rPr>
          <w:b/>
          <w:iCs/>
          <w:color w:val="4BACC6" w:themeColor="accent5"/>
          <w:szCs w:val="24"/>
        </w:rPr>
        <w:t>as at February 2020</w:t>
      </w:r>
    </w:p>
    <w:tbl>
      <w:tblPr>
        <w:tblStyle w:val="MediumShading2-Accent5"/>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3318"/>
        <w:gridCol w:w="1559"/>
        <w:gridCol w:w="2196"/>
      </w:tblGrid>
      <w:tr w:rsidR="00333A3D" w:rsidRPr="006B392D" w14:paraId="4FE3FE3E" w14:textId="77777777" w:rsidTr="008A2162">
        <w:trPr>
          <w:cnfStyle w:val="100000000000" w:firstRow="1" w:lastRow="0" w:firstColumn="0" w:lastColumn="0" w:oddVBand="0" w:evenVBand="0" w:oddHBand="0" w:evenHBand="0" w:firstRowFirstColumn="0" w:firstRowLastColumn="0" w:lastRowFirstColumn="0" w:lastRowLastColumn="0"/>
          <w:trHeight w:val="523"/>
        </w:trPr>
        <w:tc>
          <w:tcPr>
            <w:cnfStyle w:val="001000000100" w:firstRow="0" w:lastRow="0" w:firstColumn="1" w:lastColumn="0" w:oddVBand="0" w:evenVBand="0" w:oddHBand="0" w:evenHBand="0" w:firstRowFirstColumn="1" w:firstRowLastColumn="0" w:lastRowFirstColumn="0" w:lastRowLastColumn="0"/>
            <w:tcW w:w="1927" w:type="dxa"/>
            <w:tcBorders>
              <w:top w:val="none" w:sz="0" w:space="0" w:color="auto"/>
              <w:left w:val="none" w:sz="0" w:space="0" w:color="auto"/>
              <w:bottom w:val="thinThickSmallGap" w:sz="24" w:space="0" w:color="auto"/>
              <w:right w:val="none" w:sz="0" w:space="0" w:color="auto"/>
            </w:tcBorders>
            <w:vAlign w:val="center"/>
          </w:tcPr>
          <w:p w14:paraId="0462C614" w14:textId="77777777" w:rsidR="00333A3D" w:rsidRPr="006B392D" w:rsidRDefault="00333A3D" w:rsidP="007B5F10">
            <w:pPr>
              <w:pStyle w:val="BodyText"/>
              <w:spacing w:after="0" w:line="276" w:lineRule="auto"/>
              <w:jc w:val="center"/>
              <w:rPr>
                <w:rFonts w:ascii="Arial Narrow" w:hAnsi="Arial Narrow" w:cs="Calibri"/>
                <w:color w:val="auto"/>
                <w:sz w:val="24"/>
                <w:szCs w:val="24"/>
                <w:lang w:val="en-AU"/>
              </w:rPr>
            </w:pPr>
            <w:r w:rsidRPr="006B392D">
              <w:rPr>
                <w:rFonts w:ascii="Arial Narrow" w:hAnsi="Arial Narrow" w:cs="Calibri"/>
                <w:color w:val="auto"/>
                <w:sz w:val="24"/>
                <w:szCs w:val="24"/>
                <w:lang w:val="en-AU"/>
              </w:rPr>
              <w:t>Asset Group</w:t>
            </w:r>
          </w:p>
        </w:tc>
        <w:tc>
          <w:tcPr>
            <w:cnfStyle w:val="000010000000" w:firstRow="0" w:lastRow="0" w:firstColumn="0" w:lastColumn="0" w:oddVBand="1" w:evenVBand="0" w:oddHBand="0" w:evenHBand="0" w:firstRowFirstColumn="0" w:firstRowLastColumn="0" w:lastRowFirstColumn="0" w:lastRowLastColumn="0"/>
            <w:tcW w:w="3318" w:type="dxa"/>
            <w:tcBorders>
              <w:top w:val="none" w:sz="0" w:space="0" w:color="auto"/>
              <w:left w:val="none" w:sz="0" w:space="0" w:color="auto"/>
              <w:bottom w:val="thinThickSmallGap" w:sz="24" w:space="0" w:color="auto"/>
              <w:right w:val="none" w:sz="0" w:space="0" w:color="auto"/>
            </w:tcBorders>
            <w:vAlign w:val="center"/>
          </w:tcPr>
          <w:p w14:paraId="5C558E9B" w14:textId="77777777" w:rsidR="00333A3D" w:rsidRPr="006B392D" w:rsidRDefault="00333A3D" w:rsidP="007B5F10">
            <w:pPr>
              <w:pStyle w:val="BodyText"/>
              <w:spacing w:after="0" w:line="276" w:lineRule="auto"/>
              <w:jc w:val="center"/>
              <w:rPr>
                <w:rFonts w:ascii="Arial Narrow" w:hAnsi="Arial Narrow" w:cs="Calibri"/>
                <w:color w:val="auto"/>
                <w:sz w:val="24"/>
                <w:szCs w:val="24"/>
                <w:lang w:val="en-AU"/>
              </w:rPr>
            </w:pPr>
            <w:r w:rsidRPr="006B392D">
              <w:rPr>
                <w:rFonts w:ascii="Arial Narrow" w:hAnsi="Arial Narrow" w:cs="Calibri"/>
                <w:color w:val="auto"/>
                <w:sz w:val="24"/>
                <w:szCs w:val="24"/>
                <w:lang w:val="en-AU"/>
              </w:rPr>
              <w:t>Asset C</w:t>
            </w:r>
            <w:r w:rsidR="00800FCC">
              <w:rPr>
                <w:rFonts w:ascii="Arial Narrow" w:hAnsi="Arial Narrow" w:cs="Calibri"/>
                <w:color w:val="auto"/>
                <w:sz w:val="24"/>
                <w:szCs w:val="24"/>
                <w:lang w:val="en-AU"/>
              </w:rPr>
              <w:t>lassification</w:t>
            </w:r>
          </w:p>
        </w:tc>
        <w:tc>
          <w:tcPr>
            <w:tcW w:w="1559" w:type="dxa"/>
            <w:tcBorders>
              <w:top w:val="none" w:sz="0" w:space="0" w:color="auto"/>
              <w:left w:val="none" w:sz="0" w:space="0" w:color="auto"/>
              <w:bottom w:val="thinThickSmallGap" w:sz="24" w:space="0" w:color="auto"/>
              <w:right w:val="none" w:sz="0" w:space="0" w:color="auto"/>
            </w:tcBorders>
            <w:vAlign w:val="center"/>
          </w:tcPr>
          <w:p w14:paraId="594CC9FE" w14:textId="77777777" w:rsidR="00333A3D" w:rsidRPr="006B392D" w:rsidRDefault="00B93672" w:rsidP="007B5F10">
            <w:pPr>
              <w:pStyle w:val="BodyText"/>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auto"/>
                <w:sz w:val="24"/>
                <w:szCs w:val="24"/>
                <w:lang w:val="en-AU"/>
              </w:rPr>
            </w:pPr>
            <w:r>
              <w:rPr>
                <w:rFonts w:ascii="Arial Narrow" w:hAnsi="Arial Narrow" w:cs="Calibri"/>
                <w:color w:val="auto"/>
                <w:sz w:val="24"/>
                <w:szCs w:val="24"/>
                <w:lang w:val="en-AU"/>
              </w:rPr>
              <w:t>Quantity</w:t>
            </w:r>
          </w:p>
        </w:tc>
        <w:tc>
          <w:tcPr>
            <w:cnfStyle w:val="000100001000" w:firstRow="0" w:lastRow="0" w:firstColumn="0" w:lastColumn="1" w:oddVBand="0" w:evenVBand="0" w:oddHBand="0" w:evenHBand="0" w:firstRowFirstColumn="0" w:firstRowLastColumn="1" w:lastRowFirstColumn="0" w:lastRowLastColumn="0"/>
            <w:tcW w:w="2196" w:type="dxa"/>
            <w:tcBorders>
              <w:top w:val="none" w:sz="0" w:space="0" w:color="auto"/>
              <w:left w:val="none" w:sz="0" w:space="0" w:color="auto"/>
              <w:bottom w:val="thinThickSmallGap" w:sz="24" w:space="0" w:color="auto"/>
              <w:right w:val="none" w:sz="0" w:space="0" w:color="auto"/>
            </w:tcBorders>
            <w:vAlign w:val="center"/>
          </w:tcPr>
          <w:p w14:paraId="71EDEE83" w14:textId="77777777" w:rsidR="00333A3D" w:rsidRPr="006B392D" w:rsidRDefault="00B93672" w:rsidP="007B5F10">
            <w:pPr>
              <w:pStyle w:val="BodyText"/>
              <w:spacing w:after="0" w:line="276" w:lineRule="auto"/>
              <w:jc w:val="center"/>
              <w:rPr>
                <w:rFonts w:ascii="Arial Narrow" w:hAnsi="Arial Narrow" w:cs="Calibri"/>
                <w:color w:val="auto"/>
                <w:sz w:val="24"/>
                <w:szCs w:val="24"/>
                <w:lang w:val="en-AU"/>
              </w:rPr>
            </w:pPr>
            <w:r>
              <w:rPr>
                <w:rFonts w:ascii="Arial Narrow" w:hAnsi="Arial Narrow" w:cs="Calibri"/>
                <w:color w:val="auto"/>
                <w:sz w:val="24"/>
                <w:szCs w:val="24"/>
                <w:lang w:val="en-AU"/>
              </w:rPr>
              <w:t>Replacement Value</w:t>
            </w:r>
          </w:p>
        </w:tc>
      </w:tr>
      <w:tr w:rsidR="000013FF" w:rsidRPr="000D512A" w14:paraId="0590735D" w14:textId="77777777" w:rsidTr="002E6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vMerge w:val="restart"/>
            <w:tcBorders>
              <w:top w:val="thinThickSmallGap" w:sz="24" w:space="0" w:color="auto"/>
              <w:left w:val="none" w:sz="0" w:space="0" w:color="auto"/>
              <w:bottom w:val="none" w:sz="0" w:space="0" w:color="auto"/>
              <w:right w:val="thinThickSmallGap" w:sz="24" w:space="0" w:color="auto"/>
            </w:tcBorders>
            <w:vAlign w:val="center"/>
          </w:tcPr>
          <w:p w14:paraId="789D64AA" w14:textId="77777777" w:rsidR="000013FF" w:rsidRPr="008A2162" w:rsidRDefault="000013FF" w:rsidP="007B5F10">
            <w:pPr>
              <w:pStyle w:val="BodyText"/>
              <w:spacing w:after="0" w:line="276" w:lineRule="auto"/>
              <w:jc w:val="left"/>
              <w:rPr>
                <w:rFonts w:ascii="Arial Narrow" w:hAnsi="Arial Narrow" w:cs="Calibri"/>
                <w:color w:val="auto"/>
                <w:sz w:val="24"/>
                <w:szCs w:val="24"/>
                <w:lang w:val="en-AU"/>
              </w:rPr>
            </w:pPr>
            <w:r w:rsidRPr="008A2162">
              <w:rPr>
                <w:rFonts w:ascii="Arial Narrow" w:hAnsi="Arial Narrow" w:cs="Calibri"/>
                <w:color w:val="auto"/>
                <w:sz w:val="24"/>
                <w:szCs w:val="24"/>
                <w:lang w:val="en-AU"/>
              </w:rPr>
              <w:t>M</w:t>
            </w:r>
            <w:r w:rsidR="002D3C1F" w:rsidRPr="008A2162">
              <w:rPr>
                <w:rFonts w:ascii="Arial Narrow" w:hAnsi="Arial Narrow" w:cs="Calibri"/>
                <w:color w:val="auto"/>
                <w:sz w:val="24"/>
                <w:szCs w:val="24"/>
                <w:lang w:val="en-AU"/>
              </w:rPr>
              <w:t>arine</w:t>
            </w:r>
            <w:r w:rsidRPr="008A2162">
              <w:rPr>
                <w:rFonts w:ascii="Arial Narrow" w:hAnsi="Arial Narrow" w:cs="Calibri"/>
                <w:color w:val="auto"/>
                <w:sz w:val="24"/>
                <w:szCs w:val="24"/>
                <w:lang w:val="en-AU"/>
              </w:rPr>
              <w:t xml:space="preserve"> Spec</w:t>
            </w:r>
            <w:r w:rsidR="009D0E20" w:rsidRPr="008A2162">
              <w:rPr>
                <w:rFonts w:ascii="Arial Narrow" w:hAnsi="Arial Narrow" w:cs="Calibri"/>
                <w:color w:val="auto"/>
                <w:sz w:val="24"/>
                <w:szCs w:val="24"/>
                <w:lang w:val="en-AU"/>
              </w:rPr>
              <w:t>ific</w:t>
            </w:r>
          </w:p>
        </w:tc>
        <w:tc>
          <w:tcPr>
            <w:cnfStyle w:val="000010000000" w:firstRow="0" w:lastRow="0" w:firstColumn="0" w:lastColumn="0" w:oddVBand="1" w:evenVBand="0" w:oddHBand="0" w:evenHBand="0" w:firstRowFirstColumn="0" w:firstRowLastColumn="0" w:lastRowFirstColumn="0" w:lastRowLastColumn="0"/>
            <w:tcW w:w="3318" w:type="dxa"/>
            <w:tcBorders>
              <w:top w:val="thinThickSmallGap" w:sz="24" w:space="0" w:color="auto"/>
              <w:left w:val="thinThickSmallGap" w:sz="24" w:space="0" w:color="auto"/>
              <w:bottom w:val="none" w:sz="0" w:space="0" w:color="auto"/>
              <w:right w:val="none" w:sz="0" w:space="0" w:color="auto"/>
            </w:tcBorders>
            <w:vAlign w:val="center"/>
          </w:tcPr>
          <w:p w14:paraId="492BCD49" w14:textId="77777777" w:rsidR="000013FF" w:rsidRPr="000D512A" w:rsidRDefault="000013FF" w:rsidP="007B5F10">
            <w:pPr>
              <w:pStyle w:val="BodyText"/>
              <w:spacing w:after="0" w:line="276" w:lineRule="auto"/>
              <w:jc w:val="left"/>
              <w:rPr>
                <w:rFonts w:ascii="Arial Narrow" w:hAnsi="Arial Narrow" w:cs="Calibri"/>
                <w:sz w:val="20"/>
                <w:lang w:val="en-AU"/>
              </w:rPr>
            </w:pPr>
            <w:r w:rsidRPr="000D512A">
              <w:rPr>
                <w:rFonts w:ascii="Arial Narrow" w:hAnsi="Arial Narrow" w:cs="Calibri"/>
                <w:sz w:val="20"/>
                <w:lang w:val="en-AU"/>
              </w:rPr>
              <w:t>Edge Walls and Retaining Walls</w:t>
            </w:r>
          </w:p>
        </w:tc>
        <w:tc>
          <w:tcPr>
            <w:tcW w:w="1559" w:type="dxa"/>
            <w:tcBorders>
              <w:top w:val="thinThickSmallGap" w:sz="24" w:space="0" w:color="auto"/>
            </w:tcBorders>
            <w:vAlign w:val="center"/>
          </w:tcPr>
          <w:p w14:paraId="306F495B" w14:textId="77777777" w:rsidR="000013FF" w:rsidRPr="000D512A" w:rsidRDefault="000013FF" w:rsidP="007B5F10">
            <w:pPr>
              <w:pStyle w:val="BodyText"/>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lang w:val="en-AU"/>
              </w:rPr>
            </w:pPr>
            <w:r w:rsidRPr="000D512A">
              <w:rPr>
                <w:rFonts w:ascii="Arial Narrow" w:hAnsi="Arial Narrow" w:cs="Calibri"/>
                <w:sz w:val="20"/>
                <w:lang w:val="en-AU"/>
              </w:rPr>
              <w:t>11</w:t>
            </w:r>
          </w:p>
        </w:tc>
        <w:tc>
          <w:tcPr>
            <w:cnfStyle w:val="000100000000" w:firstRow="0" w:lastRow="0" w:firstColumn="0" w:lastColumn="1" w:oddVBand="0" w:evenVBand="0" w:oddHBand="0" w:evenHBand="0" w:firstRowFirstColumn="0" w:firstRowLastColumn="0" w:lastRowFirstColumn="0" w:lastRowLastColumn="0"/>
            <w:tcW w:w="2196" w:type="dxa"/>
            <w:tcBorders>
              <w:top w:val="thinThickSmallGap" w:sz="24" w:space="0" w:color="auto"/>
              <w:left w:val="none" w:sz="0" w:space="0" w:color="auto"/>
              <w:bottom w:val="none" w:sz="0" w:space="0" w:color="auto"/>
              <w:right w:val="none" w:sz="0" w:space="0" w:color="auto"/>
            </w:tcBorders>
            <w:vAlign w:val="center"/>
          </w:tcPr>
          <w:p w14:paraId="385DE7C0" w14:textId="77777777" w:rsidR="000013FF" w:rsidRPr="000D512A" w:rsidRDefault="000013FF" w:rsidP="007B5F10">
            <w:pPr>
              <w:pStyle w:val="BodyText"/>
              <w:spacing w:after="0" w:line="276" w:lineRule="auto"/>
              <w:jc w:val="center"/>
              <w:rPr>
                <w:rFonts w:ascii="Arial Narrow" w:hAnsi="Arial Narrow" w:cs="Calibri"/>
                <w:color w:val="auto"/>
                <w:sz w:val="20"/>
                <w:lang w:val="en-AU"/>
              </w:rPr>
            </w:pPr>
            <w:r w:rsidRPr="000D512A">
              <w:rPr>
                <w:rFonts w:ascii="Arial Narrow" w:hAnsi="Arial Narrow" w:cs="Calibri"/>
                <w:color w:val="auto"/>
                <w:sz w:val="20"/>
                <w:lang w:val="en-AU"/>
              </w:rPr>
              <w:t>$6,601,932</w:t>
            </w:r>
          </w:p>
        </w:tc>
      </w:tr>
      <w:tr w:rsidR="000013FF" w:rsidRPr="000D512A" w14:paraId="07C021CE" w14:textId="77777777" w:rsidTr="002E6BC2">
        <w:tc>
          <w:tcPr>
            <w:cnfStyle w:val="001000000000" w:firstRow="0" w:lastRow="0" w:firstColumn="1" w:lastColumn="0" w:oddVBand="0" w:evenVBand="0" w:oddHBand="0" w:evenHBand="0" w:firstRowFirstColumn="0" w:firstRowLastColumn="0" w:lastRowFirstColumn="0" w:lastRowLastColumn="0"/>
            <w:tcW w:w="1927" w:type="dxa"/>
            <w:vMerge/>
            <w:tcBorders>
              <w:left w:val="none" w:sz="0" w:space="0" w:color="auto"/>
              <w:bottom w:val="none" w:sz="0" w:space="0" w:color="auto"/>
              <w:right w:val="thinThickSmallGap" w:sz="24" w:space="0" w:color="auto"/>
            </w:tcBorders>
          </w:tcPr>
          <w:p w14:paraId="11A67C9F" w14:textId="77777777" w:rsidR="000013FF" w:rsidRPr="008A2162" w:rsidRDefault="000013FF" w:rsidP="007B5F10">
            <w:pPr>
              <w:pStyle w:val="BodyText"/>
              <w:spacing w:after="0" w:line="276" w:lineRule="auto"/>
              <w:jc w:val="left"/>
              <w:rPr>
                <w:rFonts w:ascii="Arial Narrow" w:hAnsi="Arial Narrow" w:cs="Calibri"/>
                <w:color w:val="auto"/>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318" w:type="dxa"/>
            <w:tcBorders>
              <w:left w:val="thinThickSmallGap" w:sz="24" w:space="0" w:color="auto"/>
              <w:bottom w:val="none" w:sz="0" w:space="0" w:color="auto"/>
              <w:right w:val="none" w:sz="0" w:space="0" w:color="auto"/>
            </w:tcBorders>
            <w:shd w:val="clear" w:color="auto" w:fill="auto"/>
            <w:vAlign w:val="center"/>
          </w:tcPr>
          <w:p w14:paraId="3B079E54" w14:textId="77777777" w:rsidR="000013FF" w:rsidRPr="000D512A" w:rsidRDefault="000013FF" w:rsidP="007B5F10">
            <w:pPr>
              <w:pStyle w:val="BodyText"/>
              <w:spacing w:after="0" w:line="276" w:lineRule="auto"/>
              <w:jc w:val="left"/>
              <w:rPr>
                <w:rFonts w:ascii="Arial Narrow" w:hAnsi="Arial Narrow" w:cs="Calibri"/>
                <w:sz w:val="20"/>
                <w:lang w:val="en-AU"/>
              </w:rPr>
            </w:pPr>
            <w:r w:rsidRPr="000D512A">
              <w:rPr>
                <w:rFonts w:ascii="Arial Narrow" w:hAnsi="Arial Narrow" w:cs="Calibri"/>
                <w:sz w:val="20"/>
                <w:lang w:val="en-AU"/>
              </w:rPr>
              <w:t>Gangways, Jetties and Pontoons</w:t>
            </w:r>
          </w:p>
        </w:tc>
        <w:tc>
          <w:tcPr>
            <w:tcW w:w="1559" w:type="dxa"/>
            <w:shd w:val="clear" w:color="auto" w:fill="auto"/>
            <w:vAlign w:val="center"/>
          </w:tcPr>
          <w:p w14:paraId="2E51C9B1" w14:textId="77777777" w:rsidR="000013FF" w:rsidRPr="000D512A" w:rsidRDefault="000013FF" w:rsidP="007B5F10">
            <w:pPr>
              <w:pStyle w:val="BodyText"/>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lang w:val="en-AU"/>
              </w:rPr>
            </w:pPr>
            <w:r w:rsidRPr="000D512A">
              <w:rPr>
                <w:rFonts w:ascii="Arial Narrow" w:hAnsi="Arial Narrow" w:cs="Calibri"/>
                <w:sz w:val="20"/>
                <w:lang w:val="en-AU"/>
              </w:rPr>
              <w:t>96</w:t>
            </w:r>
          </w:p>
        </w:tc>
        <w:tc>
          <w:tcPr>
            <w:cnfStyle w:val="000100000000" w:firstRow="0" w:lastRow="0" w:firstColumn="0" w:lastColumn="1" w:oddVBand="0" w:evenVBand="0" w:oddHBand="0" w:evenHBand="0" w:firstRowFirstColumn="0" w:firstRowLastColumn="0" w:lastRowFirstColumn="0" w:lastRowLastColumn="0"/>
            <w:tcW w:w="2196" w:type="dxa"/>
            <w:tcBorders>
              <w:left w:val="none" w:sz="0" w:space="0" w:color="auto"/>
              <w:bottom w:val="none" w:sz="0" w:space="0" w:color="auto"/>
              <w:right w:val="none" w:sz="0" w:space="0" w:color="auto"/>
            </w:tcBorders>
            <w:vAlign w:val="center"/>
          </w:tcPr>
          <w:p w14:paraId="12B36897" w14:textId="77777777" w:rsidR="000013FF" w:rsidRPr="000D512A" w:rsidRDefault="000013FF" w:rsidP="007B5F10">
            <w:pPr>
              <w:pStyle w:val="BodyText"/>
              <w:spacing w:after="0" w:line="276" w:lineRule="auto"/>
              <w:jc w:val="center"/>
              <w:rPr>
                <w:rFonts w:ascii="Arial Narrow" w:hAnsi="Arial Narrow" w:cs="Calibri"/>
                <w:color w:val="auto"/>
                <w:sz w:val="20"/>
                <w:lang w:val="en-AU"/>
              </w:rPr>
            </w:pPr>
            <w:r w:rsidRPr="000D512A">
              <w:rPr>
                <w:rFonts w:ascii="Arial Narrow" w:hAnsi="Arial Narrow" w:cs="Calibri"/>
                <w:color w:val="auto"/>
                <w:sz w:val="20"/>
                <w:lang w:val="en-AU"/>
              </w:rPr>
              <w:t>$11,894,492</w:t>
            </w:r>
          </w:p>
        </w:tc>
      </w:tr>
      <w:tr w:rsidR="000013FF" w:rsidRPr="000D512A" w14:paraId="77836384" w14:textId="77777777" w:rsidTr="002E6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vMerge/>
            <w:tcBorders>
              <w:left w:val="none" w:sz="0" w:space="0" w:color="auto"/>
              <w:bottom w:val="none" w:sz="0" w:space="0" w:color="auto"/>
              <w:right w:val="thinThickSmallGap" w:sz="24" w:space="0" w:color="auto"/>
            </w:tcBorders>
          </w:tcPr>
          <w:p w14:paraId="70DD911B" w14:textId="77777777" w:rsidR="000013FF" w:rsidRPr="008A2162" w:rsidRDefault="000013FF" w:rsidP="007B5F10">
            <w:pPr>
              <w:pStyle w:val="BodyText"/>
              <w:spacing w:after="0" w:line="276" w:lineRule="auto"/>
              <w:jc w:val="left"/>
              <w:rPr>
                <w:rFonts w:ascii="Arial Narrow" w:hAnsi="Arial Narrow" w:cs="Calibri"/>
                <w:color w:val="auto"/>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318" w:type="dxa"/>
            <w:tcBorders>
              <w:left w:val="thinThickSmallGap" w:sz="24" w:space="0" w:color="auto"/>
              <w:bottom w:val="none" w:sz="0" w:space="0" w:color="auto"/>
              <w:right w:val="none" w:sz="0" w:space="0" w:color="auto"/>
            </w:tcBorders>
            <w:vAlign w:val="center"/>
          </w:tcPr>
          <w:p w14:paraId="7F14BEA1" w14:textId="77777777" w:rsidR="000013FF" w:rsidRPr="000D512A" w:rsidRDefault="000013FF" w:rsidP="007B5F10">
            <w:pPr>
              <w:pStyle w:val="BodyText"/>
              <w:spacing w:after="0" w:line="276" w:lineRule="auto"/>
              <w:jc w:val="left"/>
              <w:rPr>
                <w:rFonts w:ascii="Arial Narrow" w:hAnsi="Arial Narrow" w:cs="Calibri"/>
                <w:sz w:val="20"/>
                <w:lang w:val="en-AU"/>
              </w:rPr>
            </w:pPr>
            <w:r w:rsidRPr="000D512A">
              <w:rPr>
                <w:rFonts w:ascii="Arial Narrow" w:hAnsi="Arial Narrow" w:cs="Calibri"/>
                <w:sz w:val="20"/>
                <w:lang w:val="en-AU"/>
              </w:rPr>
              <w:t>Piles</w:t>
            </w:r>
          </w:p>
        </w:tc>
        <w:tc>
          <w:tcPr>
            <w:tcW w:w="1559" w:type="dxa"/>
            <w:vAlign w:val="center"/>
          </w:tcPr>
          <w:p w14:paraId="59E21036" w14:textId="77777777" w:rsidR="000013FF" w:rsidRPr="000D512A" w:rsidRDefault="000013FF" w:rsidP="007B5F10">
            <w:pPr>
              <w:pStyle w:val="BodyText"/>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lang w:val="en-AU"/>
              </w:rPr>
            </w:pPr>
            <w:r w:rsidRPr="000D512A">
              <w:rPr>
                <w:rFonts w:ascii="Arial Narrow" w:hAnsi="Arial Narrow" w:cs="Calibri"/>
                <w:sz w:val="20"/>
                <w:lang w:val="en-AU"/>
              </w:rPr>
              <w:t>150</w:t>
            </w:r>
          </w:p>
        </w:tc>
        <w:tc>
          <w:tcPr>
            <w:cnfStyle w:val="000100000000" w:firstRow="0" w:lastRow="0" w:firstColumn="0" w:lastColumn="1" w:oddVBand="0" w:evenVBand="0" w:oddHBand="0" w:evenHBand="0" w:firstRowFirstColumn="0" w:firstRowLastColumn="0" w:lastRowFirstColumn="0" w:lastRowLastColumn="0"/>
            <w:tcW w:w="2196" w:type="dxa"/>
            <w:tcBorders>
              <w:left w:val="none" w:sz="0" w:space="0" w:color="auto"/>
              <w:bottom w:val="none" w:sz="0" w:space="0" w:color="auto"/>
              <w:right w:val="none" w:sz="0" w:space="0" w:color="auto"/>
            </w:tcBorders>
            <w:vAlign w:val="center"/>
          </w:tcPr>
          <w:p w14:paraId="5094CCD8" w14:textId="77777777" w:rsidR="000013FF" w:rsidRPr="000D512A" w:rsidRDefault="000013FF" w:rsidP="007B5F10">
            <w:pPr>
              <w:pStyle w:val="BodyText"/>
              <w:spacing w:after="0" w:line="276" w:lineRule="auto"/>
              <w:jc w:val="center"/>
              <w:rPr>
                <w:rFonts w:ascii="Arial Narrow" w:hAnsi="Arial Narrow" w:cs="Calibri"/>
                <w:color w:val="auto"/>
                <w:sz w:val="20"/>
                <w:lang w:val="en-AU"/>
              </w:rPr>
            </w:pPr>
            <w:r w:rsidRPr="000D512A">
              <w:rPr>
                <w:rFonts w:ascii="Arial Narrow" w:hAnsi="Arial Narrow" w:cs="Calibri"/>
                <w:color w:val="auto"/>
                <w:sz w:val="20"/>
                <w:lang w:val="en-AU"/>
              </w:rPr>
              <w:t>$2,014,505</w:t>
            </w:r>
          </w:p>
        </w:tc>
      </w:tr>
      <w:tr w:rsidR="000013FF" w:rsidRPr="000D512A" w14:paraId="3CF0645A" w14:textId="77777777" w:rsidTr="002E6BC2">
        <w:tc>
          <w:tcPr>
            <w:cnfStyle w:val="001000000000" w:firstRow="0" w:lastRow="0" w:firstColumn="1" w:lastColumn="0" w:oddVBand="0" w:evenVBand="0" w:oddHBand="0" w:evenHBand="0" w:firstRowFirstColumn="0" w:firstRowLastColumn="0" w:lastRowFirstColumn="0" w:lastRowLastColumn="0"/>
            <w:tcW w:w="1927" w:type="dxa"/>
            <w:vMerge/>
            <w:tcBorders>
              <w:left w:val="none" w:sz="0" w:space="0" w:color="auto"/>
              <w:bottom w:val="none" w:sz="0" w:space="0" w:color="auto"/>
              <w:right w:val="thinThickSmallGap" w:sz="24" w:space="0" w:color="auto"/>
            </w:tcBorders>
          </w:tcPr>
          <w:p w14:paraId="068DB21F" w14:textId="77777777" w:rsidR="000013FF" w:rsidRPr="008A2162" w:rsidRDefault="000013FF" w:rsidP="007B5F10">
            <w:pPr>
              <w:pStyle w:val="BodyText"/>
              <w:spacing w:after="0" w:line="276" w:lineRule="auto"/>
              <w:jc w:val="left"/>
              <w:rPr>
                <w:rFonts w:ascii="Arial Narrow" w:hAnsi="Arial Narrow" w:cs="Calibri"/>
                <w:color w:val="auto"/>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318" w:type="dxa"/>
            <w:tcBorders>
              <w:left w:val="thinThickSmallGap" w:sz="24" w:space="0" w:color="auto"/>
              <w:bottom w:val="none" w:sz="0" w:space="0" w:color="auto"/>
              <w:right w:val="none" w:sz="0" w:space="0" w:color="auto"/>
            </w:tcBorders>
            <w:shd w:val="clear" w:color="auto" w:fill="auto"/>
            <w:vAlign w:val="center"/>
          </w:tcPr>
          <w:p w14:paraId="04F709C9" w14:textId="77777777" w:rsidR="000013FF" w:rsidRPr="000D512A" w:rsidRDefault="000013FF" w:rsidP="007B5F10">
            <w:pPr>
              <w:pStyle w:val="BodyText"/>
              <w:spacing w:after="0" w:line="276" w:lineRule="auto"/>
              <w:jc w:val="left"/>
              <w:rPr>
                <w:rFonts w:ascii="Arial Narrow" w:hAnsi="Arial Narrow" w:cs="Calibri"/>
                <w:sz w:val="20"/>
                <w:lang w:val="en-AU"/>
              </w:rPr>
            </w:pPr>
            <w:r w:rsidRPr="000D512A">
              <w:rPr>
                <w:rFonts w:ascii="Arial Narrow" w:hAnsi="Arial Narrow" w:cs="Calibri"/>
                <w:sz w:val="20"/>
                <w:lang w:val="en-AU"/>
              </w:rPr>
              <w:t>Sea Walls and Breakwaters</w:t>
            </w:r>
          </w:p>
        </w:tc>
        <w:tc>
          <w:tcPr>
            <w:tcW w:w="1559" w:type="dxa"/>
            <w:vAlign w:val="center"/>
          </w:tcPr>
          <w:p w14:paraId="143F122E" w14:textId="77777777" w:rsidR="000013FF" w:rsidRPr="000D512A" w:rsidRDefault="000013FF" w:rsidP="007B5F10">
            <w:pPr>
              <w:pStyle w:val="BodyText"/>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lang w:val="en-AU"/>
              </w:rPr>
            </w:pPr>
            <w:r w:rsidRPr="000D512A">
              <w:rPr>
                <w:rFonts w:ascii="Arial Narrow" w:hAnsi="Arial Narrow" w:cs="Calibri"/>
                <w:sz w:val="20"/>
                <w:lang w:val="en-AU"/>
              </w:rPr>
              <w:t>5</w:t>
            </w:r>
          </w:p>
        </w:tc>
        <w:tc>
          <w:tcPr>
            <w:cnfStyle w:val="000100000000" w:firstRow="0" w:lastRow="0" w:firstColumn="0" w:lastColumn="1" w:oddVBand="0" w:evenVBand="0" w:oddHBand="0" w:evenHBand="0" w:firstRowFirstColumn="0" w:firstRowLastColumn="0" w:lastRowFirstColumn="0" w:lastRowLastColumn="0"/>
            <w:tcW w:w="2196" w:type="dxa"/>
            <w:tcBorders>
              <w:left w:val="none" w:sz="0" w:space="0" w:color="auto"/>
              <w:bottom w:val="none" w:sz="0" w:space="0" w:color="auto"/>
              <w:right w:val="none" w:sz="0" w:space="0" w:color="auto"/>
            </w:tcBorders>
            <w:vAlign w:val="center"/>
          </w:tcPr>
          <w:p w14:paraId="52A91DFD" w14:textId="77777777" w:rsidR="000013FF" w:rsidRPr="000D512A" w:rsidRDefault="000013FF" w:rsidP="007B5F10">
            <w:pPr>
              <w:pStyle w:val="BodyText"/>
              <w:spacing w:after="0" w:line="276" w:lineRule="auto"/>
              <w:jc w:val="center"/>
              <w:rPr>
                <w:rFonts w:ascii="Arial Narrow" w:hAnsi="Arial Narrow" w:cs="Calibri"/>
                <w:color w:val="auto"/>
                <w:sz w:val="20"/>
                <w:lang w:val="en-AU"/>
              </w:rPr>
            </w:pPr>
            <w:r w:rsidRPr="000D512A">
              <w:rPr>
                <w:rFonts w:ascii="Arial Narrow" w:hAnsi="Arial Narrow" w:cs="Calibri"/>
                <w:color w:val="auto"/>
                <w:sz w:val="20"/>
                <w:lang w:val="en-AU"/>
              </w:rPr>
              <w:t>$23,691,000</w:t>
            </w:r>
          </w:p>
        </w:tc>
      </w:tr>
      <w:tr w:rsidR="000013FF" w:rsidRPr="000D512A" w14:paraId="40845649" w14:textId="77777777" w:rsidTr="002E6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vMerge/>
            <w:tcBorders>
              <w:left w:val="none" w:sz="0" w:space="0" w:color="auto"/>
              <w:bottom w:val="none" w:sz="0" w:space="0" w:color="auto"/>
              <w:right w:val="thinThickSmallGap" w:sz="24" w:space="0" w:color="auto"/>
            </w:tcBorders>
          </w:tcPr>
          <w:p w14:paraId="6D46AAAF" w14:textId="77777777" w:rsidR="000013FF" w:rsidRPr="008A2162" w:rsidRDefault="000013FF" w:rsidP="007B5F10">
            <w:pPr>
              <w:pStyle w:val="BodyText"/>
              <w:spacing w:after="0" w:line="276" w:lineRule="auto"/>
              <w:jc w:val="left"/>
              <w:rPr>
                <w:rFonts w:ascii="Arial Narrow" w:hAnsi="Arial Narrow" w:cs="Calibri"/>
                <w:color w:val="auto"/>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318" w:type="dxa"/>
            <w:tcBorders>
              <w:left w:val="thinThickSmallGap" w:sz="24" w:space="0" w:color="auto"/>
              <w:bottom w:val="none" w:sz="0" w:space="0" w:color="auto"/>
              <w:right w:val="none" w:sz="0" w:space="0" w:color="auto"/>
            </w:tcBorders>
            <w:vAlign w:val="center"/>
          </w:tcPr>
          <w:p w14:paraId="4B0EDB2F" w14:textId="77777777" w:rsidR="000013FF" w:rsidRPr="000D512A" w:rsidRDefault="000013FF" w:rsidP="007B5F10">
            <w:pPr>
              <w:pStyle w:val="BodyText"/>
              <w:spacing w:after="0" w:line="276" w:lineRule="auto"/>
              <w:jc w:val="left"/>
              <w:rPr>
                <w:rFonts w:ascii="Arial Narrow" w:hAnsi="Arial Narrow" w:cs="Calibri"/>
                <w:sz w:val="20"/>
                <w:lang w:val="en-AU"/>
              </w:rPr>
            </w:pPr>
            <w:r w:rsidRPr="000D512A">
              <w:rPr>
                <w:rFonts w:ascii="Arial Narrow" w:hAnsi="Arial Narrow" w:cs="Calibri"/>
                <w:sz w:val="20"/>
                <w:lang w:val="en-AU"/>
              </w:rPr>
              <w:t>Service Lines</w:t>
            </w:r>
          </w:p>
        </w:tc>
        <w:tc>
          <w:tcPr>
            <w:tcW w:w="1559" w:type="dxa"/>
            <w:vAlign w:val="center"/>
          </w:tcPr>
          <w:p w14:paraId="13FB6B39" w14:textId="77777777" w:rsidR="000013FF" w:rsidRPr="000D512A" w:rsidRDefault="000013FF" w:rsidP="007B5F10">
            <w:pPr>
              <w:pStyle w:val="BodyText"/>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lang w:val="en-AU"/>
              </w:rPr>
            </w:pPr>
            <w:r w:rsidRPr="000D512A">
              <w:rPr>
                <w:rFonts w:ascii="Arial Narrow" w:hAnsi="Arial Narrow" w:cs="Calibri"/>
                <w:sz w:val="20"/>
                <w:lang w:val="en-AU"/>
              </w:rPr>
              <w:t>19</w:t>
            </w:r>
          </w:p>
        </w:tc>
        <w:tc>
          <w:tcPr>
            <w:cnfStyle w:val="000100000000" w:firstRow="0" w:lastRow="0" w:firstColumn="0" w:lastColumn="1" w:oddVBand="0" w:evenVBand="0" w:oddHBand="0" w:evenHBand="0" w:firstRowFirstColumn="0" w:firstRowLastColumn="0" w:lastRowFirstColumn="0" w:lastRowLastColumn="0"/>
            <w:tcW w:w="2196" w:type="dxa"/>
            <w:tcBorders>
              <w:left w:val="none" w:sz="0" w:space="0" w:color="auto"/>
              <w:bottom w:val="none" w:sz="0" w:space="0" w:color="auto"/>
              <w:right w:val="none" w:sz="0" w:space="0" w:color="auto"/>
            </w:tcBorders>
            <w:vAlign w:val="center"/>
          </w:tcPr>
          <w:p w14:paraId="2F4D38AF" w14:textId="77777777" w:rsidR="000013FF" w:rsidRPr="000D512A" w:rsidRDefault="000013FF" w:rsidP="007B5F10">
            <w:pPr>
              <w:pStyle w:val="BodyText"/>
              <w:spacing w:after="0" w:line="276" w:lineRule="auto"/>
              <w:jc w:val="center"/>
              <w:rPr>
                <w:rFonts w:ascii="Arial Narrow" w:hAnsi="Arial Narrow" w:cs="Calibri"/>
                <w:color w:val="auto"/>
                <w:sz w:val="20"/>
                <w:lang w:val="en-AU"/>
              </w:rPr>
            </w:pPr>
            <w:r w:rsidRPr="000D512A">
              <w:rPr>
                <w:rFonts w:ascii="Arial Narrow" w:hAnsi="Arial Narrow" w:cs="Calibri"/>
                <w:color w:val="auto"/>
                <w:sz w:val="20"/>
                <w:lang w:val="en-AU"/>
              </w:rPr>
              <w:t>$302,098</w:t>
            </w:r>
          </w:p>
        </w:tc>
      </w:tr>
      <w:tr w:rsidR="000013FF" w:rsidRPr="000D512A" w14:paraId="02414A57" w14:textId="77777777" w:rsidTr="002E6BC2">
        <w:tc>
          <w:tcPr>
            <w:cnfStyle w:val="001000000000" w:firstRow="0" w:lastRow="0" w:firstColumn="1" w:lastColumn="0" w:oddVBand="0" w:evenVBand="0" w:oddHBand="0" w:evenHBand="0" w:firstRowFirstColumn="0" w:firstRowLastColumn="0" w:lastRowFirstColumn="0" w:lastRowLastColumn="0"/>
            <w:tcW w:w="1927" w:type="dxa"/>
            <w:vMerge/>
            <w:tcBorders>
              <w:left w:val="none" w:sz="0" w:space="0" w:color="auto"/>
              <w:bottom w:val="none" w:sz="0" w:space="0" w:color="auto"/>
              <w:right w:val="thinThickSmallGap" w:sz="24" w:space="0" w:color="auto"/>
            </w:tcBorders>
          </w:tcPr>
          <w:p w14:paraId="2FEEF7A7" w14:textId="77777777" w:rsidR="000013FF" w:rsidRPr="008A2162" w:rsidRDefault="000013FF" w:rsidP="007B5F10">
            <w:pPr>
              <w:pStyle w:val="BodyText"/>
              <w:spacing w:after="0" w:line="276" w:lineRule="auto"/>
              <w:jc w:val="left"/>
              <w:rPr>
                <w:rFonts w:ascii="Arial Narrow" w:hAnsi="Arial Narrow" w:cs="Calibri"/>
                <w:color w:val="auto"/>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318" w:type="dxa"/>
            <w:tcBorders>
              <w:left w:val="thinThickSmallGap" w:sz="24" w:space="0" w:color="auto"/>
              <w:bottom w:val="none" w:sz="0" w:space="0" w:color="auto"/>
              <w:right w:val="none" w:sz="0" w:space="0" w:color="auto"/>
            </w:tcBorders>
            <w:shd w:val="clear" w:color="auto" w:fill="auto"/>
            <w:vAlign w:val="center"/>
          </w:tcPr>
          <w:p w14:paraId="7D9F7FEE" w14:textId="77777777" w:rsidR="000013FF" w:rsidRPr="000D512A" w:rsidRDefault="000013FF" w:rsidP="007B5F10">
            <w:pPr>
              <w:pStyle w:val="BodyText"/>
              <w:spacing w:after="0" w:line="276" w:lineRule="auto"/>
              <w:jc w:val="left"/>
              <w:rPr>
                <w:rFonts w:ascii="Arial Narrow" w:hAnsi="Arial Narrow" w:cs="Calibri"/>
                <w:sz w:val="20"/>
                <w:lang w:val="en-AU"/>
              </w:rPr>
            </w:pPr>
            <w:r w:rsidRPr="000D512A">
              <w:rPr>
                <w:rFonts w:ascii="Arial Narrow" w:hAnsi="Arial Narrow" w:cs="Calibri"/>
                <w:sz w:val="20"/>
                <w:lang w:val="en-AU"/>
              </w:rPr>
              <w:t>Service Points</w:t>
            </w:r>
          </w:p>
        </w:tc>
        <w:tc>
          <w:tcPr>
            <w:tcW w:w="1559" w:type="dxa"/>
            <w:vAlign w:val="center"/>
          </w:tcPr>
          <w:p w14:paraId="6AFBCB7D" w14:textId="77777777" w:rsidR="000013FF" w:rsidRPr="000D512A" w:rsidRDefault="000013FF" w:rsidP="007B5F10">
            <w:pPr>
              <w:pStyle w:val="BodyText"/>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lang w:val="en-AU"/>
              </w:rPr>
            </w:pPr>
            <w:r w:rsidRPr="000D512A">
              <w:rPr>
                <w:rFonts w:ascii="Arial Narrow" w:hAnsi="Arial Narrow" w:cs="Calibri"/>
                <w:sz w:val="20"/>
                <w:lang w:val="en-AU"/>
              </w:rPr>
              <w:t>122</w:t>
            </w:r>
          </w:p>
        </w:tc>
        <w:tc>
          <w:tcPr>
            <w:cnfStyle w:val="000100000000" w:firstRow="0" w:lastRow="0" w:firstColumn="0" w:lastColumn="1" w:oddVBand="0" w:evenVBand="0" w:oddHBand="0" w:evenHBand="0" w:firstRowFirstColumn="0" w:firstRowLastColumn="0" w:lastRowFirstColumn="0" w:lastRowLastColumn="0"/>
            <w:tcW w:w="2196" w:type="dxa"/>
            <w:tcBorders>
              <w:left w:val="none" w:sz="0" w:space="0" w:color="auto"/>
              <w:bottom w:val="none" w:sz="0" w:space="0" w:color="auto"/>
              <w:right w:val="none" w:sz="0" w:space="0" w:color="auto"/>
            </w:tcBorders>
            <w:vAlign w:val="center"/>
          </w:tcPr>
          <w:p w14:paraId="58BA6854" w14:textId="77777777" w:rsidR="000013FF" w:rsidRPr="000D512A" w:rsidRDefault="000013FF" w:rsidP="007B5F10">
            <w:pPr>
              <w:pStyle w:val="BodyText"/>
              <w:spacing w:after="0" w:line="276" w:lineRule="auto"/>
              <w:jc w:val="center"/>
              <w:rPr>
                <w:rFonts w:ascii="Arial Narrow" w:hAnsi="Arial Narrow" w:cs="Calibri"/>
                <w:color w:val="auto"/>
                <w:sz w:val="20"/>
                <w:lang w:val="en-AU"/>
              </w:rPr>
            </w:pPr>
            <w:r w:rsidRPr="000D512A">
              <w:rPr>
                <w:rFonts w:ascii="Arial Narrow" w:hAnsi="Arial Narrow" w:cs="Calibri"/>
                <w:color w:val="auto"/>
                <w:sz w:val="20"/>
                <w:lang w:val="en-AU"/>
              </w:rPr>
              <w:t>$185,700</w:t>
            </w:r>
          </w:p>
        </w:tc>
      </w:tr>
      <w:tr w:rsidR="000013FF" w:rsidRPr="000D512A" w14:paraId="604C8B19" w14:textId="77777777" w:rsidTr="002E6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vMerge w:val="restart"/>
            <w:tcBorders>
              <w:left w:val="none" w:sz="0" w:space="0" w:color="auto"/>
              <w:bottom w:val="none" w:sz="0" w:space="0" w:color="auto"/>
              <w:right w:val="thinThickSmallGap" w:sz="24" w:space="0" w:color="auto"/>
            </w:tcBorders>
            <w:vAlign w:val="center"/>
          </w:tcPr>
          <w:p w14:paraId="1DCDADB2" w14:textId="77777777" w:rsidR="000013FF" w:rsidRPr="008A2162" w:rsidRDefault="000013FF" w:rsidP="007B5F10">
            <w:pPr>
              <w:pStyle w:val="BodyText"/>
              <w:spacing w:after="0" w:line="276" w:lineRule="auto"/>
              <w:jc w:val="left"/>
              <w:rPr>
                <w:rFonts w:ascii="Arial Narrow" w:hAnsi="Arial Narrow" w:cs="Calibri"/>
                <w:color w:val="auto"/>
                <w:sz w:val="24"/>
                <w:szCs w:val="24"/>
                <w:lang w:val="en-AU"/>
              </w:rPr>
            </w:pPr>
            <w:r w:rsidRPr="008A2162">
              <w:rPr>
                <w:rFonts w:ascii="Arial Narrow" w:hAnsi="Arial Narrow" w:cs="Calibri"/>
                <w:color w:val="auto"/>
                <w:sz w:val="24"/>
                <w:szCs w:val="24"/>
                <w:lang w:val="en-AU"/>
              </w:rPr>
              <w:t>O</w:t>
            </w:r>
            <w:r w:rsidR="009D0E20" w:rsidRPr="008A2162">
              <w:rPr>
                <w:rFonts w:ascii="Arial Narrow" w:hAnsi="Arial Narrow" w:cs="Calibri"/>
                <w:color w:val="auto"/>
                <w:sz w:val="24"/>
                <w:szCs w:val="24"/>
                <w:lang w:val="en-AU"/>
              </w:rPr>
              <w:t xml:space="preserve">pen Space </w:t>
            </w:r>
            <w:r w:rsidRPr="008A2162">
              <w:rPr>
                <w:rFonts w:ascii="Arial Narrow" w:hAnsi="Arial Narrow" w:cs="Calibri"/>
                <w:color w:val="auto"/>
                <w:sz w:val="24"/>
                <w:szCs w:val="24"/>
                <w:lang w:val="en-AU"/>
              </w:rPr>
              <w:t xml:space="preserve"> Spec</w:t>
            </w:r>
            <w:r w:rsidR="009D0E20" w:rsidRPr="008A2162">
              <w:rPr>
                <w:rFonts w:ascii="Arial Narrow" w:hAnsi="Arial Narrow" w:cs="Calibri"/>
                <w:color w:val="auto"/>
                <w:sz w:val="24"/>
                <w:szCs w:val="24"/>
                <w:lang w:val="en-AU"/>
              </w:rPr>
              <w:t>ific</w:t>
            </w:r>
          </w:p>
        </w:tc>
        <w:tc>
          <w:tcPr>
            <w:cnfStyle w:val="000010000000" w:firstRow="0" w:lastRow="0" w:firstColumn="0" w:lastColumn="0" w:oddVBand="1" w:evenVBand="0" w:oddHBand="0" w:evenHBand="0" w:firstRowFirstColumn="0" w:firstRowLastColumn="0" w:lastRowFirstColumn="0" w:lastRowLastColumn="0"/>
            <w:tcW w:w="3318" w:type="dxa"/>
            <w:tcBorders>
              <w:left w:val="thinThickSmallGap" w:sz="24" w:space="0" w:color="auto"/>
              <w:bottom w:val="none" w:sz="0" w:space="0" w:color="auto"/>
              <w:right w:val="none" w:sz="0" w:space="0" w:color="auto"/>
            </w:tcBorders>
            <w:vAlign w:val="center"/>
          </w:tcPr>
          <w:p w14:paraId="768D4115" w14:textId="77777777" w:rsidR="000013FF" w:rsidRPr="000D512A" w:rsidRDefault="000013FF" w:rsidP="007B5F10">
            <w:pPr>
              <w:pStyle w:val="BodyText"/>
              <w:spacing w:after="0" w:line="276" w:lineRule="auto"/>
              <w:jc w:val="left"/>
              <w:rPr>
                <w:rFonts w:ascii="Arial Narrow" w:hAnsi="Arial Narrow" w:cs="Calibri"/>
                <w:sz w:val="20"/>
                <w:lang w:val="en-AU"/>
              </w:rPr>
            </w:pPr>
            <w:r w:rsidRPr="000D512A">
              <w:rPr>
                <w:rFonts w:ascii="Arial Narrow" w:hAnsi="Arial Narrow" w:cs="Calibri"/>
                <w:sz w:val="20"/>
                <w:lang w:val="en-AU"/>
              </w:rPr>
              <w:t>Boardwalk</w:t>
            </w:r>
          </w:p>
        </w:tc>
        <w:tc>
          <w:tcPr>
            <w:tcW w:w="1559" w:type="dxa"/>
            <w:vAlign w:val="center"/>
          </w:tcPr>
          <w:p w14:paraId="2406B50C" w14:textId="77777777" w:rsidR="000013FF" w:rsidRPr="000D512A" w:rsidRDefault="000013FF" w:rsidP="007B5F10">
            <w:pPr>
              <w:pStyle w:val="BodyText"/>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lang w:val="en-AU"/>
              </w:rPr>
            </w:pPr>
            <w:r w:rsidRPr="000D512A">
              <w:rPr>
                <w:rFonts w:ascii="Arial Narrow" w:hAnsi="Arial Narrow" w:cs="Calibri"/>
                <w:sz w:val="20"/>
                <w:lang w:val="en-AU"/>
              </w:rPr>
              <w:t>1</w:t>
            </w:r>
          </w:p>
        </w:tc>
        <w:tc>
          <w:tcPr>
            <w:cnfStyle w:val="000100000000" w:firstRow="0" w:lastRow="0" w:firstColumn="0" w:lastColumn="1" w:oddVBand="0" w:evenVBand="0" w:oddHBand="0" w:evenHBand="0" w:firstRowFirstColumn="0" w:firstRowLastColumn="0" w:lastRowFirstColumn="0" w:lastRowLastColumn="0"/>
            <w:tcW w:w="2196" w:type="dxa"/>
            <w:tcBorders>
              <w:left w:val="none" w:sz="0" w:space="0" w:color="auto"/>
              <w:bottom w:val="none" w:sz="0" w:space="0" w:color="auto"/>
              <w:right w:val="none" w:sz="0" w:space="0" w:color="auto"/>
            </w:tcBorders>
            <w:vAlign w:val="center"/>
          </w:tcPr>
          <w:p w14:paraId="305C4EEC" w14:textId="77777777" w:rsidR="000013FF" w:rsidRPr="000D512A" w:rsidRDefault="000013FF" w:rsidP="007B5F10">
            <w:pPr>
              <w:pStyle w:val="BodyText"/>
              <w:spacing w:after="0" w:line="276" w:lineRule="auto"/>
              <w:jc w:val="center"/>
              <w:rPr>
                <w:rFonts w:ascii="Arial Narrow" w:hAnsi="Arial Narrow" w:cs="Calibri"/>
                <w:color w:val="auto"/>
                <w:sz w:val="20"/>
                <w:lang w:val="en-AU"/>
              </w:rPr>
            </w:pPr>
            <w:r w:rsidRPr="000D512A">
              <w:rPr>
                <w:rFonts w:ascii="Arial Narrow" w:hAnsi="Arial Narrow" w:cs="Calibri"/>
                <w:color w:val="auto"/>
                <w:sz w:val="20"/>
                <w:lang w:val="en-AU"/>
              </w:rPr>
              <w:t>$4,400,000</w:t>
            </w:r>
          </w:p>
        </w:tc>
      </w:tr>
      <w:tr w:rsidR="000013FF" w:rsidRPr="000D512A" w14:paraId="73EE5A2E" w14:textId="77777777" w:rsidTr="002E6BC2">
        <w:tc>
          <w:tcPr>
            <w:cnfStyle w:val="001000000000" w:firstRow="0" w:lastRow="0" w:firstColumn="1" w:lastColumn="0" w:oddVBand="0" w:evenVBand="0" w:oddHBand="0" w:evenHBand="0" w:firstRowFirstColumn="0" w:firstRowLastColumn="0" w:lastRowFirstColumn="0" w:lastRowLastColumn="0"/>
            <w:tcW w:w="1927" w:type="dxa"/>
            <w:vMerge/>
            <w:tcBorders>
              <w:left w:val="none" w:sz="0" w:space="0" w:color="auto"/>
              <w:bottom w:val="none" w:sz="0" w:space="0" w:color="auto"/>
              <w:right w:val="thinThickSmallGap" w:sz="24" w:space="0" w:color="auto"/>
            </w:tcBorders>
          </w:tcPr>
          <w:p w14:paraId="73813657" w14:textId="77777777" w:rsidR="000013FF" w:rsidRPr="008A2162" w:rsidRDefault="000013FF" w:rsidP="007B5F10">
            <w:pPr>
              <w:pStyle w:val="BodyText"/>
              <w:spacing w:after="0" w:line="276" w:lineRule="auto"/>
              <w:jc w:val="left"/>
              <w:rPr>
                <w:rFonts w:ascii="Arial Narrow" w:hAnsi="Arial Narrow" w:cs="Calibri"/>
                <w:color w:val="auto"/>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318" w:type="dxa"/>
            <w:tcBorders>
              <w:left w:val="thinThickSmallGap" w:sz="24" w:space="0" w:color="auto"/>
              <w:bottom w:val="none" w:sz="0" w:space="0" w:color="auto"/>
              <w:right w:val="none" w:sz="0" w:space="0" w:color="auto"/>
            </w:tcBorders>
            <w:shd w:val="clear" w:color="auto" w:fill="auto"/>
            <w:vAlign w:val="center"/>
          </w:tcPr>
          <w:p w14:paraId="3F0E95E6" w14:textId="77777777" w:rsidR="000013FF" w:rsidRPr="000D512A" w:rsidRDefault="000013FF" w:rsidP="007B5F10">
            <w:pPr>
              <w:pStyle w:val="BodyText"/>
              <w:spacing w:after="0" w:line="276" w:lineRule="auto"/>
              <w:jc w:val="left"/>
              <w:rPr>
                <w:rFonts w:ascii="Arial Narrow" w:hAnsi="Arial Narrow" w:cs="Calibri"/>
                <w:sz w:val="20"/>
                <w:lang w:val="en-AU"/>
              </w:rPr>
            </w:pPr>
            <w:r w:rsidRPr="000D512A">
              <w:rPr>
                <w:rFonts w:ascii="Arial Narrow" w:hAnsi="Arial Narrow" w:cs="Calibri"/>
                <w:sz w:val="20"/>
                <w:lang w:val="en-AU"/>
              </w:rPr>
              <w:t>Fences</w:t>
            </w:r>
          </w:p>
        </w:tc>
        <w:tc>
          <w:tcPr>
            <w:tcW w:w="1559" w:type="dxa"/>
            <w:vAlign w:val="center"/>
          </w:tcPr>
          <w:p w14:paraId="2D9980C8" w14:textId="77777777" w:rsidR="000013FF" w:rsidRPr="000D512A" w:rsidRDefault="000013FF" w:rsidP="007B5F10">
            <w:pPr>
              <w:pStyle w:val="BodyText"/>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lang w:val="en-AU"/>
              </w:rPr>
            </w:pPr>
            <w:r w:rsidRPr="000D512A">
              <w:rPr>
                <w:rFonts w:ascii="Arial Narrow" w:hAnsi="Arial Narrow" w:cs="Calibri"/>
                <w:sz w:val="20"/>
                <w:lang w:val="en-AU"/>
              </w:rPr>
              <w:t>3</w:t>
            </w:r>
          </w:p>
        </w:tc>
        <w:tc>
          <w:tcPr>
            <w:cnfStyle w:val="000100000000" w:firstRow="0" w:lastRow="0" w:firstColumn="0" w:lastColumn="1" w:oddVBand="0" w:evenVBand="0" w:oddHBand="0" w:evenHBand="0" w:firstRowFirstColumn="0" w:firstRowLastColumn="0" w:lastRowFirstColumn="0" w:lastRowLastColumn="0"/>
            <w:tcW w:w="2196" w:type="dxa"/>
            <w:tcBorders>
              <w:left w:val="none" w:sz="0" w:space="0" w:color="auto"/>
              <w:bottom w:val="none" w:sz="0" w:space="0" w:color="auto"/>
              <w:right w:val="none" w:sz="0" w:space="0" w:color="auto"/>
            </w:tcBorders>
            <w:vAlign w:val="center"/>
          </w:tcPr>
          <w:p w14:paraId="74EE4588" w14:textId="77777777" w:rsidR="000013FF" w:rsidRPr="000D512A" w:rsidRDefault="000013FF" w:rsidP="007B5F10">
            <w:pPr>
              <w:pStyle w:val="BodyText"/>
              <w:spacing w:after="0" w:line="276" w:lineRule="auto"/>
              <w:jc w:val="center"/>
              <w:rPr>
                <w:rFonts w:ascii="Arial Narrow" w:hAnsi="Arial Narrow" w:cs="Calibri"/>
                <w:color w:val="auto"/>
                <w:sz w:val="20"/>
                <w:lang w:val="en-AU"/>
              </w:rPr>
            </w:pPr>
            <w:r w:rsidRPr="000D512A">
              <w:rPr>
                <w:rFonts w:ascii="Arial Narrow" w:hAnsi="Arial Narrow" w:cs="Calibri"/>
                <w:color w:val="auto"/>
                <w:sz w:val="20"/>
                <w:lang w:val="en-AU"/>
              </w:rPr>
              <w:t>$19,359</w:t>
            </w:r>
          </w:p>
        </w:tc>
      </w:tr>
      <w:tr w:rsidR="000013FF" w:rsidRPr="000D512A" w14:paraId="27029380" w14:textId="77777777" w:rsidTr="002E6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vMerge/>
            <w:tcBorders>
              <w:left w:val="none" w:sz="0" w:space="0" w:color="auto"/>
              <w:bottom w:val="none" w:sz="0" w:space="0" w:color="auto"/>
              <w:right w:val="thinThickSmallGap" w:sz="24" w:space="0" w:color="auto"/>
            </w:tcBorders>
          </w:tcPr>
          <w:p w14:paraId="1A068695" w14:textId="77777777" w:rsidR="000013FF" w:rsidRPr="008A2162" w:rsidRDefault="000013FF" w:rsidP="007B5F10">
            <w:pPr>
              <w:pStyle w:val="BodyText"/>
              <w:spacing w:after="0" w:line="276" w:lineRule="auto"/>
              <w:jc w:val="left"/>
              <w:rPr>
                <w:rFonts w:ascii="Arial Narrow" w:hAnsi="Arial Narrow" w:cs="Calibri"/>
                <w:color w:val="auto"/>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318" w:type="dxa"/>
            <w:tcBorders>
              <w:left w:val="thinThickSmallGap" w:sz="24" w:space="0" w:color="auto"/>
              <w:bottom w:val="none" w:sz="0" w:space="0" w:color="auto"/>
              <w:right w:val="none" w:sz="0" w:space="0" w:color="auto"/>
            </w:tcBorders>
            <w:vAlign w:val="center"/>
          </w:tcPr>
          <w:p w14:paraId="0765BCF4" w14:textId="77777777" w:rsidR="000013FF" w:rsidRPr="000D512A" w:rsidRDefault="000013FF" w:rsidP="007B5F10">
            <w:pPr>
              <w:pStyle w:val="BodyText"/>
              <w:spacing w:after="0" w:line="276" w:lineRule="auto"/>
              <w:jc w:val="left"/>
              <w:rPr>
                <w:rFonts w:ascii="Arial Narrow" w:hAnsi="Arial Narrow" w:cs="Calibri"/>
                <w:sz w:val="20"/>
                <w:lang w:val="en-AU"/>
              </w:rPr>
            </w:pPr>
            <w:r w:rsidRPr="000D512A">
              <w:rPr>
                <w:rFonts w:ascii="Arial Narrow" w:hAnsi="Arial Narrow" w:cs="Calibri"/>
                <w:sz w:val="20"/>
                <w:lang w:val="en-AU"/>
              </w:rPr>
              <w:t>Minor Structures</w:t>
            </w:r>
          </w:p>
        </w:tc>
        <w:tc>
          <w:tcPr>
            <w:tcW w:w="1559" w:type="dxa"/>
            <w:vAlign w:val="center"/>
          </w:tcPr>
          <w:p w14:paraId="650E804E" w14:textId="77777777" w:rsidR="000013FF" w:rsidRPr="000D512A" w:rsidRDefault="000013FF" w:rsidP="007B5F10">
            <w:pPr>
              <w:pStyle w:val="BodyText"/>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lang w:val="en-AU"/>
              </w:rPr>
            </w:pPr>
            <w:r w:rsidRPr="000D512A">
              <w:rPr>
                <w:rFonts w:ascii="Arial Narrow" w:hAnsi="Arial Narrow" w:cs="Calibri"/>
                <w:sz w:val="20"/>
                <w:lang w:val="en-AU"/>
              </w:rPr>
              <w:t>15</w:t>
            </w:r>
          </w:p>
        </w:tc>
        <w:tc>
          <w:tcPr>
            <w:cnfStyle w:val="000100000000" w:firstRow="0" w:lastRow="0" w:firstColumn="0" w:lastColumn="1" w:oddVBand="0" w:evenVBand="0" w:oddHBand="0" w:evenHBand="0" w:firstRowFirstColumn="0" w:firstRowLastColumn="0" w:lastRowFirstColumn="0" w:lastRowLastColumn="0"/>
            <w:tcW w:w="2196" w:type="dxa"/>
            <w:tcBorders>
              <w:left w:val="none" w:sz="0" w:space="0" w:color="auto"/>
              <w:bottom w:val="none" w:sz="0" w:space="0" w:color="auto"/>
              <w:right w:val="none" w:sz="0" w:space="0" w:color="auto"/>
            </w:tcBorders>
            <w:vAlign w:val="center"/>
          </w:tcPr>
          <w:p w14:paraId="785D1BDB" w14:textId="77777777" w:rsidR="000013FF" w:rsidRPr="000D512A" w:rsidRDefault="000013FF" w:rsidP="007B5F10">
            <w:pPr>
              <w:pStyle w:val="BodyText"/>
              <w:spacing w:after="0" w:line="276" w:lineRule="auto"/>
              <w:jc w:val="center"/>
              <w:rPr>
                <w:rFonts w:ascii="Arial Narrow" w:hAnsi="Arial Narrow" w:cs="Calibri"/>
                <w:color w:val="auto"/>
                <w:sz w:val="20"/>
                <w:lang w:val="en-AU"/>
              </w:rPr>
            </w:pPr>
            <w:r w:rsidRPr="000D512A">
              <w:rPr>
                <w:rFonts w:ascii="Arial Narrow" w:hAnsi="Arial Narrow" w:cs="Calibri"/>
                <w:color w:val="auto"/>
                <w:sz w:val="20"/>
                <w:lang w:val="en-AU"/>
              </w:rPr>
              <w:t>$247,430</w:t>
            </w:r>
          </w:p>
        </w:tc>
      </w:tr>
      <w:tr w:rsidR="000013FF" w:rsidRPr="000D512A" w14:paraId="2EF169D5" w14:textId="77777777" w:rsidTr="002E6BC2">
        <w:tc>
          <w:tcPr>
            <w:cnfStyle w:val="001000000000" w:firstRow="0" w:lastRow="0" w:firstColumn="1" w:lastColumn="0" w:oddVBand="0" w:evenVBand="0" w:oddHBand="0" w:evenHBand="0" w:firstRowFirstColumn="0" w:firstRowLastColumn="0" w:lastRowFirstColumn="0" w:lastRowLastColumn="0"/>
            <w:tcW w:w="1927" w:type="dxa"/>
            <w:vMerge/>
            <w:tcBorders>
              <w:left w:val="none" w:sz="0" w:space="0" w:color="auto"/>
              <w:bottom w:val="none" w:sz="0" w:space="0" w:color="auto"/>
              <w:right w:val="thinThickSmallGap" w:sz="24" w:space="0" w:color="auto"/>
            </w:tcBorders>
          </w:tcPr>
          <w:p w14:paraId="28E1618E" w14:textId="77777777" w:rsidR="000013FF" w:rsidRPr="008A2162" w:rsidRDefault="000013FF" w:rsidP="007B5F10">
            <w:pPr>
              <w:pStyle w:val="BodyText"/>
              <w:spacing w:after="0" w:line="276" w:lineRule="auto"/>
              <w:jc w:val="left"/>
              <w:rPr>
                <w:rFonts w:ascii="Arial Narrow" w:hAnsi="Arial Narrow" w:cs="Calibri"/>
                <w:color w:val="auto"/>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318" w:type="dxa"/>
            <w:tcBorders>
              <w:left w:val="thinThickSmallGap" w:sz="24" w:space="0" w:color="auto"/>
              <w:bottom w:val="none" w:sz="0" w:space="0" w:color="auto"/>
              <w:right w:val="none" w:sz="0" w:space="0" w:color="auto"/>
            </w:tcBorders>
            <w:shd w:val="clear" w:color="auto" w:fill="auto"/>
            <w:vAlign w:val="center"/>
          </w:tcPr>
          <w:p w14:paraId="69684612" w14:textId="77777777" w:rsidR="000013FF" w:rsidRPr="000D512A" w:rsidRDefault="000013FF" w:rsidP="007B5F10">
            <w:pPr>
              <w:pStyle w:val="BodyText"/>
              <w:spacing w:after="0" w:line="276" w:lineRule="auto"/>
              <w:jc w:val="left"/>
              <w:rPr>
                <w:rFonts w:ascii="Arial Narrow" w:hAnsi="Arial Narrow" w:cs="Calibri"/>
                <w:sz w:val="20"/>
                <w:lang w:val="en-AU"/>
              </w:rPr>
            </w:pPr>
            <w:r w:rsidRPr="000D512A">
              <w:rPr>
                <w:rFonts w:ascii="Arial Narrow" w:hAnsi="Arial Narrow" w:cs="Calibri"/>
                <w:sz w:val="20"/>
                <w:lang w:val="en-AU"/>
              </w:rPr>
              <w:t>Rubbish Bins</w:t>
            </w:r>
          </w:p>
        </w:tc>
        <w:tc>
          <w:tcPr>
            <w:tcW w:w="1559" w:type="dxa"/>
            <w:vAlign w:val="center"/>
          </w:tcPr>
          <w:p w14:paraId="6055174C" w14:textId="77777777" w:rsidR="000013FF" w:rsidRPr="000D512A" w:rsidRDefault="000013FF" w:rsidP="007B5F10">
            <w:pPr>
              <w:pStyle w:val="BodyText"/>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lang w:val="en-AU"/>
              </w:rPr>
            </w:pPr>
            <w:r w:rsidRPr="000D512A">
              <w:rPr>
                <w:rFonts w:ascii="Arial Narrow" w:hAnsi="Arial Narrow" w:cs="Calibri"/>
                <w:sz w:val="20"/>
                <w:lang w:val="en-AU"/>
              </w:rPr>
              <w:t>17</w:t>
            </w:r>
          </w:p>
        </w:tc>
        <w:tc>
          <w:tcPr>
            <w:cnfStyle w:val="000100000000" w:firstRow="0" w:lastRow="0" w:firstColumn="0" w:lastColumn="1" w:oddVBand="0" w:evenVBand="0" w:oddHBand="0" w:evenHBand="0" w:firstRowFirstColumn="0" w:firstRowLastColumn="0" w:lastRowFirstColumn="0" w:lastRowLastColumn="0"/>
            <w:tcW w:w="2196" w:type="dxa"/>
            <w:tcBorders>
              <w:left w:val="none" w:sz="0" w:space="0" w:color="auto"/>
              <w:bottom w:val="none" w:sz="0" w:space="0" w:color="auto"/>
              <w:right w:val="none" w:sz="0" w:space="0" w:color="auto"/>
            </w:tcBorders>
            <w:vAlign w:val="center"/>
          </w:tcPr>
          <w:p w14:paraId="3B6BBAFE" w14:textId="77777777" w:rsidR="000013FF" w:rsidRPr="000D512A" w:rsidRDefault="000013FF" w:rsidP="007B5F10">
            <w:pPr>
              <w:pStyle w:val="BodyText"/>
              <w:spacing w:after="0" w:line="276" w:lineRule="auto"/>
              <w:jc w:val="center"/>
              <w:rPr>
                <w:rFonts w:ascii="Arial Narrow" w:hAnsi="Arial Narrow" w:cs="Calibri"/>
                <w:color w:val="auto"/>
                <w:sz w:val="20"/>
                <w:lang w:val="en-AU"/>
              </w:rPr>
            </w:pPr>
            <w:r w:rsidRPr="000D512A">
              <w:rPr>
                <w:rFonts w:ascii="Arial Narrow" w:hAnsi="Arial Narrow" w:cs="Calibri"/>
                <w:color w:val="auto"/>
                <w:sz w:val="20"/>
                <w:lang w:val="en-AU"/>
              </w:rPr>
              <w:t>$30,350</w:t>
            </w:r>
          </w:p>
        </w:tc>
      </w:tr>
      <w:tr w:rsidR="000013FF" w:rsidRPr="000D512A" w14:paraId="4F95CC92" w14:textId="77777777" w:rsidTr="002E6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vMerge/>
            <w:tcBorders>
              <w:left w:val="none" w:sz="0" w:space="0" w:color="auto"/>
              <w:bottom w:val="none" w:sz="0" w:space="0" w:color="auto"/>
              <w:right w:val="thinThickSmallGap" w:sz="24" w:space="0" w:color="auto"/>
            </w:tcBorders>
          </w:tcPr>
          <w:p w14:paraId="7E75D5C2" w14:textId="77777777" w:rsidR="000013FF" w:rsidRPr="008A2162" w:rsidRDefault="000013FF" w:rsidP="007B5F10">
            <w:pPr>
              <w:pStyle w:val="BodyText"/>
              <w:spacing w:after="0" w:line="276" w:lineRule="auto"/>
              <w:jc w:val="left"/>
              <w:rPr>
                <w:rFonts w:ascii="Arial Narrow" w:hAnsi="Arial Narrow" w:cs="Calibri"/>
                <w:color w:val="auto"/>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318" w:type="dxa"/>
            <w:tcBorders>
              <w:left w:val="thinThickSmallGap" w:sz="24" w:space="0" w:color="auto"/>
              <w:bottom w:val="none" w:sz="0" w:space="0" w:color="auto"/>
              <w:right w:val="none" w:sz="0" w:space="0" w:color="auto"/>
            </w:tcBorders>
            <w:vAlign w:val="center"/>
          </w:tcPr>
          <w:p w14:paraId="09967B53" w14:textId="77777777" w:rsidR="000013FF" w:rsidRPr="000D512A" w:rsidRDefault="000013FF" w:rsidP="007B5F10">
            <w:pPr>
              <w:pStyle w:val="BodyText"/>
              <w:spacing w:after="0" w:line="276" w:lineRule="auto"/>
              <w:jc w:val="left"/>
              <w:rPr>
                <w:rFonts w:ascii="Arial Narrow" w:hAnsi="Arial Narrow" w:cs="Calibri"/>
                <w:sz w:val="20"/>
                <w:lang w:val="en-AU"/>
              </w:rPr>
            </w:pPr>
            <w:r w:rsidRPr="000D512A">
              <w:rPr>
                <w:rFonts w:ascii="Arial Narrow" w:hAnsi="Arial Narrow" w:cs="Calibri"/>
                <w:sz w:val="20"/>
                <w:lang w:val="en-AU"/>
              </w:rPr>
              <w:t>Seats</w:t>
            </w:r>
          </w:p>
        </w:tc>
        <w:tc>
          <w:tcPr>
            <w:tcW w:w="1559" w:type="dxa"/>
            <w:vAlign w:val="center"/>
          </w:tcPr>
          <w:p w14:paraId="6D05DEC4" w14:textId="77777777" w:rsidR="000013FF" w:rsidRPr="000D512A" w:rsidRDefault="000013FF" w:rsidP="007B5F10">
            <w:pPr>
              <w:pStyle w:val="BodyText"/>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lang w:val="en-AU"/>
              </w:rPr>
            </w:pPr>
            <w:r w:rsidRPr="000D512A">
              <w:rPr>
                <w:rFonts w:ascii="Arial Narrow" w:hAnsi="Arial Narrow" w:cs="Calibri"/>
                <w:sz w:val="20"/>
                <w:lang w:val="en-AU"/>
              </w:rPr>
              <w:t>9</w:t>
            </w:r>
          </w:p>
        </w:tc>
        <w:tc>
          <w:tcPr>
            <w:cnfStyle w:val="000100000000" w:firstRow="0" w:lastRow="0" w:firstColumn="0" w:lastColumn="1" w:oddVBand="0" w:evenVBand="0" w:oddHBand="0" w:evenHBand="0" w:firstRowFirstColumn="0" w:firstRowLastColumn="0" w:lastRowFirstColumn="0" w:lastRowLastColumn="0"/>
            <w:tcW w:w="2196" w:type="dxa"/>
            <w:tcBorders>
              <w:left w:val="none" w:sz="0" w:space="0" w:color="auto"/>
              <w:bottom w:val="none" w:sz="0" w:space="0" w:color="auto"/>
              <w:right w:val="none" w:sz="0" w:space="0" w:color="auto"/>
            </w:tcBorders>
            <w:vAlign w:val="center"/>
          </w:tcPr>
          <w:p w14:paraId="153FE736" w14:textId="77777777" w:rsidR="000013FF" w:rsidRPr="000D512A" w:rsidRDefault="000013FF" w:rsidP="007B5F10">
            <w:pPr>
              <w:pStyle w:val="BodyText"/>
              <w:spacing w:after="0" w:line="276" w:lineRule="auto"/>
              <w:jc w:val="center"/>
              <w:rPr>
                <w:rFonts w:ascii="Arial Narrow" w:hAnsi="Arial Narrow" w:cs="Calibri"/>
                <w:color w:val="auto"/>
                <w:sz w:val="20"/>
                <w:lang w:val="en-AU"/>
              </w:rPr>
            </w:pPr>
            <w:r w:rsidRPr="000D512A">
              <w:rPr>
                <w:rFonts w:ascii="Arial Narrow" w:hAnsi="Arial Narrow" w:cs="Calibri"/>
                <w:color w:val="auto"/>
                <w:sz w:val="20"/>
                <w:lang w:val="en-AU"/>
              </w:rPr>
              <w:t>$8,100</w:t>
            </w:r>
          </w:p>
        </w:tc>
      </w:tr>
      <w:tr w:rsidR="00EB492A" w:rsidRPr="000D512A" w14:paraId="30D5913B" w14:textId="77777777" w:rsidTr="002E6BC2">
        <w:tc>
          <w:tcPr>
            <w:cnfStyle w:val="001000000000" w:firstRow="0" w:lastRow="0" w:firstColumn="1" w:lastColumn="0" w:oddVBand="0" w:evenVBand="0" w:oddHBand="0" w:evenHBand="0" w:firstRowFirstColumn="0" w:firstRowLastColumn="0" w:lastRowFirstColumn="0" w:lastRowLastColumn="0"/>
            <w:tcW w:w="1927" w:type="dxa"/>
            <w:vMerge w:val="restart"/>
            <w:tcBorders>
              <w:left w:val="none" w:sz="0" w:space="0" w:color="auto"/>
              <w:bottom w:val="none" w:sz="0" w:space="0" w:color="auto"/>
              <w:right w:val="thinThickSmallGap" w:sz="24" w:space="0" w:color="auto"/>
            </w:tcBorders>
            <w:vAlign w:val="center"/>
          </w:tcPr>
          <w:p w14:paraId="40D5E198" w14:textId="77777777" w:rsidR="00EB492A" w:rsidRPr="008A2162" w:rsidRDefault="00EB492A" w:rsidP="007B5F10">
            <w:pPr>
              <w:pStyle w:val="BodyText"/>
              <w:spacing w:after="0" w:line="276" w:lineRule="auto"/>
              <w:jc w:val="left"/>
              <w:rPr>
                <w:rFonts w:ascii="Arial Narrow" w:hAnsi="Arial Narrow" w:cs="Calibri"/>
                <w:color w:val="auto"/>
                <w:sz w:val="24"/>
                <w:szCs w:val="24"/>
                <w:lang w:val="en-AU"/>
              </w:rPr>
            </w:pPr>
            <w:r w:rsidRPr="008A2162">
              <w:rPr>
                <w:rFonts w:ascii="Arial Narrow" w:hAnsi="Arial Narrow" w:cs="Calibri"/>
                <w:color w:val="auto"/>
                <w:sz w:val="24"/>
                <w:szCs w:val="24"/>
                <w:lang w:val="en-AU"/>
              </w:rPr>
              <w:t>R</w:t>
            </w:r>
            <w:r w:rsidR="002D3C1F" w:rsidRPr="008A2162">
              <w:rPr>
                <w:rFonts w:ascii="Arial Narrow" w:hAnsi="Arial Narrow" w:cs="Calibri"/>
                <w:color w:val="auto"/>
                <w:sz w:val="24"/>
                <w:szCs w:val="24"/>
                <w:lang w:val="en-AU"/>
              </w:rPr>
              <w:t>oad</w:t>
            </w:r>
            <w:r w:rsidR="009D0E20" w:rsidRPr="008A2162">
              <w:rPr>
                <w:rFonts w:ascii="Arial Narrow" w:hAnsi="Arial Narrow" w:cs="Calibri"/>
                <w:color w:val="auto"/>
                <w:sz w:val="24"/>
                <w:szCs w:val="24"/>
                <w:lang w:val="en-AU"/>
              </w:rPr>
              <w:t xml:space="preserve"> </w:t>
            </w:r>
            <w:r w:rsidRPr="008A2162">
              <w:rPr>
                <w:rFonts w:ascii="Arial Narrow" w:hAnsi="Arial Narrow" w:cs="Calibri"/>
                <w:color w:val="auto"/>
                <w:sz w:val="24"/>
                <w:szCs w:val="24"/>
                <w:lang w:val="en-AU"/>
              </w:rPr>
              <w:t>Spec</w:t>
            </w:r>
            <w:r w:rsidR="009D0E20" w:rsidRPr="008A2162">
              <w:rPr>
                <w:rFonts w:ascii="Arial Narrow" w:hAnsi="Arial Narrow" w:cs="Calibri"/>
                <w:color w:val="auto"/>
                <w:sz w:val="24"/>
                <w:szCs w:val="24"/>
                <w:lang w:val="en-AU"/>
              </w:rPr>
              <w:t>ific</w:t>
            </w:r>
          </w:p>
        </w:tc>
        <w:tc>
          <w:tcPr>
            <w:cnfStyle w:val="000010000000" w:firstRow="0" w:lastRow="0" w:firstColumn="0" w:lastColumn="0" w:oddVBand="1" w:evenVBand="0" w:oddHBand="0" w:evenHBand="0" w:firstRowFirstColumn="0" w:firstRowLastColumn="0" w:lastRowFirstColumn="0" w:lastRowLastColumn="0"/>
            <w:tcW w:w="3318" w:type="dxa"/>
            <w:tcBorders>
              <w:left w:val="thinThickSmallGap" w:sz="24" w:space="0" w:color="auto"/>
              <w:bottom w:val="none" w:sz="0" w:space="0" w:color="auto"/>
              <w:right w:val="none" w:sz="0" w:space="0" w:color="auto"/>
            </w:tcBorders>
            <w:shd w:val="clear" w:color="auto" w:fill="auto"/>
            <w:vAlign w:val="center"/>
          </w:tcPr>
          <w:p w14:paraId="683C54EA" w14:textId="77777777" w:rsidR="00EB492A" w:rsidRPr="000D512A" w:rsidRDefault="00EB492A" w:rsidP="007B5F10">
            <w:pPr>
              <w:pStyle w:val="BodyText"/>
              <w:spacing w:after="0" w:line="276" w:lineRule="auto"/>
              <w:jc w:val="left"/>
              <w:rPr>
                <w:rFonts w:ascii="Arial Narrow" w:hAnsi="Arial Narrow" w:cs="Calibri"/>
                <w:sz w:val="20"/>
                <w:lang w:val="en-AU"/>
              </w:rPr>
            </w:pPr>
            <w:r w:rsidRPr="000D512A">
              <w:rPr>
                <w:rFonts w:ascii="Arial Narrow" w:hAnsi="Arial Narrow" w:cs="Calibri"/>
                <w:sz w:val="20"/>
                <w:lang w:val="en-AU"/>
              </w:rPr>
              <w:t>Lighting</w:t>
            </w:r>
          </w:p>
        </w:tc>
        <w:tc>
          <w:tcPr>
            <w:tcW w:w="1559" w:type="dxa"/>
            <w:vAlign w:val="center"/>
          </w:tcPr>
          <w:p w14:paraId="6D9286E5" w14:textId="77777777" w:rsidR="00EB492A" w:rsidRPr="000D512A" w:rsidRDefault="00EB492A" w:rsidP="007B5F10">
            <w:pPr>
              <w:pStyle w:val="BodyText"/>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lang w:val="en-AU"/>
              </w:rPr>
            </w:pPr>
            <w:r w:rsidRPr="000D512A">
              <w:rPr>
                <w:rFonts w:ascii="Arial Narrow" w:hAnsi="Arial Narrow" w:cs="Calibri"/>
                <w:sz w:val="20"/>
                <w:lang w:val="en-AU"/>
              </w:rPr>
              <w:t>55</w:t>
            </w:r>
          </w:p>
        </w:tc>
        <w:tc>
          <w:tcPr>
            <w:cnfStyle w:val="000100000000" w:firstRow="0" w:lastRow="0" w:firstColumn="0" w:lastColumn="1" w:oddVBand="0" w:evenVBand="0" w:oddHBand="0" w:evenHBand="0" w:firstRowFirstColumn="0" w:firstRowLastColumn="0" w:lastRowFirstColumn="0" w:lastRowLastColumn="0"/>
            <w:tcW w:w="2196" w:type="dxa"/>
            <w:tcBorders>
              <w:left w:val="none" w:sz="0" w:space="0" w:color="auto"/>
              <w:bottom w:val="none" w:sz="0" w:space="0" w:color="auto"/>
              <w:right w:val="none" w:sz="0" w:space="0" w:color="auto"/>
            </w:tcBorders>
            <w:vAlign w:val="center"/>
          </w:tcPr>
          <w:p w14:paraId="294E02FE" w14:textId="77777777" w:rsidR="00EB492A" w:rsidRPr="000D512A" w:rsidRDefault="00EB492A" w:rsidP="007B5F10">
            <w:pPr>
              <w:pStyle w:val="BodyText"/>
              <w:spacing w:after="0" w:line="276" w:lineRule="auto"/>
              <w:jc w:val="center"/>
              <w:rPr>
                <w:rFonts w:ascii="Arial Narrow" w:hAnsi="Arial Narrow" w:cs="Calibri"/>
                <w:color w:val="auto"/>
                <w:sz w:val="20"/>
                <w:lang w:val="en-AU"/>
              </w:rPr>
            </w:pPr>
            <w:r w:rsidRPr="000D512A">
              <w:rPr>
                <w:rFonts w:ascii="Arial Narrow" w:hAnsi="Arial Narrow" w:cs="Calibri"/>
                <w:color w:val="auto"/>
                <w:sz w:val="20"/>
                <w:lang w:val="en-AU"/>
              </w:rPr>
              <w:t>$68,785</w:t>
            </w:r>
          </w:p>
        </w:tc>
      </w:tr>
      <w:tr w:rsidR="00EB492A" w:rsidRPr="000D512A" w14:paraId="1BB6536F" w14:textId="77777777" w:rsidTr="002E6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vMerge/>
            <w:tcBorders>
              <w:left w:val="none" w:sz="0" w:space="0" w:color="auto"/>
              <w:bottom w:val="double" w:sz="4" w:space="0" w:color="auto"/>
              <w:right w:val="thinThickSmallGap" w:sz="24" w:space="0" w:color="auto"/>
            </w:tcBorders>
          </w:tcPr>
          <w:p w14:paraId="0C315ECD" w14:textId="77777777" w:rsidR="00EB492A" w:rsidRPr="000D512A" w:rsidRDefault="00EB492A" w:rsidP="007B5F10">
            <w:pPr>
              <w:pStyle w:val="BodyText"/>
              <w:spacing w:after="0" w:line="276" w:lineRule="auto"/>
              <w:jc w:val="left"/>
              <w:rPr>
                <w:rFonts w:ascii="Arial Narrow" w:hAnsi="Arial Narrow" w:cs="Calibri"/>
                <w:color w:val="auto"/>
                <w:sz w:val="20"/>
                <w:lang w:val="en-AU"/>
              </w:rPr>
            </w:pPr>
          </w:p>
        </w:tc>
        <w:tc>
          <w:tcPr>
            <w:cnfStyle w:val="000010000000" w:firstRow="0" w:lastRow="0" w:firstColumn="0" w:lastColumn="0" w:oddVBand="1" w:evenVBand="0" w:oddHBand="0" w:evenHBand="0" w:firstRowFirstColumn="0" w:firstRowLastColumn="0" w:lastRowFirstColumn="0" w:lastRowLastColumn="0"/>
            <w:tcW w:w="3318" w:type="dxa"/>
            <w:tcBorders>
              <w:left w:val="thinThickSmallGap" w:sz="24" w:space="0" w:color="auto"/>
              <w:bottom w:val="double" w:sz="4" w:space="0" w:color="auto"/>
              <w:right w:val="none" w:sz="0" w:space="0" w:color="auto"/>
            </w:tcBorders>
            <w:vAlign w:val="center"/>
          </w:tcPr>
          <w:p w14:paraId="5D0E9432" w14:textId="77777777" w:rsidR="00EB492A" w:rsidRPr="000D512A" w:rsidRDefault="00EB492A" w:rsidP="007B5F10">
            <w:pPr>
              <w:pStyle w:val="BodyText"/>
              <w:spacing w:after="0" w:line="276" w:lineRule="auto"/>
              <w:jc w:val="left"/>
              <w:rPr>
                <w:rFonts w:ascii="Arial Narrow" w:hAnsi="Arial Narrow" w:cs="Calibri"/>
                <w:sz w:val="20"/>
                <w:lang w:val="en-AU"/>
              </w:rPr>
            </w:pPr>
            <w:r w:rsidRPr="000D512A">
              <w:rPr>
                <w:rFonts w:ascii="Arial Narrow" w:hAnsi="Arial Narrow" w:cs="Calibri"/>
                <w:sz w:val="20"/>
                <w:lang w:val="en-AU"/>
              </w:rPr>
              <w:t>Signs</w:t>
            </w:r>
          </w:p>
        </w:tc>
        <w:tc>
          <w:tcPr>
            <w:tcW w:w="1559" w:type="dxa"/>
            <w:tcBorders>
              <w:bottom w:val="double" w:sz="4" w:space="0" w:color="auto"/>
            </w:tcBorders>
            <w:vAlign w:val="center"/>
          </w:tcPr>
          <w:p w14:paraId="13582513" w14:textId="77777777" w:rsidR="00EB492A" w:rsidRPr="000D512A" w:rsidRDefault="00EB492A" w:rsidP="007B5F10">
            <w:pPr>
              <w:pStyle w:val="BodyText"/>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lang w:val="en-AU"/>
              </w:rPr>
            </w:pPr>
            <w:r w:rsidRPr="000D512A">
              <w:rPr>
                <w:rFonts w:ascii="Arial Narrow" w:hAnsi="Arial Narrow" w:cs="Calibri"/>
                <w:sz w:val="20"/>
                <w:lang w:val="en-AU"/>
              </w:rPr>
              <w:t>19</w:t>
            </w:r>
          </w:p>
        </w:tc>
        <w:tc>
          <w:tcPr>
            <w:cnfStyle w:val="000100000000" w:firstRow="0" w:lastRow="0" w:firstColumn="0" w:lastColumn="1" w:oddVBand="0" w:evenVBand="0" w:oddHBand="0" w:evenHBand="0" w:firstRowFirstColumn="0" w:firstRowLastColumn="0" w:lastRowFirstColumn="0" w:lastRowLastColumn="0"/>
            <w:tcW w:w="2196" w:type="dxa"/>
            <w:tcBorders>
              <w:left w:val="none" w:sz="0" w:space="0" w:color="auto"/>
              <w:bottom w:val="double" w:sz="4" w:space="0" w:color="auto"/>
              <w:right w:val="none" w:sz="0" w:space="0" w:color="auto"/>
            </w:tcBorders>
            <w:vAlign w:val="center"/>
          </w:tcPr>
          <w:p w14:paraId="3792F463" w14:textId="77777777" w:rsidR="00EB492A" w:rsidRPr="000D512A" w:rsidRDefault="00EB492A" w:rsidP="007B5F10">
            <w:pPr>
              <w:pStyle w:val="BodyText"/>
              <w:spacing w:after="0" w:line="276" w:lineRule="auto"/>
              <w:jc w:val="center"/>
              <w:rPr>
                <w:rFonts w:ascii="Arial Narrow" w:hAnsi="Arial Narrow" w:cs="Calibri"/>
                <w:color w:val="auto"/>
                <w:sz w:val="20"/>
                <w:lang w:val="en-AU"/>
              </w:rPr>
            </w:pPr>
            <w:r w:rsidRPr="000D512A">
              <w:rPr>
                <w:rFonts w:ascii="Arial Narrow" w:hAnsi="Arial Narrow" w:cs="Calibri"/>
                <w:color w:val="auto"/>
                <w:sz w:val="20"/>
                <w:lang w:val="en-AU"/>
              </w:rPr>
              <w:t>$4,710</w:t>
            </w:r>
          </w:p>
        </w:tc>
      </w:tr>
      <w:tr w:rsidR="002E6BC2" w:rsidRPr="00913F7F" w14:paraId="2B826709" w14:textId="77777777" w:rsidTr="008A2162">
        <w:trPr>
          <w:cnfStyle w:val="010000000000" w:firstRow="0" w:lastRow="1"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5245" w:type="dxa"/>
            <w:gridSpan w:val="2"/>
            <w:tcBorders>
              <w:top w:val="double" w:sz="4" w:space="0" w:color="auto"/>
              <w:left w:val="single" w:sz="4" w:space="0" w:color="auto"/>
              <w:bottom w:val="single" w:sz="4" w:space="0" w:color="auto"/>
            </w:tcBorders>
            <w:shd w:val="clear" w:color="auto" w:fill="auto"/>
          </w:tcPr>
          <w:p w14:paraId="3CAB7828" w14:textId="77777777" w:rsidR="002E6BC2" w:rsidRPr="00913F7F" w:rsidRDefault="002E6BC2" w:rsidP="007B5F10">
            <w:pPr>
              <w:pStyle w:val="BodyText"/>
              <w:spacing w:after="0" w:line="276" w:lineRule="auto"/>
              <w:rPr>
                <w:rFonts w:ascii="Arial Narrow" w:hAnsi="Arial Narrow" w:cs="Calibri"/>
                <w:b w:val="0"/>
                <w:sz w:val="24"/>
                <w:szCs w:val="24"/>
                <w:lang w:val="en-AU"/>
              </w:rPr>
            </w:pPr>
            <w:r w:rsidRPr="00913F7F">
              <w:rPr>
                <w:rFonts w:ascii="Arial Narrow" w:hAnsi="Arial Narrow" w:cs="Calibri"/>
                <w:sz w:val="24"/>
                <w:szCs w:val="24"/>
                <w:lang w:val="en-AU"/>
              </w:rPr>
              <w:t>TOTAL</w:t>
            </w:r>
          </w:p>
        </w:tc>
        <w:tc>
          <w:tcPr>
            <w:cnfStyle w:val="000010000000" w:firstRow="0" w:lastRow="0" w:firstColumn="0" w:lastColumn="0" w:oddVBand="1" w:evenVBand="0" w:oddHBand="0" w:evenHBand="0" w:firstRowFirstColumn="0" w:firstRowLastColumn="0" w:lastRowFirstColumn="0" w:lastRowLastColumn="0"/>
            <w:tcW w:w="1559" w:type="dxa"/>
            <w:tcBorders>
              <w:top w:val="double" w:sz="4" w:space="0" w:color="auto"/>
              <w:bottom w:val="single" w:sz="4" w:space="0" w:color="auto"/>
            </w:tcBorders>
            <w:shd w:val="clear" w:color="auto" w:fill="auto"/>
          </w:tcPr>
          <w:p w14:paraId="192D5E2A" w14:textId="77777777" w:rsidR="002E6BC2" w:rsidRPr="00913F7F" w:rsidRDefault="002E6BC2" w:rsidP="007B5F10">
            <w:pPr>
              <w:pStyle w:val="BodyText"/>
              <w:spacing w:after="0" w:line="276" w:lineRule="auto"/>
              <w:jc w:val="center"/>
              <w:rPr>
                <w:rFonts w:ascii="Arial Narrow" w:hAnsi="Arial Narrow" w:cs="Calibri"/>
                <w:b/>
                <w:sz w:val="24"/>
                <w:szCs w:val="24"/>
                <w:lang w:val="en-AU"/>
              </w:rPr>
            </w:pPr>
            <w:r>
              <w:rPr>
                <w:rFonts w:ascii="Arial Narrow" w:hAnsi="Arial Narrow" w:cs="Calibri"/>
                <w:b/>
                <w:sz w:val="24"/>
                <w:szCs w:val="24"/>
                <w:lang w:val="en-AU"/>
              </w:rPr>
              <w:t>522</w:t>
            </w:r>
          </w:p>
        </w:tc>
        <w:tc>
          <w:tcPr>
            <w:cnfStyle w:val="000100000000" w:firstRow="0" w:lastRow="0" w:firstColumn="0" w:lastColumn="1" w:oddVBand="0" w:evenVBand="0" w:oddHBand="0" w:evenHBand="0" w:firstRowFirstColumn="0" w:firstRowLastColumn="0" w:lastRowFirstColumn="0" w:lastRowLastColumn="0"/>
            <w:tcW w:w="2196" w:type="dxa"/>
            <w:tcBorders>
              <w:top w:val="double" w:sz="4" w:space="0" w:color="auto"/>
              <w:bottom w:val="single" w:sz="4" w:space="0" w:color="auto"/>
              <w:right w:val="single" w:sz="4" w:space="0" w:color="auto"/>
            </w:tcBorders>
            <w:shd w:val="clear" w:color="auto" w:fill="auto"/>
          </w:tcPr>
          <w:p w14:paraId="7C823D9B" w14:textId="77777777" w:rsidR="002E6BC2" w:rsidRPr="00913F7F" w:rsidRDefault="002E6BC2" w:rsidP="007B5F10">
            <w:pPr>
              <w:pStyle w:val="BodyText"/>
              <w:spacing w:after="0" w:line="276" w:lineRule="auto"/>
              <w:jc w:val="center"/>
              <w:rPr>
                <w:rFonts w:ascii="Arial Narrow" w:hAnsi="Arial Narrow" w:cs="Calibri"/>
                <w:sz w:val="24"/>
                <w:szCs w:val="24"/>
                <w:lang w:val="en-AU"/>
              </w:rPr>
            </w:pPr>
            <w:r>
              <w:rPr>
                <w:rFonts w:ascii="Arial Narrow" w:hAnsi="Arial Narrow" w:cs="Calibri"/>
                <w:sz w:val="24"/>
                <w:szCs w:val="24"/>
                <w:lang w:val="en-AU"/>
              </w:rPr>
              <w:t>$49,468,461</w:t>
            </w:r>
          </w:p>
        </w:tc>
      </w:tr>
    </w:tbl>
    <w:p w14:paraId="4F5C9655" w14:textId="77777777" w:rsidR="00333A3D" w:rsidRDefault="00333A3D" w:rsidP="007B5F10">
      <w:pPr>
        <w:jc w:val="both"/>
      </w:pPr>
      <w:r w:rsidRPr="000651D9">
        <w:lastRenderedPageBreak/>
        <w:t xml:space="preserve">The key messages from the 2020 </w:t>
      </w:r>
      <w:r>
        <w:t>Marina and Coastal Infrastructure</w:t>
      </w:r>
      <w:r w:rsidRPr="000651D9">
        <w:t xml:space="preserve"> Asset Management Plan are summarised below:</w:t>
      </w:r>
    </w:p>
    <w:p w14:paraId="2E001279" w14:textId="77777777" w:rsidR="00801201" w:rsidRDefault="00801201" w:rsidP="007B5F10">
      <w:pPr>
        <w:jc w:val="both"/>
      </w:pPr>
    </w:p>
    <w:p w14:paraId="53D16C65" w14:textId="77777777" w:rsidR="007D3682" w:rsidRDefault="007D3682" w:rsidP="007B5F10">
      <w:pPr>
        <w:jc w:val="both"/>
        <w:rPr>
          <w:b/>
        </w:rPr>
      </w:pPr>
      <w:r w:rsidRPr="007D3682">
        <w:rPr>
          <w:b/>
        </w:rPr>
        <w:t>Asset Data &amp; Condition Analysis</w:t>
      </w:r>
    </w:p>
    <w:p w14:paraId="243840A0" w14:textId="77777777" w:rsidR="00E322B8" w:rsidRDefault="007D3682" w:rsidP="007B5F10">
      <w:pPr>
        <w:pStyle w:val="ListParagraph"/>
        <w:numPr>
          <w:ilvl w:val="0"/>
          <w:numId w:val="45"/>
        </w:numPr>
        <w:spacing w:line="276" w:lineRule="auto"/>
        <w:rPr>
          <w:rFonts w:cs="Arial"/>
          <w:sz w:val="24"/>
          <w:szCs w:val="24"/>
        </w:rPr>
      </w:pPr>
      <w:r w:rsidRPr="007D3682">
        <w:rPr>
          <w:sz w:val="24"/>
          <w:szCs w:val="24"/>
        </w:rPr>
        <w:t xml:space="preserve">The data utilised to develop the </w:t>
      </w:r>
      <w:r w:rsidR="00EA3EEA">
        <w:rPr>
          <w:sz w:val="24"/>
          <w:szCs w:val="24"/>
        </w:rPr>
        <w:t>MCIAMP</w:t>
      </w:r>
      <w:r w:rsidRPr="007D3682">
        <w:rPr>
          <w:sz w:val="24"/>
          <w:szCs w:val="24"/>
        </w:rPr>
        <w:t xml:space="preserve"> is considered to be approximately 85% accurate and of medium confidence</w:t>
      </w:r>
      <w:r w:rsidR="00E322B8">
        <w:rPr>
          <w:rFonts w:cs="Arial"/>
          <w:sz w:val="24"/>
          <w:szCs w:val="24"/>
        </w:rPr>
        <w:t>.</w:t>
      </w:r>
    </w:p>
    <w:p w14:paraId="1D13FD1D" w14:textId="77777777" w:rsidR="007D3682" w:rsidRPr="007D3682" w:rsidRDefault="007D3682" w:rsidP="007B5F10">
      <w:pPr>
        <w:pStyle w:val="ListParagraph"/>
        <w:spacing w:line="276" w:lineRule="auto"/>
        <w:rPr>
          <w:rFonts w:cs="Arial"/>
          <w:sz w:val="24"/>
          <w:szCs w:val="24"/>
        </w:rPr>
      </w:pPr>
    </w:p>
    <w:p w14:paraId="22E203D9" w14:textId="77777777" w:rsidR="007D3682" w:rsidRPr="007D3682" w:rsidRDefault="007D3682" w:rsidP="007B5F10">
      <w:pPr>
        <w:pStyle w:val="ListParagraph"/>
        <w:numPr>
          <w:ilvl w:val="0"/>
          <w:numId w:val="45"/>
        </w:numPr>
        <w:spacing w:line="276" w:lineRule="auto"/>
        <w:rPr>
          <w:sz w:val="24"/>
          <w:szCs w:val="24"/>
        </w:rPr>
      </w:pPr>
      <w:r w:rsidRPr="007D3682">
        <w:rPr>
          <w:rFonts w:cs="Arial"/>
          <w:sz w:val="24"/>
          <w:szCs w:val="24"/>
        </w:rPr>
        <w:t xml:space="preserve">The City’s Marina and Coastal Infrastructure assets are in an excellent to moderate condition with </w:t>
      </w:r>
      <w:r w:rsidR="007B457F">
        <w:rPr>
          <w:rFonts w:cs="Arial"/>
          <w:sz w:val="24"/>
          <w:szCs w:val="24"/>
        </w:rPr>
        <w:t>4</w:t>
      </w:r>
      <w:r w:rsidR="003C22B6">
        <w:rPr>
          <w:rFonts w:cs="Arial"/>
          <w:sz w:val="24"/>
          <w:szCs w:val="24"/>
        </w:rPr>
        <w:t>8.8</w:t>
      </w:r>
      <w:r w:rsidRPr="007D3682">
        <w:rPr>
          <w:rFonts w:cs="Arial"/>
          <w:sz w:val="24"/>
          <w:szCs w:val="24"/>
        </w:rPr>
        <w:t xml:space="preserve">% of the assets in condition 1, </w:t>
      </w:r>
      <w:r w:rsidR="007B457F">
        <w:rPr>
          <w:rFonts w:cs="Arial"/>
          <w:sz w:val="24"/>
          <w:szCs w:val="24"/>
        </w:rPr>
        <w:t>51</w:t>
      </w:r>
      <w:r w:rsidR="003C22B6">
        <w:rPr>
          <w:rFonts w:cs="Arial"/>
          <w:sz w:val="24"/>
          <w:szCs w:val="24"/>
        </w:rPr>
        <w:t>.1</w:t>
      </w:r>
      <w:r w:rsidRPr="007D3682">
        <w:rPr>
          <w:rFonts w:cs="Arial"/>
          <w:color w:val="000000" w:themeColor="text1"/>
          <w:sz w:val="24"/>
          <w:szCs w:val="24"/>
        </w:rPr>
        <w:t xml:space="preserve">% in condition 2 and </w:t>
      </w:r>
      <w:r w:rsidR="007B457F">
        <w:rPr>
          <w:rFonts w:cs="Arial"/>
          <w:sz w:val="24"/>
          <w:szCs w:val="24"/>
        </w:rPr>
        <w:t>&lt;1</w:t>
      </w:r>
      <w:r w:rsidRPr="007D3682">
        <w:rPr>
          <w:rFonts w:cs="Arial"/>
          <w:sz w:val="24"/>
          <w:szCs w:val="24"/>
        </w:rPr>
        <w:t xml:space="preserve">% in condition 3. See legend at </w:t>
      </w:r>
      <w:r w:rsidRPr="007D3682">
        <w:rPr>
          <w:sz w:val="24"/>
          <w:szCs w:val="24"/>
        </w:rPr>
        <w:t>Graph 5.1.3 Asset Condition Profile.</w:t>
      </w:r>
    </w:p>
    <w:p w14:paraId="53BA6C27" w14:textId="77777777" w:rsidR="00512AE0" w:rsidRDefault="00512AE0" w:rsidP="007B5F10">
      <w:pPr>
        <w:pStyle w:val="BodyText"/>
        <w:numPr>
          <w:ilvl w:val="0"/>
          <w:numId w:val="45"/>
        </w:numPr>
        <w:spacing w:line="276" w:lineRule="auto"/>
        <w:jc w:val="right"/>
        <w:rPr>
          <w:rFonts w:cs="Arial"/>
          <w:sz w:val="24"/>
          <w:szCs w:val="24"/>
          <w:lang w:val="en-AU"/>
        </w:rPr>
      </w:pPr>
      <w:r w:rsidRPr="006348C9">
        <w:rPr>
          <w:rFonts w:cs="Arial"/>
          <w:sz w:val="24"/>
          <w:szCs w:val="24"/>
        </w:rPr>
        <w:t xml:space="preserve">See </w:t>
      </w:r>
      <w:r w:rsidRPr="00210DE5">
        <w:rPr>
          <w:rFonts w:cs="Arial"/>
          <w:b/>
          <w:sz w:val="24"/>
          <w:szCs w:val="24"/>
        </w:rPr>
        <w:t xml:space="preserve">(Section </w:t>
      </w:r>
      <w:r>
        <w:rPr>
          <w:rFonts w:cs="Arial"/>
          <w:b/>
          <w:sz w:val="24"/>
          <w:szCs w:val="24"/>
          <w:lang w:val="en-AU"/>
        </w:rPr>
        <w:t>5</w:t>
      </w:r>
      <w:r w:rsidRPr="00210DE5">
        <w:rPr>
          <w:rFonts w:cs="Arial"/>
          <w:b/>
          <w:sz w:val="24"/>
          <w:szCs w:val="24"/>
        </w:rPr>
        <w:t>)</w:t>
      </w:r>
      <w:r w:rsidRPr="006348C9">
        <w:rPr>
          <w:rFonts w:cs="Arial"/>
          <w:b/>
          <w:sz w:val="24"/>
          <w:szCs w:val="24"/>
        </w:rPr>
        <w:t xml:space="preserve"> </w:t>
      </w:r>
      <w:r w:rsidRPr="006348C9">
        <w:rPr>
          <w:rFonts w:cs="Arial"/>
          <w:sz w:val="24"/>
          <w:szCs w:val="24"/>
        </w:rPr>
        <w:t>for further information</w:t>
      </w:r>
    </w:p>
    <w:p w14:paraId="31D40995" w14:textId="77777777" w:rsidR="005C4C8F" w:rsidRPr="00CC305C" w:rsidRDefault="005C4C8F" w:rsidP="007B5F10">
      <w:pPr>
        <w:rPr>
          <w:b/>
        </w:rPr>
      </w:pPr>
      <w:r w:rsidRPr="00CC305C">
        <w:rPr>
          <w:b/>
        </w:rPr>
        <w:t>Level of Service and Risk Management</w:t>
      </w:r>
    </w:p>
    <w:p w14:paraId="2E8064CF" w14:textId="77777777" w:rsidR="005C4C8F" w:rsidRPr="00CC305C" w:rsidRDefault="005C4C8F" w:rsidP="007B5F10">
      <w:pPr>
        <w:rPr>
          <w:rFonts w:cs="Arial"/>
          <w:b/>
          <w:szCs w:val="24"/>
        </w:rPr>
      </w:pPr>
      <w:r w:rsidRPr="00CC305C">
        <w:rPr>
          <w:rFonts w:cs="Arial"/>
          <w:b/>
          <w:szCs w:val="24"/>
        </w:rPr>
        <w:t>Level of service management:</w:t>
      </w:r>
    </w:p>
    <w:p w14:paraId="0EA81E36" w14:textId="77777777" w:rsidR="00011092" w:rsidRPr="00011092" w:rsidRDefault="00333A3D" w:rsidP="007B5F10">
      <w:pPr>
        <w:pStyle w:val="BodyText"/>
        <w:spacing w:line="276" w:lineRule="auto"/>
        <w:rPr>
          <w:rFonts w:cs="Arial"/>
          <w:sz w:val="24"/>
          <w:szCs w:val="24"/>
          <w:lang w:val="en-AU"/>
        </w:rPr>
      </w:pPr>
      <w:r>
        <w:rPr>
          <w:rFonts w:cs="Arial"/>
          <w:sz w:val="24"/>
          <w:szCs w:val="24"/>
          <w:lang w:val="en-AU"/>
        </w:rPr>
        <w:t xml:space="preserve">Level of service management is a measurable target which determines the type and extent of services delivered to the community. </w:t>
      </w:r>
      <w:r w:rsidR="00011092">
        <w:rPr>
          <w:rFonts w:cs="Arial"/>
          <w:sz w:val="24"/>
          <w:szCs w:val="24"/>
          <w:lang w:val="en-AU"/>
        </w:rPr>
        <w:t xml:space="preserve">Marina and Coastal Infrastructure </w:t>
      </w:r>
      <w:r>
        <w:rPr>
          <w:rFonts w:cs="Arial"/>
          <w:sz w:val="24"/>
          <w:szCs w:val="24"/>
          <w:lang w:val="en-AU"/>
        </w:rPr>
        <w:t xml:space="preserve">levels </w:t>
      </w:r>
      <w:r w:rsidR="00011092" w:rsidRPr="00011092">
        <w:rPr>
          <w:rFonts w:cs="Arial"/>
          <w:sz w:val="24"/>
          <w:szCs w:val="24"/>
          <w:lang w:val="en-AU"/>
        </w:rPr>
        <w:t xml:space="preserve">are measured </w:t>
      </w:r>
      <w:r w:rsidR="00AB74BD">
        <w:rPr>
          <w:rFonts w:cs="Arial"/>
          <w:sz w:val="24"/>
          <w:szCs w:val="24"/>
          <w:lang w:val="en-AU"/>
        </w:rPr>
        <w:t>internally</w:t>
      </w:r>
      <w:r w:rsidR="000A7407">
        <w:rPr>
          <w:rFonts w:cs="Arial"/>
          <w:sz w:val="24"/>
          <w:szCs w:val="24"/>
          <w:lang w:val="en-AU"/>
        </w:rPr>
        <w:t xml:space="preserve"> and</w:t>
      </w:r>
      <w:r w:rsidR="00AB74BD">
        <w:rPr>
          <w:rFonts w:cs="Arial"/>
          <w:sz w:val="24"/>
          <w:szCs w:val="24"/>
          <w:lang w:val="en-AU"/>
        </w:rPr>
        <w:t xml:space="preserve">, </w:t>
      </w:r>
      <w:r w:rsidR="00011092" w:rsidRPr="00011092">
        <w:rPr>
          <w:rFonts w:cs="Arial"/>
          <w:sz w:val="24"/>
          <w:szCs w:val="24"/>
          <w:lang w:val="en-AU"/>
        </w:rPr>
        <w:t xml:space="preserve">by the </w:t>
      </w:r>
      <w:r w:rsidR="00011092">
        <w:rPr>
          <w:rFonts w:cs="Arial"/>
          <w:sz w:val="24"/>
          <w:szCs w:val="24"/>
          <w:lang w:val="en-AU"/>
        </w:rPr>
        <w:t xml:space="preserve">community </w:t>
      </w:r>
      <w:r w:rsidR="000A7407">
        <w:rPr>
          <w:rFonts w:cs="Arial"/>
          <w:sz w:val="24"/>
          <w:szCs w:val="24"/>
          <w:lang w:val="en-AU"/>
        </w:rPr>
        <w:t>to determine adequate provision.</w:t>
      </w:r>
    </w:p>
    <w:p w14:paraId="629BBC41" w14:textId="77777777" w:rsidR="00361B6C" w:rsidRDefault="00361B6C" w:rsidP="007B5F10">
      <w:pPr>
        <w:pStyle w:val="ListParagraph"/>
        <w:numPr>
          <w:ilvl w:val="0"/>
          <w:numId w:val="7"/>
        </w:numPr>
        <w:spacing w:line="276" w:lineRule="auto"/>
        <w:ind w:right="-6"/>
        <w:rPr>
          <w:rFonts w:cs="Arial"/>
          <w:sz w:val="24"/>
          <w:szCs w:val="24"/>
        </w:rPr>
      </w:pPr>
      <w:r>
        <w:rPr>
          <w:rFonts w:cs="Arial"/>
          <w:sz w:val="24"/>
          <w:szCs w:val="24"/>
        </w:rPr>
        <w:t>Berth occupancy has increased annually since opening in 2016 from 47% to 98%</w:t>
      </w:r>
      <w:r w:rsidR="00160EBE">
        <w:rPr>
          <w:rFonts w:cs="Arial"/>
          <w:sz w:val="24"/>
          <w:szCs w:val="24"/>
        </w:rPr>
        <w:t xml:space="preserve"> in 2019</w:t>
      </w:r>
      <w:r w:rsidR="00F17972">
        <w:rPr>
          <w:rFonts w:cs="Arial"/>
          <w:sz w:val="24"/>
          <w:szCs w:val="24"/>
        </w:rPr>
        <w:t>.</w:t>
      </w:r>
    </w:p>
    <w:p w14:paraId="0B920420" w14:textId="77777777" w:rsidR="0038713D" w:rsidRDefault="0038713D" w:rsidP="007B5F10">
      <w:pPr>
        <w:pStyle w:val="ListParagraph"/>
        <w:spacing w:line="276" w:lineRule="auto"/>
        <w:ind w:right="-6"/>
        <w:rPr>
          <w:rFonts w:cs="Arial"/>
          <w:sz w:val="24"/>
          <w:szCs w:val="24"/>
        </w:rPr>
      </w:pPr>
    </w:p>
    <w:p w14:paraId="7BB4F26C" w14:textId="77777777" w:rsidR="00361B6C" w:rsidRDefault="00361B6C" w:rsidP="007B5F10">
      <w:pPr>
        <w:pStyle w:val="ListParagraph"/>
        <w:numPr>
          <w:ilvl w:val="0"/>
          <w:numId w:val="7"/>
        </w:numPr>
        <w:spacing w:line="276" w:lineRule="auto"/>
        <w:ind w:right="-6"/>
        <w:rPr>
          <w:rFonts w:cs="Arial"/>
          <w:sz w:val="24"/>
          <w:szCs w:val="24"/>
        </w:rPr>
      </w:pPr>
      <w:r w:rsidRPr="00361B6C">
        <w:rPr>
          <w:rFonts w:cs="Arial"/>
          <w:sz w:val="24"/>
          <w:szCs w:val="24"/>
        </w:rPr>
        <w:t>Marina &amp; coastal assets are in good order and free from hazards</w:t>
      </w:r>
      <w:r>
        <w:rPr>
          <w:rFonts w:cs="Arial"/>
          <w:sz w:val="24"/>
          <w:szCs w:val="24"/>
        </w:rPr>
        <w:t>, there have been n</w:t>
      </w:r>
      <w:r w:rsidR="00C423AD">
        <w:rPr>
          <w:rFonts w:cs="Arial"/>
          <w:sz w:val="24"/>
          <w:szCs w:val="24"/>
        </w:rPr>
        <w:t>o public liability claims received</w:t>
      </w:r>
      <w:r w:rsidR="00F17972">
        <w:rPr>
          <w:rFonts w:cs="Arial"/>
          <w:sz w:val="24"/>
          <w:szCs w:val="24"/>
        </w:rPr>
        <w:t>.</w:t>
      </w:r>
    </w:p>
    <w:p w14:paraId="67C51F47" w14:textId="77777777" w:rsidR="0038713D" w:rsidRDefault="0038713D" w:rsidP="007B5F10">
      <w:pPr>
        <w:pStyle w:val="ListParagraph"/>
        <w:spacing w:line="276" w:lineRule="auto"/>
        <w:ind w:right="-6"/>
        <w:rPr>
          <w:rFonts w:cs="Arial"/>
          <w:sz w:val="24"/>
          <w:szCs w:val="24"/>
        </w:rPr>
      </w:pPr>
    </w:p>
    <w:p w14:paraId="104DE55A" w14:textId="77777777" w:rsidR="00F17972" w:rsidRPr="0038713D" w:rsidRDefault="00F17972" w:rsidP="007B5F10">
      <w:pPr>
        <w:pStyle w:val="ListParagraph"/>
        <w:numPr>
          <w:ilvl w:val="0"/>
          <w:numId w:val="7"/>
        </w:numPr>
        <w:spacing w:line="276" w:lineRule="auto"/>
        <w:ind w:right="-6"/>
        <w:rPr>
          <w:rFonts w:cs="Arial"/>
          <w:sz w:val="24"/>
          <w:szCs w:val="24"/>
        </w:rPr>
      </w:pPr>
      <w:r>
        <w:rPr>
          <w:rFonts w:cs="Arial"/>
          <w:sz w:val="24"/>
          <w:szCs w:val="24"/>
        </w:rPr>
        <w:t>Attendance numbers to City hosted annual social events are increasing from 87 in 2016 to 100 in 2019.</w:t>
      </w:r>
    </w:p>
    <w:p w14:paraId="17645928" w14:textId="77777777" w:rsidR="00512AE0" w:rsidRDefault="00512AE0" w:rsidP="007B5F10">
      <w:pPr>
        <w:pStyle w:val="BodyText"/>
        <w:numPr>
          <w:ilvl w:val="0"/>
          <w:numId w:val="7"/>
        </w:numPr>
        <w:spacing w:line="276" w:lineRule="auto"/>
        <w:jc w:val="right"/>
        <w:rPr>
          <w:rFonts w:cs="Arial"/>
          <w:sz w:val="24"/>
          <w:szCs w:val="24"/>
          <w:lang w:val="en-AU"/>
        </w:rPr>
      </w:pPr>
      <w:r w:rsidRPr="006348C9">
        <w:rPr>
          <w:rFonts w:cs="Arial"/>
          <w:sz w:val="24"/>
          <w:szCs w:val="24"/>
        </w:rPr>
        <w:t xml:space="preserve">See </w:t>
      </w:r>
      <w:r w:rsidRPr="00210DE5">
        <w:rPr>
          <w:rFonts w:cs="Arial"/>
          <w:b/>
          <w:sz w:val="24"/>
          <w:szCs w:val="24"/>
        </w:rPr>
        <w:t>(Section 3)</w:t>
      </w:r>
      <w:r w:rsidRPr="006348C9">
        <w:rPr>
          <w:rFonts w:cs="Arial"/>
          <w:b/>
          <w:sz w:val="24"/>
          <w:szCs w:val="24"/>
        </w:rPr>
        <w:t xml:space="preserve"> </w:t>
      </w:r>
      <w:r w:rsidRPr="006348C9">
        <w:rPr>
          <w:rFonts w:cs="Arial"/>
          <w:sz w:val="24"/>
          <w:szCs w:val="24"/>
        </w:rPr>
        <w:t>for further information</w:t>
      </w:r>
    </w:p>
    <w:p w14:paraId="7FBD147E" w14:textId="77777777" w:rsidR="005C4C8F" w:rsidRDefault="005C4C8F" w:rsidP="007B5F10">
      <w:pPr>
        <w:pStyle w:val="BodyText"/>
        <w:spacing w:after="120" w:line="276" w:lineRule="auto"/>
        <w:rPr>
          <w:rFonts w:cs="Arial"/>
          <w:b/>
          <w:sz w:val="24"/>
          <w:szCs w:val="24"/>
          <w:lang w:val="en-AU"/>
        </w:rPr>
      </w:pPr>
      <w:r w:rsidRPr="007D77BF">
        <w:rPr>
          <w:rFonts w:cs="Arial"/>
          <w:b/>
          <w:sz w:val="24"/>
          <w:szCs w:val="24"/>
        </w:rPr>
        <w:t xml:space="preserve">Risk </w:t>
      </w:r>
      <w:r w:rsidR="00CB0CF6" w:rsidRPr="007D77BF">
        <w:rPr>
          <w:rFonts w:cs="Arial"/>
          <w:b/>
          <w:sz w:val="24"/>
          <w:szCs w:val="24"/>
        </w:rPr>
        <w:t>management</w:t>
      </w:r>
      <w:r w:rsidRPr="007D77BF">
        <w:rPr>
          <w:rFonts w:cs="Arial"/>
          <w:b/>
          <w:sz w:val="24"/>
          <w:szCs w:val="24"/>
        </w:rPr>
        <w:t>:</w:t>
      </w:r>
    </w:p>
    <w:p w14:paraId="13C8121F" w14:textId="77777777" w:rsidR="00B50402" w:rsidRPr="00B50402" w:rsidRDefault="00B50402" w:rsidP="007B5F10">
      <w:pPr>
        <w:pStyle w:val="BodyText"/>
        <w:spacing w:after="120" w:line="276" w:lineRule="auto"/>
        <w:rPr>
          <w:rFonts w:cs="Arial"/>
          <w:b/>
          <w:sz w:val="24"/>
          <w:szCs w:val="24"/>
          <w:lang w:val="en-AU"/>
        </w:rPr>
      </w:pPr>
      <w:r>
        <w:rPr>
          <w:rFonts w:cs="Arial"/>
          <w:b/>
          <w:sz w:val="24"/>
          <w:szCs w:val="24"/>
          <w:lang w:val="en-AU"/>
        </w:rPr>
        <w:t xml:space="preserve">The following risk treatments / </w:t>
      </w:r>
      <w:r w:rsidR="00096EC5">
        <w:rPr>
          <w:rFonts w:cs="Arial"/>
          <w:b/>
          <w:sz w:val="24"/>
          <w:szCs w:val="24"/>
          <w:lang w:val="en-AU"/>
        </w:rPr>
        <w:t>strategies</w:t>
      </w:r>
      <w:r>
        <w:rPr>
          <w:rFonts w:cs="Arial"/>
          <w:b/>
          <w:sz w:val="24"/>
          <w:szCs w:val="24"/>
          <w:lang w:val="en-AU"/>
        </w:rPr>
        <w:t xml:space="preserve"> have been implemented to mitigate the City’s risk.</w:t>
      </w:r>
    </w:p>
    <w:p w14:paraId="7D6BFBE9" w14:textId="77777777" w:rsidR="006851DA" w:rsidRDefault="006851DA" w:rsidP="007B5F10">
      <w:pPr>
        <w:pStyle w:val="ListParagraph"/>
        <w:numPr>
          <w:ilvl w:val="0"/>
          <w:numId w:val="7"/>
        </w:numPr>
        <w:spacing w:line="276" w:lineRule="auto"/>
        <w:ind w:right="-6"/>
        <w:rPr>
          <w:rFonts w:cs="Arial"/>
          <w:sz w:val="24"/>
          <w:szCs w:val="24"/>
        </w:rPr>
      </w:pPr>
      <w:r>
        <w:rPr>
          <w:rFonts w:cs="Arial"/>
          <w:sz w:val="24"/>
          <w:szCs w:val="24"/>
        </w:rPr>
        <w:t>$20K Annual Coastal monitoring program to prevent the loss or damage to land and assets due to erosion resulting from climate change.</w:t>
      </w:r>
    </w:p>
    <w:p w14:paraId="32AC12E1" w14:textId="77777777" w:rsidR="00160EBE" w:rsidRPr="00BE096B" w:rsidRDefault="006851DA" w:rsidP="007B5F10">
      <w:pPr>
        <w:pStyle w:val="BodyText"/>
        <w:numPr>
          <w:ilvl w:val="0"/>
          <w:numId w:val="6"/>
        </w:numPr>
        <w:spacing w:after="120" w:line="276" w:lineRule="auto"/>
        <w:rPr>
          <w:rFonts w:cs="Arial"/>
          <w:sz w:val="24"/>
          <w:szCs w:val="24"/>
        </w:rPr>
      </w:pPr>
      <w:r w:rsidRPr="00B50402">
        <w:rPr>
          <w:rFonts w:cs="Arial"/>
          <w:sz w:val="24"/>
          <w:szCs w:val="24"/>
          <w:lang w:val="en-AU"/>
        </w:rPr>
        <w:t xml:space="preserve">$5K Annual Marine Monitoring Programme to monitor waterways </w:t>
      </w:r>
      <w:r w:rsidR="0038786F">
        <w:rPr>
          <w:rFonts w:cs="Arial"/>
          <w:sz w:val="24"/>
          <w:szCs w:val="24"/>
          <w:lang w:val="en-AU"/>
        </w:rPr>
        <w:t xml:space="preserve">and fish diversity in the </w:t>
      </w:r>
      <w:r w:rsidRPr="00B50402">
        <w:rPr>
          <w:rFonts w:cs="Arial"/>
          <w:sz w:val="24"/>
          <w:szCs w:val="24"/>
          <w:lang w:val="en-AU"/>
        </w:rPr>
        <w:t>Port Coogee</w:t>
      </w:r>
      <w:r w:rsidR="0038786F">
        <w:rPr>
          <w:rFonts w:cs="Arial"/>
          <w:sz w:val="24"/>
          <w:szCs w:val="24"/>
          <w:lang w:val="en-AU"/>
        </w:rPr>
        <w:t xml:space="preserve"> Waterways</w:t>
      </w:r>
    </w:p>
    <w:p w14:paraId="0E5D17AF" w14:textId="77777777" w:rsidR="00F17972" w:rsidRPr="00F17972" w:rsidRDefault="00FB260F" w:rsidP="007B5F10">
      <w:pPr>
        <w:pStyle w:val="BodyText"/>
        <w:numPr>
          <w:ilvl w:val="0"/>
          <w:numId w:val="6"/>
        </w:numPr>
        <w:spacing w:after="120" w:line="276" w:lineRule="auto"/>
        <w:rPr>
          <w:rFonts w:cs="Arial"/>
          <w:sz w:val="24"/>
          <w:szCs w:val="24"/>
        </w:rPr>
      </w:pPr>
      <w:r>
        <w:rPr>
          <w:rFonts w:cs="Arial"/>
          <w:sz w:val="24"/>
          <w:szCs w:val="24"/>
          <w:lang w:val="en-AU"/>
        </w:rPr>
        <w:t xml:space="preserve">$15K </w:t>
      </w:r>
      <w:r w:rsidR="006851DA" w:rsidRPr="00F17972">
        <w:rPr>
          <w:rFonts w:cs="Arial"/>
          <w:sz w:val="24"/>
          <w:szCs w:val="24"/>
        </w:rPr>
        <w:t xml:space="preserve">Annual </w:t>
      </w:r>
      <w:r>
        <w:rPr>
          <w:rFonts w:cs="Arial"/>
          <w:sz w:val="24"/>
          <w:szCs w:val="24"/>
          <w:lang w:val="en-AU"/>
        </w:rPr>
        <w:t xml:space="preserve">jetty </w:t>
      </w:r>
      <w:r w:rsidR="006851DA" w:rsidRPr="00F17972">
        <w:rPr>
          <w:rFonts w:cs="Arial"/>
          <w:sz w:val="24"/>
          <w:szCs w:val="24"/>
        </w:rPr>
        <w:t xml:space="preserve">inspections </w:t>
      </w:r>
      <w:r>
        <w:rPr>
          <w:rFonts w:cs="Arial"/>
          <w:sz w:val="24"/>
          <w:szCs w:val="24"/>
          <w:lang w:val="en-AU"/>
        </w:rPr>
        <w:t>as part of a</w:t>
      </w:r>
      <w:r w:rsidR="006851DA" w:rsidRPr="00F17972">
        <w:rPr>
          <w:rFonts w:cs="Arial"/>
          <w:sz w:val="24"/>
          <w:szCs w:val="24"/>
        </w:rPr>
        <w:t xml:space="preserve"> five year maintenance contract for </w:t>
      </w:r>
      <w:r>
        <w:rPr>
          <w:rFonts w:cs="Arial"/>
          <w:sz w:val="24"/>
          <w:szCs w:val="24"/>
          <w:lang w:val="en-AU"/>
        </w:rPr>
        <w:t xml:space="preserve">the </w:t>
      </w:r>
      <w:r w:rsidR="006851DA" w:rsidRPr="00F17972">
        <w:rPr>
          <w:rFonts w:cs="Arial"/>
          <w:sz w:val="24"/>
          <w:szCs w:val="24"/>
        </w:rPr>
        <w:t>marina</w:t>
      </w:r>
      <w:r>
        <w:rPr>
          <w:rFonts w:cs="Arial"/>
          <w:sz w:val="24"/>
          <w:szCs w:val="24"/>
          <w:lang w:val="en-AU"/>
        </w:rPr>
        <w:t xml:space="preserve">, including additional ‘after storm event’ inspections at $1,500 to identify </w:t>
      </w:r>
      <w:r w:rsidR="001B62CF">
        <w:rPr>
          <w:rFonts w:cs="Arial"/>
          <w:sz w:val="24"/>
          <w:szCs w:val="24"/>
          <w:lang w:val="en-AU"/>
        </w:rPr>
        <w:t>specific storm damage.</w:t>
      </w:r>
      <w:r w:rsidR="006851DA" w:rsidRPr="00F17972">
        <w:rPr>
          <w:rFonts w:cs="Arial"/>
          <w:sz w:val="24"/>
          <w:szCs w:val="24"/>
        </w:rPr>
        <w:t xml:space="preserve">  </w:t>
      </w:r>
    </w:p>
    <w:p w14:paraId="2462552A" w14:textId="77777777" w:rsidR="0061579C" w:rsidRDefault="0002627C" w:rsidP="007B5F10">
      <w:pPr>
        <w:pStyle w:val="BodyText"/>
        <w:numPr>
          <w:ilvl w:val="0"/>
          <w:numId w:val="6"/>
        </w:numPr>
        <w:spacing w:after="120" w:line="276" w:lineRule="auto"/>
        <w:rPr>
          <w:rFonts w:cs="Arial"/>
          <w:sz w:val="24"/>
          <w:szCs w:val="24"/>
          <w:lang w:val="en-AU"/>
        </w:rPr>
      </w:pPr>
      <w:r w:rsidRPr="00F17972">
        <w:rPr>
          <w:rFonts w:cs="Arial"/>
          <w:sz w:val="24"/>
          <w:szCs w:val="24"/>
        </w:rPr>
        <w:lastRenderedPageBreak/>
        <w:t xml:space="preserve">Mandatory 3-yearly </w:t>
      </w:r>
      <w:r w:rsidR="001B62CF">
        <w:rPr>
          <w:rFonts w:cs="Arial"/>
          <w:sz w:val="24"/>
          <w:szCs w:val="24"/>
          <w:lang w:val="en-AU"/>
        </w:rPr>
        <w:t xml:space="preserve">fire and </w:t>
      </w:r>
      <w:r w:rsidRPr="00F17972">
        <w:rPr>
          <w:rFonts w:cs="Arial"/>
          <w:sz w:val="24"/>
          <w:szCs w:val="24"/>
        </w:rPr>
        <w:t>safety inspection of all boats by qualified contractor</w:t>
      </w:r>
      <w:r w:rsidRPr="00F17972">
        <w:rPr>
          <w:rFonts w:cs="Arial"/>
          <w:sz w:val="24"/>
          <w:szCs w:val="24"/>
          <w:lang w:val="en-AU"/>
        </w:rPr>
        <w:t xml:space="preserve"> to </w:t>
      </w:r>
      <w:r w:rsidR="00F17972">
        <w:rPr>
          <w:rFonts w:cs="Arial"/>
          <w:sz w:val="24"/>
          <w:szCs w:val="24"/>
          <w:lang w:val="en-AU"/>
        </w:rPr>
        <w:t xml:space="preserve">comply with </w:t>
      </w:r>
      <w:r w:rsidR="001B62CF">
        <w:rPr>
          <w:rFonts w:cs="Arial"/>
          <w:sz w:val="24"/>
          <w:szCs w:val="24"/>
          <w:lang w:val="en-AU"/>
        </w:rPr>
        <w:t xml:space="preserve">marina rules to assist with prevention of incidents, including </w:t>
      </w:r>
      <w:r w:rsidR="00F17972">
        <w:rPr>
          <w:rFonts w:cs="Arial"/>
          <w:sz w:val="24"/>
          <w:szCs w:val="24"/>
          <w:lang w:val="en-AU"/>
        </w:rPr>
        <w:t>b</w:t>
      </w:r>
      <w:r w:rsidRPr="00F17972">
        <w:rPr>
          <w:rFonts w:cs="Arial"/>
          <w:sz w:val="24"/>
          <w:szCs w:val="24"/>
          <w:lang w:val="en-AU"/>
        </w:rPr>
        <w:t>oat fire</w:t>
      </w:r>
      <w:r w:rsidR="00F17972">
        <w:rPr>
          <w:rFonts w:cs="Arial"/>
          <w:sz w:val="24"/>
          <w:szCs w:val="24"/>
          <w:lang w:val="en-AU"/>
        </w:rPr>
        <w:t>s</w:t>
      </w:r>
      <w:r w:rsidR="001B62CF">
        <w:rPr>
          <w:rFonts w:cs="Arial"/>
          <w:sz w:val="24"/>
          <w:szCs w:val="24"/>
          <w:lang w:val="en-AU"/>
        </w:rPr>
        <w:t>,</w:t>
      </w:r>
      <w:r w:rsidRPr="00F17972">
        <w:rPr>
          <w:rFonts w:cs="Arial"/>
          <w:sz w:val="24"/>
          <w:szCs w:val="24"/>
          <w:lang w:val="en-AU"/>
        </w:rPr>
        <w:t xml:space="preserve"> infrastructure damage </w:t>
      </w:r>
      <w:r w:rsidR="00F17972">
        <w:rPr>
          <w:rFonts w:cs="Arial"/>
          <w:sz w:val="24"/>
          <w:szCs w:val="24"/>
          <w:lang w:val="en-AU"/>
        </w:rPr>
        <w:t xml:space="preserve">and </w:t>
      </w:r>
      <w:r w:rsidRPr="00F17972">
        <w:rPr>
          <w:rFonts w:cs="Arial"/>
          <w:sz w:val="24"/>
          <w:szCs w:val="24"/>
          <w:lang w:val="en-AU"/>
        </w:rPr>
        <w:t>pers</w:t>
      </w:r>
      <w:r w:rsidR="008B0C71">
        <w:rPr>
          <w:rFonts w:cs="Arial"/>
          <w:sz w:val="24"/>
          <w:szCs w:val="24"/>
          <w:lang w:val="en-AU"/>
        </w:rPr>
        <w:t>onal safety risks $30K/</w:t>
      </w:r>
      <w:r w:rsidR="000C0BD9">
        <w:rPr>
          <w:rFonts w:cs="Arial"/>
          <w:sz w:val="24"/>
          <w:szCs w:val="24"/>
          <w:lang w:val="en-AU"/>
        </w:rPr>
        <w:t>y</w:t>
      </w:r>
      <w:r w:rsidRPr="00F17972">
        <w:rPr>
          <w:rFonts w:cs="Arial"/>
          <w:sz w:val="24"/>
          <w:szCs w:val="24"/>
          <w:lang w:val="en-AU"/>
        </w:rPr>
        <w:t>ear</w:t>
      </w:r>
      <w:r w:rsidR="00F17972">
        <w:rPr>
          <w:rFonts w:cs="Arial"/>
          <w:sz w:val="24"/>
          <w:szCs w:val="24"/>
          <w:lang w:val="en-AU"/>
        </w:rPr>
        <w:t>.</w:t>
      </w:r>
    </w:p>
    <w:p w14:paraId="6B69F5C3" w14:textId="77777777" w:rsidR="00C10F6D" w:rsidRDefault="00D8463A" w:rsidP="007B5F10">
      <w:pPr>
        <w:pStyle w:val="BodyText"/>
        <w:spacing w:line="276" w:lineRule="auto"/>
        <w:jc w:val="right"/>
        <w:rPr>
          <w:rFonts w:cs="Arial"/>
          <w:sz w:val="24"/>
          <w:szCs w:val="24"/>
          <w:lang w:val="en-AU"/>
        </w:rPr>
      </w:pPr>
      <w:r w:rsidRPr="006348C9">
        <w:rPr>
          <w:rFonts w:cs="Arial"/>
          <w:sz w:val="24"/>
          <w:szCs w:val="24"/>
        </w:rPr>
        <w:t xml:space="preserve">See </w:t>
      </w:r>
      <w:r w:rsidRPr="00210DE5">
        <w:rPr>
          <w:rFonts w:cs="Arial"/>
          <w:b/>
          <w:sz w:val="24"/>
          <w:szCs w:val="24"/>
        </w:rPr>
        <w:t>(Section 3)</w:t>
      </w:r>
      <w:r w:rsidRPr="006348C9">
        <w:rPr>
          <w:rFonts w:cs="Arial"/>
          <w:b/>
          <w:sz w:val="24"/>
          <w:szCs w:val="24"/>
        </w:rPr>
        <w:t xml:space="preserve"> </w:t>
      </w:r>
      <w:r w:rsidRPr="006348C9">
        <w:rPr>
          <w:rFonts w:cs="Arial"/>
          <w:sz w:val="24"/>
          <w:szCs w:val="24"/>
        </w:rPr>
        <w:t>for further information</w:t>
      </w:r>
    </w:p>
    <w:p w14:paraId="5B061AF2" w14:textId="77777777" w:rsidR="005C4C8F" w:rsidRPr="006348C9" w:rsidRDefault="005C4C8F" w:rsidP="007B5F10">
      <w:pPr>
        <w:pStyle w:val="BodyText"/>
        <w:spacing w:before="240" w:line="276" w:lineRule="auto"/>
        <w:rPr>
          <w:rFonts w:cs="Arial"/>
          <w:b/>
          <w:sz w:val="24"/>
          <w:szCs w:val="24"/>
        </w:rPr>
      </w:pPr>
      <w:r w:rsidRPr="006348C9">
        <w:rPr>
          <w:rFonts w:cs="Arial"/>
          <w:b/>
          <w:sz w:val="24"/>
          <w:szCs w:val="24"/>
        </w:rPr>
        <w:t>Future Growth and Demand Management</w:t>
      </w:r>
    </w:p>
    <w:p w14:paraId="14449F57" w14:textId="77777777" w:rsidR="005C4C8F" w:rsidRPr="00801201" w:rsidRDefault="00B85920" w:rsidP="007B5F10">
      <w:pPr>
        <w:pStyle w:val="BodyText"/>
        <w:spacing w:line="276" w:lineRule="auto"/>
        <w:rPr>
          <w:rFonts w:cs="Arial"/>
          <w:sz w:val="24"/>
          <w:szCs w:val="24"/>
          <w:lang w:val="en-AU"/>
        </w:rPr>
      </w:pPr>
      <w:r w:rsidRPr="00801201">
        <w:rPr>
          <w:rFonts w:cs="Arial"/>
          <w:sz w:val="24"/>
          <w:szCs w:val="24"/>
          <w:lang w:val="en-AU"/>
        </w:rPr>
        <w:t xml:space="preserve">Projected </w:t>
      </w:r>
      <w:r w:rsidR="008A2200" w:rsidRPr="00801201">
        <w:rPr>
          <w:rFonts w:cs="Arial"/>
          <w:sz w:val="24"/>
          <w:szCs w:val="24"/>
          <w:lang w:val="en-AU"/>
        </w:rPr>
        <w:t xml:space="preserve">future </w:t>
      </w:r>
      <w:r w:rsidRPr="00801201">
        <w:rPr>
          <w:rFonts w:cs="Arial"/>
          <w:sz w:val="24"/>
          <w:szCs w:val="24"/>
          <w:lang w:val="en-AU"/>
        </w:rPr>
        <w:t>growth is supported by the</w:t>
      </w:r>
      <w:r w:rsidR="005C4C8F" w:rsidRPr="00801201">
        <w:rPr>
          <w:rFonts w:cs="Arial"/>
          <w:sz w:val="24"/>
          <w:szCs w:val="24"/>
        </w:rPr>
        <w:t xml:space="preserve"> City’s Strategic Planning </w:t>
      </w:r>
      <w:r w:rsidR="00E322B8" w:rsidRPr="00801201">
        <w:rPr>
          <w:rFonts w:cs="Arial"/>
          <w:sz w:val="24"/>
          <w:szCs w:val="24"/>
          <w:lang w:val="en-AU"/>
        </w:rPr>
        <w:t>Business</w:t>
      </w:r>
      <w:r w:rsidR="00E322B8" w:rsidRPr="00801201">
        <w:rPr>
          <w:rFonts w:cs="Arial"/>
          <w:sz w:val="24"/>
          <w:szCs w:val="24"/>
        </w:rPr>
        <w:t xml:space="preserve"> </w:t>
      </w:r>
      <w:r w:rsidR="005C4C8F" w:rsidRPr="00801201">
        <w:rPr>
          <w:rFonts w:cs="Arial"/>
          <w:sz w:val="24"/>
          <w:szCs w:val="24"/>
        </w:rPr>
        <w:t>Unit</w:t>
      </w:r>
      <w:r w:rsidR="00E322B8" w:rsidRPr="00801201">
        <w:rPr>
          <w:rFonts w:cs="Arial"/>
          <w:sz w:val="24"/>
          <w:szCs w:val="24"/>
          <w:lang w:val="en-AU"/>
        </w:rPr>
        <w:t>’</w:t>
      </w:r>
      <w:r w:rsidR="005C4C8F" w:rsidRPr="00801201">
        <w:rPr>
          <w:rFonts w:cs="Arial"/>
          <w:sz w:val="24"/>
          <w:szCs w:val="24"/>
        </w:rPr>
        <w:t>s population and demographic research</w:t>
      </w:r>
      <w:r w:rsidR="005A5A78" w:rsidRPr="00801201">
        <w:rPr>
          <w:rFonts w:cs="Arial"/>
          <w:sz w:val="24"/>
          <w:szCs w:val="24"/>
          <w:lang w:val="en-AU"/>
        </w:rPr>
        <w:t xml:space="preserve"> </w:t>
      </w:r>
      <w:r w:rsidRPr="00801201">
        <w:rPr>
          <w:rFonts w:cs="Arial"/>
          <w:sz w:val="24"/>
          <w:szCs w:val="24"/>
          <w:lang w:val="en-AU"/>
        </w:rPr>
        <w:t xml:space="preserve">study’s, </w:t>
      </w:r>
      <w:r w:rsidR="008A2200" w:rsidRPr="00801201">
        <w:rPr>
          <w:rFonts w:cs="Arial"/>
          <w:sz w:val="24"/>
          <w:szCs w:val="24"/>
        </w:rPr>
        <w:t>whilst</w:t>
      </w:r>
      <w:r w:rsidR="005C4C8F" w:rsidRPr="00801201">
        <w:rPr>
          <w:rFonts w:cs="Arial"/>
          <w:sz w:val="24"/>
          <w:szCs w:val="24"/>
        </w:rPr>
        <w:t xml:space="preserve"> demand </w:t>
      </w:r>
      <w:r w:rsidR="008A2200" w:rsidRPr="00801201">
        <w:rPr>
          <w:rFonts w:cs="Arial"/>
          <w:sz w:val="24"/>
          <w:szCs w:val="24"/>
          <w:lang w:val="en-AU"/>
        </w:rPr>
        <w:t>management</w:t>
      </w:r>
      <w:r w:rsidRPr="00801201">
        <w:rPr>
          <w:rFonts w:cs="Arial"/>
          <w:sz w:val="24"/>
          <w:szCs w:val="24"/>
          <w:lang w:val="en-AU"/>
        </w:rPr>
        <w:t xml:space="preserve"> </w:t>
      </w:r>
      <w:r w:rsidR="008A2200" w:rsidRPr="00801201">
        <w:rPr>
          <w:rFonts w:cs="Arial"/>
          <w:sz w:val="24"/>
          <w:szCs w:val="24"/>
          <w:lang w:val="en-AU"/>
        </w:rPr>
        <w:t xml:space="preserve">is catered for </w:t>
      </w:r>
      <w:r w:rsidR="005A5A78" w:rsidRPr="00801201">
        <w:rPr>
          <w:rFonts w:cs="Arial"/>
          <w:sz w:val="24"/>
          <w:szCs w:val="24"/>
          <w:lang w:val="en-AU"/>
        </w:rPr>
        <w:t>by</w:t>
      </w:r>
      <w:r w:rsidR="005C4C8F" w:rsidRPr="00801201">
        <w:rPr>
          <w:rFonts w:cs="Arial"/>
          <w:sz w:val="24"/>
          <w:szCs w:val="24"/>
        </w:rPr>
        <w:t xml:space="preserve"> </w:t>
      </w:r>
      <w:r w:rsidR="008A2200" w:rsidRPr="00801201">
        <w:rPr>
          <w:rFonts w:cs="Arial"/>
          <w:sz w:val="24"/>
          <w:szCs w:val="24"/>
          <w:lang w:val="en-AU"/>
        </w:rPr>
        <w:t xml:space="preserve">the </w:t>
      </w:r>
      <w:r w:rsidR="005C4C8F" w:rsidRPr="00801201">
        <w:rPr>
          <w:rFonts w:cs="Arial"/>
          <w:sz w:val="24"/>
          <w:szCs w:val="24"/>
        </w:rPr>
        <w:t>upgrad</w:t>
      </w:r>
      <w:r w:rsidR="008A2200" w:rsidRPr="00801201">
        <w:rPr>
          <w:rFonts w:cs="Arial"/>
          <w:sz w:val="24"/>
          <w:szCs w:val="24"/>
          <w:lang w:val="en-AU"/>
        </w:rPr>
        <w:t xml:space="preserve">e and construction of </w:t>
      </w:r>
      <w:r w:rsidR="005C4C8F" w:rsidRPr="00801201">
        <w:rPr>
          <w:rFonts w:cs="Arial"/>
          <w:sz w:val="24"/>
          <w:szCs w:val="24"/>
        </w:rPr>
        <w:t xml:space="preserve">existing </w:t>
      </w:r>
      <w:r w:rsidR="008A2200" w:rsidRPr="00801201">
        <w:rPr>
          <w:rFonts w:cs="Arial"/>
          <w:sz w:val="24"/>
          <w:szCs w:val="24"/>
          <w:lang w:val="en-AU"/>
        </w:rPr>
        <w:t xml:space="preserve">and new </w:t>
      </w:r>
      <w:r w:rsidR="00612065" w:rsidRPr="00801201">
        <w:rPr>
          <w:rFonts w:cs="Arial"/>
          <w:sz w:val="24"/>
          <w:szCs w:val="24"/>
          <w:lang w:val="en-AU"/>
        </w:rPr>
        <w:t xml:space="preserve">assets </w:t>
      </w:r>
      <w:r w:rsidR="008A2200" w:rsidRPr="00801201">
        <w:rPr>
          <w:rFonts w:cs="Arial"/>
          <w:sz w:val="24"/>
          <w:szCs w:val="24"/>
          <w:lang w:val="en-AU"/>
        </w:rPr>
        <w:t>through the</w:t>
      </w:r>
      <w:r w:rsidRPr="00801201">
        <w:rPr>
          <w:rFonts w:cs="Arial"/>
          <w:sz w:val="24"/>
          <w:szCs w:val="24"/>
          <w:lang w:val="en-AU"/>
        </w:rPr>
        <w:t xml:space="preserve"> </w:t>
      </w:r>
      <w:r w:rsidR="00900D72" w:rsidRPr="00801201">
        <w:rPr>
          <w:rFonts w:cs="Arial"/>
          <w:sz w:val="24"/>
          <w:szCs w:val="24"/>
          <w:lang w:val="en-AU"/>
        </w:rPr>
        <w:t xml:space="preserve">delivery </w:t>
      </w:r>
      <w:r w:rsidR="008A2200" w:rsidRPr="00801201">
        <w:rPr>
          <w:rFonts w:cs="Arial"/>
          <w:sz w:val="24"/>
          <w:szCs w:val="24"/>
          <w:lang w:val="en-AU"/>
        </w:rPr>
        <w:t xml:space="preserve">of the </w:t>
      </w:r>
      <w:r w:rsidRPr="00801201">
        <w:rPr>
          <w:rFonts w:cs="Arial"/>
          <w:sz w:val="24"/>
          <w:szCs w:val="24"/>
          <w:lang w:val="en-AU"/>
        </w:rPr>
        <w:t xml:space="preserve">City’s </w:t>
      </w:r>
      <w:r w:rsidR="008A2200" w:rsidRPr="00801201">
        <w:rPr>
          <w:rFonts w:cs="Arial"/>
          <w:sz w:val="24"/>
          <w:szCs w:val="24"/>
          <w:lang w:val="en-AU"/>
        </w:rPr>
        <w:t xml:space="preserve">adopted Major </w:t>
      </w:r>
      <w:r w:rsidRPr="00801201">
        <w:rPr>
          <w:rFonts w:cs="Arial"/>
          <w:sz w:val="24"/>
          <w:szCs w:val="24"/>
          <w:lang w:val="en-AU"/>
        </w:rPr>
        <w:t>Capital Work strategies, programs and plans</w:t>
      </w:r>
      <w:r w:rsidR="005C4C8F" w:rsidRPr="00801201">
        <w:rPr>
          <w:rFonts w:cs="Arial"/>
          <w:sz w:val="24"/>
          <w:szCs w:val="24"/>
        </w:rPr>
        <w:t>.</w:t>
      </w:r>
    </w:p>
    <w:p w14:paraId="27A195E3" w14:textId="77777777" w:rsidR="00A36AC9" w:rsidRDefault="00A36AC9" w:rsidP="007B5F10">
      <w:pPr>
        <w:pStyle w:val="BodyText"/>
        <w:spacing w:line="276" w:lineRule="auto"/>
        <w:rPr>
          <w:rFonts w:cs="Arial"/>
          <w:sz w:val="24"/>
          <w:szCs w:val="24"/>
          <w:lang w:val="en-AU"/>
        </w:rPr>
      </w:pPr>
      <w:r w:rsidRPr="00A36AC9">
        <w:rPr>
          <w:rFonts w:cs="Arial"/>
          <w:sz w:val="24"/>
          <w:szCs w:val="24"/>
          <w:lang w:val="en-AU"/>
        </w:rPr>
        <w:t>Continued population growth within the City</w:t>
      </w:r>
      <w:r w:rsidR="00F60CF3">
        <w:rPr>
          <w:rFonts w:cs="Arial"/>
          <w:sz w:val="24"/>
          <w:szCs w:val="24"/>
          <w:lang w:val="en-AU"/>
        </w:rPr>
        <w:t xml:space="preserve"> of Cockburn</w:t>
      </w:r>
      <w:r w:rsidR="008F6E52">
        <w:rPr>
          <w:rFonts w:cs="Arial"/>
          <w:sz w:val="24"/>
          <w:szCs w:val="24"/>
          <w:lang w:val="en-AU"/>
        </w:rPr>
        <w:t xml:space="preserve"> and activation of Cockburn</w:t>
      </w:r>
      <w:r w:rsidR="00DB57A4">
        <w:rPr>
          <w:rFonts w:cs="Arial"/>
          <w:sz w:val="24"/>
          <w:szCs w:val="24"/>
          <w:lang w:val="en-AU"/>
        </w:rPr>
        <w:t>’s</w:t>
      </w:r>
      <w:r w:rsidR="008F6E52">
        <w:rPr>
          <w:rFonts w:cs="Arial"/>
          <w:sz w:val="24"/>
          <w:szCs w:val="24"/>
          <w:lang w:val="en-AU"/>
        </w:rPr>
        <w:t xml:space="preserve"> coastline</w:t>
      </w:r>
      <w:r w:rsidR="00B50402">
        <w:rPr>
          <w:rFonts w:cs="Arial"/>
          <w:sz w:val="24"/>
          <w:szCs w:val="24"/>
          <w:lang w:val="en-AU"/>
        </w:rPr>
        <w:t xml:space="preserve"> has resulted in the City establishing the following strategies / projects to meet demand and increase the services provided</w:t>
      </w:r>
      <w:r w:rsidR="00160EBE">
        <w:rPr>
          <w:rFonts w:cs="Arial"/>
          <w:sz w:val="24"/>
          <w:szCs w:val="24"/>
          <w:lang w:val="en-AU"/>
        </w:rPr>
        <w:t>.</w:t>
      </w:r>
    </w:p>
    <w:p w14:paraId="7CFFF1AA" w14:textId="77777777" w:rsidR="00C362B9" w:rsidRPr="00160EBE" w:rsidRDefault="00C362B9" w:rsidP="007B5F10">
      <w:pPr>
        <w:pStyle w:val="BodyText"/>
        <w:spacing w:line="276" w:lineRule="auto"/>
        <w:rPr>
          <w:rFonts w:cs="Arial"/>
          <w:sz w:val="24"/>
          <w:szCs w:val="24"/>
          <w:lang w:val="en-AU"/>
        </w:rPr>
      </w:pPr>
      <w:r>
        <w:rPr>
          <w:rFonts w:cs="Arial"/>
          <w:sz w:val="24"/>
          <w:szCs w:val="24"/>
          <w:lang w:val="en-AU"/>
        </w:rPr>
        <w:t xml:space="preserve">The City has </w:t>
      </w:r>
      <w:r w:rsidRPr="007B4A88">
        <w:rPr>
          <w:rFonts w:cs="Arial"/>
          <w:sz w:val="24"/>
          <w:szCs w:val="24"/>
          <w:lang w:val="en-AU"/>
        </w:rPr>
        <w:t xml:space="preserve">developed a </w:t>
      </w:r>
      <w:r w:rsidRPr="007B4A88">
        <w:rPr>
          <w:sz w:val="24"/>
          <w:szCs w:val="24"/>
        </w:rPr>
        <w:t>Preliminary 5 Year Capital Works Program</w:t>
      </w:r>
      <w:r w:rsidRPr="007B4A88">
        <w:rPr>
          <w:sz w:val="24"/>
          <w:szCs w:val="24"/>
          <w:lang w:val="en-AU"/>
        </w:rPr>
        <w:t xml:space="preserve"> </w:t>
      </w:r>
      <w:r w:rsidR="00246D7D" w:rsidRPr="007B4A88">
        <w:rPr>
          <w:sz w:val="24"/>
          <w:szCs w:val="24"/>
          <w:lang w:val="en-AU"/>
        </w:rPr>
        <w:t>with e</w:t>
      </w:r>
      <w:r w:rsidRPr="007B4A88">
        <w:rPr>
          <w:rFonts w:cs="Arial"/>
          <w:sz w:val="24"/>
          <w:szCs w:val="24"/>
          <w:lang w:val="en-AU"/>
        </w:rPr>
        <w:t xml:space="preserve">stimated </w:t>
      </w:r>
      <w:r>
        <w:rPr>
          <w:rFonts w:cs="Arial"/>
          <w:sz w:val="24"/>
          <w:szCs w:val="24"/>
          <w:lang w:val="en-AU"/>
        </w:rPr>
        <w:t>project costs of $</w:t>
      </w:r>
      <w:r w:rsidR="00E441CB">
        <w:rPr>
          <w:rFonts w:cs="Arial"/>
          <w:sz w:val="24"/>
          <w:szCs w:val="24"/>
          <w:lang w:val="en-AU"/>
        </w:rPr>
        <w:t>14.</w:t>
      </w:r>
      <w:r w:rsidR="00967AAF">
        <w:rPr>
          <w:rFonts w:cs="Arial"/>
          <w:sz w:val="24"/>
          <w:szCs w:val="24"/>
          <w:lang w:val="en-AU"/>
        </w:rPr>
        <w:t>7</w:t>
      </w:r>
      <w:r>
        <w:rPr>
          <w:rFonts w:cs="Arial"/>
          <w:sz w:val="24"/>
          <w:szCs w:val="24"/>
          <w:lang w:val="en-AU"/>
        </w:rPr>
        <w:t>million</w:t>
      </w:r>
      <w:r w:rsidR="00967AAF">
        <w:rPr>
          <w:rFonts w:cs="Arial"/>
          <w:sz w:val="24"/>
          <w:szCs w:val="24"/>
          <w:lang w:val="en-AU"/>
        </w:rPr>
        <w:t xml:space="preserve"> </w:t>
      </w:r>
      <w:r w:rsidR="00967AAF" w:rsidRPr="00E441CB">
        <w:rPr>
          <w:sz w:val="24"/>
          <w:szCs w:val="24"/>
        </w:rPr>
        <w:t>inclusive of 2% compound CPI</w:t>
      </w:r>
      <w:r w:rsidR="00246D7D">
        <w:rPr>
          <w:rFonts w:cs="Arial"/>
          <w:sz w:val="24"/>
          <w:szCs w:val="24"/>
          <w:lang w:val="en-AU"/>
        </w:rPr>
        <w:t xml:space="preserve">. A summary of the major projects </w:t>
      </w:r>
      <w:r w:rsidR="00110F6D">
        <w:rPr>
          <w:rFonts w:cs="Arial"/>
          <w:sz w:val="24"/>
          <w:szCs w:val="24"/>
          <w:lang w:val="en-AU"/>
        </w:rPr>
        <w:t xml:space="preserve">of the program </w:t>
      </w:r>
      <w:r w:rsidR="00246D7D">
        <w:rPr>
          <w:rFonts w:cs="Arial"/>
          <w:sz w:val="24"/>
          <w:szCs w:val="24"/>
          <w:lang w:val="en-AU"/>
        </w:rPr>
        <w:t>is provided below:</w:t>
      </w:r>
    </w:p>
    <w:p w14:paraId="01E6FC8D" w14:textId="1285B88B" w:rsidR="00B50402" w:rsidRPr="00C31B44" w:rsidRDefault="00B50402" w:rsidP="007B5F10">
      <w:pPr>
        <w:pStyle w:val="BodyText"/>
        <w:numPr>
          <w:ilvl w:val="1"/>
          <w:numId w:val="21"/>
        </w:numPr>
        <w:spacing w:line="276" w:lineRule="auto"/>
        <w:ind w:left="709" w:hanging="283"/>
        <w:rPr>
          <w:rFonts w:cs="Arial"/>
          <w:sz w:val="24"/>
          <w:szCs w:val="24"/>
          <w:lang w:val="en-AU"/>
        </w:rPr>
      </w:pPr>
      <w:r w:rsidRPr="00C31B44">
        <w:rPr>
          <w:rFonts w:cs="Arial"/>
          <w:sz w:val="24"/>
          <w:szCs w:val="24"/>
          <w:lang w:val="en-AU"/>
        </w:rPr>
        <w:t>During 202</w:t>
      </w:r>
      <w:r w:rsidR="00246D7D" w:rsidRPr="00C31B44">
        <w:rPr>
          <w:rFonts w:cs="Arial"/>
          <w:sz w:val="24"/>
          <w:szCs w:val="24"/>
          <w:lang w:val="en-AU"/>
        </w:rPr>
        <w:t>0</w:t>
      </w:r>
      <w:r w:rsidR="008A2162">
        <w:rPr>
          <w:rFonts w:cs="Arial"/>
          <w:sz w:val="24"/>
          <w:szCs w:val="24"/>
          <w:lang w:val="en-AU"/>
        </w:rPr>
        <w:t>-</w:t>
      </w:r>
      <w:r w:rsidRPr="00C31B44">
        <w:rPr>
          <w:rFonts w:cs="Arial"/>
          <w:sz w:val="24"/>
          <w:szCs w:val="24"/>
          <w:lang w:val="en-AU"/>
        </w:rPr>
        <w:t xml:space="preserve">21 Stage </w:t>
      </w:r>
      <w:r w:rsidR="00AA497F" w:rsidRPr="00C31B44">
        <w:rPr>
          <w:rFonts w:cs="Arial"/>
          <w:sz w:val="24"/>
          <w:szCs w:val="24"/>
          <w:lang w:val="en-AU"/>
        </w:rPr>
        <w:t>3</w:t>
      </w:r>
      <w:r w:rsidRPr="00C31B44">
        <w:rPr>
          <w:rFonts w:cs="Arial"/>
          <w:sz w:val="24"/>
          <w:szCs w:val="24"/>
          <w:lang w:val="en-AU"/>
        </w:rPr>
        <w:t xml:space="preserve"> of the Marina Expansion will be constructed, an investment of $</w:t>
      </w:r>
      <w:r w:rsidR="00E85698" w:rsidRPr="00C31B44">
        <w:rPr>
          <w:rFonts w:cs="Arial"/>
          <w:sz w:val="24"/>
          <w:szCs w:val="24"/>
          <w:lang w:val="en-AU"/>
        </w:rPr>
        <w:t>5</w:t>
      </w:r>
      <w:r w:rsidR="00246D7D" w:rsidRPr="00C31B44">
        <w:rPr>
          <w:rFonts w:cs="Arial"/>
          <w:sz w:val="24"/>
          <w:szCs w:val="24"/>
          <w:lang w:val="en-AU"/>
        </w:rPr>
        <w:t>.2</w:t>
      </w:r>
      <w:r w:rsidRPr="00C31B44">
        <w:rPr>
          <w:rFonts w:cs="Arial"/>
          <w:sz w:val="24"/>
          <w:szCs w:val="24"/>
          <w:lang w:val="en-AU"/>
        </w:rPr>
        <w:t>m will establish approximately 80 new berths and provide increase</w:t>
      </w:r>
      <w:r w:rsidR="00DB57A4" w:rsidRPr="00C31B44">
        <w:rPr>
          <w:rFonts w:cs="Arial"/>
          <w:sz w:val="24"/>
          <w:szCs w:val="24"/>
          <w:lang w:val="en-AU"/>
        </w:rPr>
        <w:t>d</w:t>
      </w:r>
      <w:r w:rsidRPr="00C31B44">
        <w:rPr>
          <w:rFonts w:cs="Arial"/>
          <w:sz w:val="24"/>
          <w:szCs w:val="24"/>
          <w:lang w:val="en-AU"/>
        </w:rPr>
        <w:t xml:space="preserve"> capacity </w:t>
      </w:r>
      <w:r w:rsidR="00FC405C" w:rsidRPr="00C31B44">
        <w:rPr>
          <w:rFonts w:cs="Arial"/>
          <w:sz w:val="24"/>
          <w:szCs w:val="24"/>
          <w:lang w:val="en-AU"/>
        </w:rPr>
        <w:t>to service the berth waitlist</w:t>
      </w:r>
      <w:r w:rsidR="00255B9F" w:rsidRPr="00C31B44">
        <w:rPr>
          <w:rFonts w:cs="Arial"/>
          <w:sz w:val="24"/>
          <w:szCs w:val="24"/>
          <w:lang w:val="en-AU"/>
        </w:rPr>
        <w:t>s</w:t>
      </w:r>
      <w:r w:rsidR="00FC405C" w:rsidRPr="00C31B44">
        <w:rPr>
          <w:rFonts w:cs="Arial"/>
          <w:sz w:val="24"/>
          <w:szCs w:val="24"/>
          <w:lang w:val="en-AU"/>
        </w:rPr>
        <w:t>. The number of people on the waitlist</w:t>
      </w:r>
      <w:r w:rsidR="00255B9F" w:rsidRPr="00C31B44">
        <w:rPr>
          <w:rFonts w:cs="Arial"/>
          <w:sz w:val="24"/>
          <w:szCs w:val="24"/>
          <w:lang w:val="en-AU"/>
        </w:rPr>
        <w:t>s</w:t>
      </w:r>
      <w:r w:rsidR="00FC405C" w:rsidRPr="00C31B44">
        <w:rPr>
          <w:rFonts w:cs="Arial"/>
          <w:sz w:val="24"/>
          <w:szCs w:val="24"/>
          <w:lang w:val="en-AU"/>
        </w:rPr>
        <w:t xml:space="preserve"> is approximately 40. </w:t>
      </w:r>
      <w:r w:rsidRPr="00C31B44">
        <w:rPr>
          <w:rFonts w:cs="Arial"/>
          <w:sz w:val="24"/>
          <w:szCs w:val="24"/>
          <w:lang w:val="en-AU"/>
        </w:rPr>
        <w:t xml:space="preserve"> </w:t>
      </w:r>
    </w:p>
    <w:p w14:paraId="15734F05" w14:textId="1C93D3A9" w:rsidR="00246D7D" w:rsidRPr="00C31B44" w:rsidRDefault="00246D7D" w:rsidP="007B5F10">
      <w:pPr>
        <w:pStyle w:val="BodyText"/>
        <w:numPr>
          <w:ilvl w:val="0"/>
          <w:numId w:val="21"/>
        </w:numPr>
        <w:spacing w:line="276" w:lineRule="auto"/>
        <w:rPr>
          <w:rFonts w:cs="Arial"/>
          <w:sz w:val="24"/>
          <w:szCs w:val="24"/>
          <w:lang w:val="en-AU"/>
        </w:rPr>
      </w:pPr>
      <w:r w:rsidRPr="00C31B44">
        <w:rPr>
          <w:rFonts w:cs="Arial"/>
          <w:sz w:val="24"/>
          <w:szCs w:val="24"/>
          <w:lang w:val="en-AU"/>
        </w:rPr>
        <w:t>During 202</w:t>
      </w:r>
      <w:r w:rsidR="00C31B44" w:rsidRPr="00C31B44">
        <w:rPr>
          <w:rFonts w:cs="Arial"/>
          <w:sz w:val="24"/>
          <w:szCs w:val="24"/>
          <w:lang w:val="en-AU"/>
        </w:rPr>
        <w:t>2</w:t>
      </w:r>
      <w:r w:rsidR="008A2162">
        <w:rPr>
          <w:rFonts w:cs="Arial"/>
          <w:sz w:val="24"/>
          <w:szCs w:val="24"/>
          <w:lang w:val="en-AU"/>
        </w:rPr>
        <w:t>-</w:t>
      </w:r>
      <w:r w:rsidRPr="00C31B44">
        <w:rPr>
          <w:rFonts w:cs="Arial"/>
          <w:sz w:val="24"/>
          <w:szCs w:val="24"/>
          <w:lang w:val="en-AU"/>
        </w:rPr>
        <w:t>2</w:t>
      </w:r>
      <w:r w:rsidR="00C31B44" w:rsidRPr="00C31B44">
        <w:rPr>
          <w:rFonts w:cs="Arial"/>
          <w:sz w:val="24"/>
          <w:szCs w:val="24"/>
          <w:lang w:val="en-AU"/>
        </w:rPr>
        <w:t>3</w:t>
      </w:r>
      <w:r w:rsidRPr="00C31B44">
        <w:rPr>
          <w:rFonts w:cs="Arial"/>
          <w:sz w:val="24"/>
          <w:szCs w:val="24"/>
          <w:lang w:val="en-AU"/>
        </w:rPr>
        <w:t xml:space="preserve"> an investment of $5m is planned to deliver Phase 1 of the Erosion Protection Structures at C Y O'Connor</w:t>
      </w:r>
    </w:p>
    <w:p w14:paraId="03AB233A" w14:textId="27B52C28" w:rsidR="00246D7D" w:rsidRPr="00C31B44" w:rsidRDefault="00E85698" w:rsidP="007B5F10">
      <w:pPr>
        <w:pStyle w:val="BodyText"/>
        <w:numPr>
          <w:ilvl w:val="0"/>
          <w:numId w:val="21"/>
        </w:numPr>
        <w:spacing w:line="276" w:lineRule="auto"/>
        <w:rPr>
          <w:rFonts w:cs="Arial"/>
          <w:sz w:val="24"/>
          <w:szCs w:val="24"/>
          <w:lang w:val="en-AU"/>
        </w:rPr>
      </w:pPr>
      <w:r w:rsidRPr="00C31B44">
        <w:rPr>
          <w:rFonts w:cs="Arial"/>
          <w:sz w:val="24"/>
          <w:szCs w:val="24"/>
          <w:lang w:val="en-AU"/>
        </w:rPr>
        <w:t>During 2023</w:t>
      </w:r>
      <w:r w:rsidR="008A2162">
        <w:rPr>
          <w:rFonts w:cs="Arial"/>
          <w:sz w:val="24"/>
          <w:szCs w:val="24"/>
          <w:lang w:val="en-AU"/>
        </w:rPr>
        <w:t>-</w:t>
      </w:r>
      <w:r w:rsidR="00246D7D" w:rsidRPr="00C31B44">
        <w:rPr>
          <w:rFonts w:cs="Arial"/>
          <w:sz w:val="24"/>
          <w:szCs w:val="24"/>
          <w:lang w:val="en-AU"/>
        </w:rPr>
        <w:t>2</w:t>
      </w:r>
      <w:r w:rsidRPr="00C31B44">
        <w:rPr>
          <w:rFonts w:cs="Arial"/>
          <w:sz w:val="24"/>
          <w:szCs w:val="24"/>
          <w:lang w:val="en-AU"/>
        </w:rPr>
        <w:t>4</w:t>
      </w:r>
      <w:r w:rsidR="00246D7D" w:rsidRPr="00C31B44">
        <w:rPr>
          <w:rFonts w:cs="Arial"/>
          <w:sz w:val="24"/>
          <w:szCs w:val="24"/>
          <w:lang w:val="en-AU"/>
        </w:rPr>
        <w:t xml:space="preserve"> $0.75m is proposed to develop the </w:t>
      </w:r>
      <w:r w:rsidR="00246D7D" w:rsidRPr="00C31B44">
        <w:rPr>
          <w:rFonts w:cs="Arial"/>
          <w:szCs w:val="24"/>
        </w:rPr>
        <w:t>Cockburn Coast Foreshore Plan</w:t>
      </w:r>
      <w:r w:rsidR="00246D7D" w:rsidRPr="00C31B44">
        <w:rPr>
          <w:rFonts w:cs="Arial"/>
          <w:szCs w:val="24"/>
          <w:lang w:val="en-AU"/>
        </w:rPr>
        <w:t xml:space="preserve"> at </w:t>
      </w:r>
      <w:r w:rsidR="00246D7D" w:rsidRPr="00C31B44">
        <w:rPr>
          <w:rFonts w:cs="Arial"/>
          <w:szCs w:val="24"/>
        </w:rPr>
        <w:t>C Y O’Connor Beach</w:t>
      </w:r>
    </w:p>
    <w:p w14:paraId="57731939" w14:textId="2080D301" w:rsidR="00246D7D" w:rsidRPr="00C31B44" w:rsidRDefault="00246D7D" w:rsidP="007B5F10">
      <w:pPr>
        <w:pStyle w:val="BodyText"/>
        <w:numPr>
          <w:ilvl w:val="0"/>
          <w:numId w:val="21"/>
        </w:numPr>
        <w:spacing w:line="276" w:lineRule="auto"/>
        <w:rPr>
          <w:rFonts w:cs="Arial"/>
          <w:color w:val="FF0000"/>
          <w:sz w:val="24"/>
          <w:szCs w:val="24"/>
          <w:lang w:val="en-AU"/>
        </w:rPr>
      </w:pPr>
      <w:r w:rsidRPr="00C31B44">
        <w:rPr>
          <w:rFonts w:cs="Arial"/>
          <w:sz w:val="24"/>
          <w:szCs w:val="24"/>
          <w:lang w:val="en-AU"/>
        </w:rPr>
        <w:t>During 2024</w:t>
      </w:r>
      <w:r w:rsidR="008A2162">
        <w:rPr>
          <w:rFonts w:cs="Arial"/>
          <w:sz w:val="24"/>
          <w:szCs w:val="24"/>
          <w:lang w:val="en-AU"/>
        </w:rPr>
        <w:t>-</w:t>
      </w:r>
      <w:r w:rsidRPr="00C31B44">
        <w:rPr>
          <w:rFonts w:cs="Arial"/>
          <w:sz w:val="24"/>
          <w:szCs w:val="24"/>
          <w:lang w:val="en-AU"/>
        </w:rPr>
        <w:t xml:space="preserve">25 a budget of $1.4m will install </w:t>
      </w:r>
      <w:r w:rsidR="00110F6D" w:rsidRPr="00C31B44">
        <w:rPr>
          <w:rFonts w:cs="Arial"/>
          <w:sz w:val="24"/>
          <w:szCs w:val="24"/>
          <w:lang w:val="en-AU"/>
        </w:rPr>
        <w:t>n</w:t>
      </w:r>
      <w:r w:rsidRPr="00C31B44">
        <w:rPr>
          <w:rFonts w:cs="Arial"/>
          <w:sz w:val="24"/>
          <w:szCs w:val="24"/>
        </w:rPr>
        <w:t xml:space="preserve">ew </w:t>
      </w:r>
      <w:r w:rsidR="00110F6D" w:rsidRPr="00C31B44">
        <w:rPr>
          <w:rFonts w:cs="Arial"/>
          <w:sz w:val="24"/>
          <w:szCs w:val="24"/>
          <w:lang w:val="en-AU"/>
        </w:rPr>
        <w:t>f</w:t>
      </w:r>
      <w:r w:rsidR="00110F6D" w:rsidRPr="00C31B44">
        <w:rPr>
          <w:rFonts w:cs="Arial"/>
          <w:sz w:val="24"/>
          <w:szCs w:val="24"/>
        </w:rPr>
        <w:t xml:space="preserve">loating </w:t>
      </w:r>
      <w:r w:rsidR="00110F6D" w:rsidRPr="00C31B44">
        <w:rPr>
          <w:rFonts w:cs="Arial"/>
          <w:sz w:val="24"/>
          <w:szCs w:val="24"/>
          <w:lang w:val="en-AU"/>
        </w:rPr>
        <w:t>j</w:t>
      </w:r>
      <w:r w:rsidRPr="00C31B44">
        <w:rPr>
          <w:rFonts w:cs="Arial"/>
          <w:sz w:val="24"/>
          <w:szCs w:val="24"/>
        </w:rPr>
        <w:t>etties</w:t>
      </w:r>
      <w:r w:rsidR="00110F6D" w:rsidRPr="00C31B44">
        <w:rPr>
          <w:rFonts w:cs="Arial"/>
          <w:sz w:val="24"/>
          <w:szCs w:val="24"/>
          <w:lang w:val="en-AU"/>
        </w:rPr>
        <w:t xml:space="preserve"> at the </w:t>
      </w:r>
      <w:r w:rsidR="00255B9F" w:rsidRPr="00C31B44">
        <w:rPr>
          <w:rFonts w:cs="Arial"/>
          <w:sz w:val="24"/>
          <w:szCs w:val="24"/>
          <w:lang w:val="en-AU"/>
        </w:rPr>
        <w:t xml:space="preserve">southern side of </w:t>
      </w:r>
      <w:r w:rsidR="00110F6D" w:rsidRPr="00C31B44">
        <w:rPr>
          <w:rFonts w:cs="Arial"/>
          <w:sz w:val="24"/>
          <w:szCs w:val="24"/>
          <w:lang w:val="en-AU"/>
        </w:rPr>
        <w:t>Port Coogee Marina</w:t>
      </w:r>
      <w:r w:rsidR="00255B9F" w:rsidRPr="00C31B44">
        <w:rPr>
          <w:rFonts w:cs="Arial"/>
          <w:sz w:val="24"/>
          <w:szCs w:val="24"/>
          <w:lang w:val="en-AU"/>
        </w:rPr>
        <w:t xml:space="preserve"> being Stage </w:t>
      </w:r>
      <w:r w:rsidR="00AA497F" w:rsidRPr="00C31B44">
        <w:rPr>
          <w:rFonts w:cs="Arial"/>
          <w:sz w:val="24"/>
          <w:szCs w:val="24"/>
          <w:lang w:val="en-AU"/>
        </w:rPr>
        <w:t>4</w:t>
      </w:r>
      <w:r w:rsidR="00255B9F" w:rsidRPr="00C31B44">
        <w:rPr>
          <w:rFonts w:cs="Arial"/>
          <w:sz w:val="24"/>
          <w:szCs w:val="24"/>
          <w:lang w:val="en-AU"/>
        </w:rPr>
        <w:t xml:space="preserve"> of the marina expansion</w:t>
      </w:r>
      <w:r w:rsidR="00110F6D" w:rsidRPr="00C31B44">
        <w:rPr>
          <w:rFonts w:cs="Arial"/>
          <w:color w:val="FF0000"/>
          <w:sz w:val="24"/>
          <w:szCs w:val="24"/>
          <w:lang w:val="en-AU"/>
        </w:rPr>
        <w:t>.</w:t>
      </w:r>
    </w:p>
    <w:p w14:paraId="759B7F8A" w14:textId="77777777" w:rsidR="00D8463A" w:rsidRDefault="00D8463A" w:rsidP="007B5F10">
      <w:pPr>
        <w:pStyle w:val="BodyText"/>
        <w:spacing w:line="276" w:lineRule="auto"/>
        <w:ind w:left="720"/>
        <w:jc w:val="right"/>
        <w:rPr>
          <w:rFonts w:cs="Arial"/>
          <w:sz w:val="24"/>
          <w:szCs w:val="24"/>
          <w:lang w:val="en-AU"/>
        </w:rPr>
      </w:pPr>
      <w:r w:rsidRPr="006348C9">
        <w:rPr>
          <w:rFonts w:cs="Arial"/>
          <w:sz w:val="24"/>
          <w:szCs w:val="24"/>
        </w:rPr>
        <w:t xml:space="preserve">See </w:t>
      </w:r>
      <w:r w:rsidRPr="00210DE5">
        <w:rPr>
          <w:rFonts w:cs="Arial"/>
          <w:b/>
          <w:sz w:val="24"/>
          <w:szCs w:val="24"/>
        </w:rPr>
        <w:t>(Section 4</w:t>
      </w:r>
      <w:r w:rsidR="00C362B9">
        <w:rPr>
          <w:rFonts w:cs="Arial"/>
          <w:b/>
          <w:sz w:val="24"/>
          <w:szCs w:val="24"/>
          <w:lang w:val="en-AU"/>
        </w:rPr>
        <w:t xml:space="preserve"> &amp; Appendix B</w:t>
      </w:r>
      <w:r w:rsidRPr="00210DE5">
        <w:rPr>
          <w:rFonts w:cs="Arial"/>
          <w:b/>
          <w:sz w:val="24"/>
          <w:szCs w:val="24"/>
        </w:rPr>
        <w:t xml:space="preserve">) </w:t>
      </w:r>
      <w:r w:rsidRPr="00210DE5">
        <w:rPr>
          <w:rFonts w:cs="Arial"/>
          <w:sz w:val="24"/>
          <w:szCs w:val="24"/>
        </w:rPr>
        <w:t>for</w:t>
      </w:r>
      <w:r w:rsidRPr="006348C9">
        <w:rPr>
          <w:rFonts w:cs="Arial"/>
          <w:sz w:val="24"/>
          <w:szCs w:val="24"/>
        </w:rPr>
        <w:t xml:space="preserve"> further information</w:t>
      </w:r>
    </w:p>
    <w:p w14:paraId="6978B72F" w14:textId="77777777" w:rsidR="00110F6D" w:rsidRPr="006348C9" w:rsidRDefault="00110F6D" w:rsidP="007B5F10">
      <w:pPr>
        <w:pStyle w:val="BodyText"/>
        <w:spacing w:after="120" w:line="276" w:lineRule="auto"/>
        <w:ind w:left="720"/>
        <w:jc w:val="right"/>
        <w:rPr>
          <w:rFonts w:cs="Arial"/>
          <w:sz w:val="24"/>
          <w:szCs w:val="24"/>
        </w:rPr>
      </w:pPr>
      <w:r w:rsidRPr="006348C9">
        <w:rPr>
          <w:rFonts w:cs="Arial"/>
          <w:sz w:val="24"/>
          <w:szCs w:val="24"/>
        </w:rPr>
        <w:t xml:space="preserve">See </w:t>
      </w:r>
      <w:r w:rsidRPr="00210DE5">
        <w:rPr>
          <w:rFonts w:cs="Arial"/>
          <w:b/>
          <w:sz w:val="24"/>
          <w:szCs w:val="24"/>
        </w:rPr>
        <w:t xml:space="preserve">(Appendix </w:t>
      </w:r>
      <w:r>
        <w:rPr>
          <w:rFonts w:cs="Arial"/>
          <w:b/>
          <w:sz w:val="24"/>
          <w:szCs w:val="24"/>
          <w:lang w:val="en-AU"/>
        </w:rPr>
        <w:t>B</w:t>
      </w:r>
      <w:r w:rsidRPr="00210DE5">
        <w:rPr>
          <w:rFonts w:cs="Arial"/>
          <w:b/>
          <w:sz w:val="24"/>
          <w:szCs w:val="24"/>
        </w:rPr>
        <w:t xml:space="preserve">) </w:t>
      </w:r>
      <w:r w:rsidRPr="00210DE5">
        <w:rPr>
          <w:rFonts w:cs="Arial"/>
          <w:sz w:val="24"/>
          <w:szCs w:val="24"/>
        </w:rPr>
        <w:t>for</w:t>
      </w:r>
      <w:r w:rsidRPr="006348C9">
        <w:rPr>
          <w:rFonts w:cs="Arial"/>
          <w:sz w:val="24"/>
          <w:szCs w:val="24"/>
        </w:rPr>
        <w:t xml:space="preserve"> the </w:t>
      </w:r>
      <w:r>
        <w:rPr>
          <w:rFonts w:cs="Arial"/>
          <w:sz w:val="24"/>
          <w:szCs w:val="24"/>
          <w:lang w:val="en-AU"/>
        </w:rPr>
        <w:t>preliminary 5 year capital works</w:t>
      </w:r>
      <w:r>
        <w:rPr>
          <w:rFonts w:cs="Arial"/>
          <w:sz w:val="24"/>
          <w:szCs w:val="24"/>
        </w:rPr>
        <w:t xml:space="preserve"> program</w:t>
      </w:r>
    </w:p>
    <w:p w14:paraId="57186F33" w14:textId="77777777" w:rsidR="006806B0" w:rsidRPr="006806B0" w:rsidRDefault="006806B0" w:rsidP="007B5F10">
      <w:pPr>
        <w:pStyle w:val="BodyText"/>
        <w:spacing w:line="276" w:lineRule="auto"/>
        <w:rPr>
          <w:rFonts w:cs="Arial"/>
          <w:b/>
          <w:sz w:val="24"/>
          <w:szCs w:val="24"/>
          <w:lang w:val="en-AU"/>
        </w:rPr>
      </w:pPr>
      <w:r>
        <w:rPr>
          <w:rFonts w:cs="Arial"/>
          <w:b/>
          <w:sz w:val="24"/>
          <w:szCs w:val="24"/>
        </w:rPr>
        <w:t>Lifecycle Management</w:t>
      </w:r>
    </w:p>
    <w:p w14:paraId="5F6ECB4C" w14:textId="77777777" w:rsidR="006806B0" w:rsidRDefault="006806B0" w:rsidP="007B5F10">
      <w:pPr>
        <w:pStyle w:val="BodyText"/>
        <w:spacing w:line="276" w:lineRule="auto"/>
        <w:jc w:val="left"/>
        <w:rPr>
          <w:rFonts w:cs="Arial"/>
          <w:sz w:val="24"/>
          <w:szCs w:val="24"/>
          <w:lang w:val="en-AU"/>
        </w:rPr>
      </w:pPr>
      <w:r w:rsidRPr="006348C9">
        <w:rPr>
          <w:rFonts w:cs="Arial"/>
          <w:sz w:val="24"/>
          <w:szCs w:val="24"/>
        </w:rPr>
        <w:t>The lifecycle management section details how the City plans to manage and operate both current and future assets to the agreed levels of service whilst optimising life cycle costs.</w:t>
      </w:r>
    </w:p>
    <w:p w14:paraId="3879FF4C" w14:textId="77777777" w:rsidR="00EC4D50" w:rsidRPr="006348C9" w:rsidRDefault="00110F6D" w:rsidP="007B5F10">
      <w:pPr>
        <w:pStyle w:val="BodyText"/>
        <w:numPr>
          <w:ilvl w:val="0"/>
          <w:numId w:val="11"/>
        </w:numPr>
        <w:spacing w:after="120" w:line="276" w:lineRule="auto"/>
        <w:jc w:val="left"/>
        <w:rPr>
          <w:rFonts w:cs="Arial"/>
          <w:sz w:val="24"/>
          <w:szCs w:val="24"/>
        </w:rPr>
      </w:pPr>
      <w:r>
        <w:rPr>
          <w:rFonts w:cs="Arial"/>
          <w:sz w:val="24"/>
          <w:szCs w:val="24"/>
          <w:lang w:val="en-AU"/>
        </w:rPr>
        <w:t xml:space="preserve">Current </w:t>
      </w:r>
      <w:r w:rsidR="0097709A" w:rsidRPr="0097709A">
        <w:rPr>
          <w:rFonts w:cs="Arial"/>
          <w:sz w:val="24"/>
          <w:szCs w:val="24"/>
        </w:rPr>
        <w:t xml:space="preserve">Maintenance </w:t>
      </w:r>
      <w:r>
        <w:rPr>
          <w:rFonts w:cs="Arial"/>
          <w:sz w:val="24"/>
          <w:szCs w:val="24"/>
          <w:lang w:val="en-AU"/>
        </w:rPr>
        <w:t xml:space="preserve">&amp; Operational </w:t>
      </w:r>
      <w:r w:rsidR="0097709A" w:rsidRPr="0097709A">
        <w:rPr>
          <w:rFonts w:cs="Arial"/>
          <w:sz w:val="24"/>
          <w:szCs w:val="24"/>
        </w:rPr>
        <w:t xml:space="preserve">expenditure </w:t>
      </w:r>
      <w:r>
        <w:rPr>
          <w:rFonts w:cs="Arial"/>
          <w:sz w:val="24"/>
          <w:szCs w:val="24"/>
          <w:lang w:val="en-AU"/>
        </w:rPr>
        <w:t xml:space="preserve">is adequate however future budgeting requirements </w:t>
      </w:r>
      <w:r w:rsidRPr="0097709A">
        <w:rPr>
          <w:rFonts w:cs="Arial"/>
          <w:sz w:val="24"/>
          <w:szCs w:val="24"/>
        </w:rPr>
        <w:t>to meet appropriate service levels</w:t>
      </w:r>
      <w:r>
        <w:rPr>
          <w:rFonts w:cs="Arial"/>
          <w:sz w:val="24"/>
          <w:szCs w:val="24"/>
          <w:lang w:val="en-AU"/>
        </w:rPr>
        <w:t xml:space="preserve"> need to be assessed </w:t>
      </w:r>
      <w:r w:rsidR="00255B9F">
        <w:rPr>
          <w:rFonts w:cs="Arial"/>
          <w:sz w:val="24"/>
          <w:szCs w:val="24"/>
          <w:lang w:val="en-AU"/>
        </w:rPr>
        <w:t xml:space="preserve">for </w:t>
      </w:r>
      <w:r>
        <w:rPr>
          <w:rFonts w:cs="Arial"/>
          <w:sz w:val="24"/>
          <w:szCs w:val="24"/>
          <w:lang w:val="en-AU"/>
        </w:rPr>
        <w:t xml:space="preserve">the </w:t>
      </w:r>
      <w:r w:rsidR="0097709A" w:rsidRPr="0097709A">
        <w:rPr>
          <w:rFonts w:cs="Arial"/>
          <w:sz w:val="24"/>
          <w:szCs w:val="24"/>
        </w:rPr>
        <w:t>Marina Expansion</w:t>
      </w:r>
      <w:r w:rsidR="0097709A">
        <w:rPr>
          <w:rFonts w:cs="Arial"/>
          <w:sz w:val="24"/>
          <w:szCs w:val="24"/>
          <w:lang w:val="en-AU"/>
        </w:rPr>
        <w:t>.</w:t>
      </w:r>
    </w:p>
    <w:p w14:paraId="3B43D489" w14:textId="25325C5B" w:rsidR="00417DC6" w:rsidRDefault="00EC4D50" w:rsidP="007B5F10">
      <w:pPr>
        <w:pStyle w:val="BodyText"/>
        <w:numPr>
          <w:ilvl w:val="0"/>
          <w:numId w:val="11"/>
        </w:numPr>
        <w:spacing w:after="120" w:line="276" w:lineRule="auto"/>
        <w:jc w:val="left"/>
        <w:rPr>
          <w:rFonts w:cs="Arial"/>
          <w:sz w:val="24"/>
          <w:szCs w:val="24"/>
          <w:lang w:val="en-AU"/>
        </w:rPr>
      </w:pPr>
      <w:r w:rsidRPr="00E43D5C">
        <w:rPr>
          <w:rFonts w:cs="Arial"/>
          <w:sz w:val="24"/>
          <w:szCs w:val="24"/>
        </w:rPr>
        <w:lastRenderedPageBreak/>
        <w:t xml:space="preserve">Planned maintenance work was </w:t>
      </w:r>
      <w:r w:rsidR="006D6F4F">
        <w:rPr>
          <w:rFonts w:cs="Arial"/>
          <w:sz w:val="24"/>
          <w:szCs w:val="24"/>
          <w:lang w:val="en-AU"/>
        </w:rPr>
        <w:t>98</w:t>
      </w:r>
      <w:r w:rsidRPr="00E43D5C">
        <w:rPr>
          <w:rFonts w:cs="Arial"/>
          <w:sz w:val="24"/>
          <w:szCs w:val="24"/>
        </w:rPr>
        <w:t xml:space="preserve">% of </w:t>
      </w:r>
      <w:r w:rsidR="002C6843">
        <w:rPr>
          <w:rFonts w:cs="Arial"/>
          <w:sz w:val="24"/>
          <w:szCs w:val="24"/>
          <w:lang w:val="en-AU"/>
        </w:rPr>
        <w:t xml:space="preserve">the </w:t>
      </w:r>
      <w:r w:rsidRPr="00E43D5C">
        <w:rPr>
          <w:rFonts w:cs="Arial"/>
          <w:sz w:val="24"/>
          <w:szCs w:val="24"/>
        </w:rPr>
        <w:t xml:space="preserve">total maintenance expenditure for </w:t>
      </w:r>
      <w:r w:rsidR="004F2D85">
        <w:rPr>
          <w:rFonts w:cs="Arial"/>
          <w:sz w:val="24"/>
          <w:szCs w:val="24"/>
          <w:lang w:val="en-AU"/>
        </w:rPr>
        <w:t xml:space="preserve">the </w:t>
      </w:r>
      <w:r w:rsidRPr="00E43D5C">
        <w:rPr>
          <w:rFonts w:cs="Arial"/>
          <w:sz w:val="24"/>
          <w:szCs w:val="24"/>
        </w:rPr>
        <w:t>2018</w:t>
      </w:r>
      <w:r w:rsidR="008A2162">
        <w:rPr>
          <w:rFonts w:cs="Arial"/>
          <w:sz w:val="24"/>
          <w:szCs w:val="24"/>
          <w:lang w:val="en-AU"/>
        </w:rPr>
        <w:t>-</w:t>
      </w:r>
      <w:r w:rsidRPr="00E43D5C">
        <w:rPr>
          <w:rFonts w:cs="Arial"/>
          <w:sz w:val="24"/>
          <w:szCs w:val="24"/>
        </w:rPr>
        <w:t>19</w:t>
      </w:r>
      <w:r w:rsidR="004F2D85">
        <w:rPr>
          <w:rFonts w:cs="Arial"/>
          <w:sz w:val="24"/>
          <w:szCs w:val="24"/>
          <w:lang w:val="en-AU"/>
        </w:rPr>
        <w:t xml:space="preserve"> period</w:t>
      </w:r>
      <w:r w:rsidRPr="00E43D5C">
        <w:rPr>
          <w:rFonts w:cs="Arial"/>
          <w:sz w:val="24"/>
          <w:szCs w:val="24"/>
        </w:rPr>
        <w:t>.</w:t>
      </w:r>
    </w:p>
    <w:p w14:paraId="343D6203" w14:textId="64F51C08" w:rsidR="004874E1" w:rsidRPr="004874E1" w:rsidRDefault="00EC4D50" w:rsidP="007B5F10">
      <w:pPr>
        <w:pStyle w:val="BodyText"/>
        <w:numPr>
          <w:ilvl w:val="0"/>
          <w:numId w:val="11"/>
        </w:numPr>
        <w:spacing w:after="120" w:line="276" w:lineRule="auto"/>
        <w:jc w:val="left"/>
        <w:rPr>
          <w:rFonts w:cs="Arial"/>
          <w:sz w:val="24"/>
          <w:szCs w:val="24"/>
          <w:lang w:val="en-AU"/>
        </w:rPr>
      </w:pPr>
      <w:r w:rsidRPr="00C31B44">
        <w:rPr>
          <w:rFonts w:cs="Arial"/>
          <w:sz w:val="24"/>
          <w:szCs w:val="24"/>
        </w:rPr>
        <w:t>By 202</w:t>
      </w:r>
      <w:r w:rsidR="00601506" w:rsidRPr="00C31B44">
        <w:rPr>
          <w:rFonts w:cs="Arial"/>
          <w:sz w:val="24"/>
          <w:szCs w:val="24"/>
          <w:lang w:val="en-AU"/>
        </w:rPr>
        <w:t>9</w:t>
      </w:r>
      <w:r w:rsidR="008A2162">
        <w:rPr>
          <w:rFonts w:cs="Arial"/>
          <w:sz w:val="24"/>
          <w:szCs w:val="24"/>
          <w:lang w:val="en-AU"/>
        </w:rPr>
        <w:t>-</w:t>
      </w:r>
      <w:r w:rsidR="00601506" w:rsidRPr="00C31B44">
        <w:rPr>
          <w:rFonts w:cs="Arial"/>
          <w:sz w:val="24"/>
          <w:szCs w:val="24"/>
          <w:lang w:val="en-AU"/>
        </w:rPr>
        <w:t>30</w:t>
      </w:r>
      <w:r w:rsidRPr="00C31B44">
        <w:rPr>
          <w:rFonts w:cs="Arial"/>
          <w:sz w:val="24"/>
          <w:szCs w:val="24"/>
        </w:rPr>
        <w:t xml:space="preserve"> required expenditure for Operations and Maintenance is expected to be </w:t>
      </w:r>
      <w:r w:rsidR="00110F6D" w:rsidRPr="00C31B44">
        <w:rPr>
          <w:rFonts w:cs="Arial"/>
          <w:sz w:val="24"/>
          <w:szCs w:val="24"/>
          <w:lang w:val="en-AU"/>
        </w:rPr>
        <w:t>approximately</w:t>
      </w:r>
      <w:r w:rsidR="00110F6D" w:rsidRPr="00C31B44">
        <w:rPr>
          <w:rFonts w:cs="Arial"/>
          <w:sz w:val="24"/>
          <w:szCs w:val="24"/>
        </w:rPr>
        <w:t xml:space="preserve"> </w:t>
      </w:r>
      <w:r w:rsidR="00AC131B" w:rsidRPr="00C31B44">
        <w:rPr>
          <w:rFonts w:cs="Arial"/>
          <w:sz w:val="24"/>
          <w:szCs w:val="24"/>
          <w:lang w:val="en-AU"/>
        </w:rPr>
        <w:t>$</w:t>
      </w:r>
      <w:r w:rsidR="00C31B44" w:rsidRPr="00C31B44">
        <w:rPr>
          <w:rFonts w:cs="Arial"/>
          <w:sz w:val="24"/>
          <w:szCs w:val="24"/>
          <w:lang w:val="en-AU"/>
        </w:rPr>
        <w:t>2.9</w:t>
      </w:r>
      <w:r w:rsidRPr="00C31B44">
        <w:rPr>
          <w:rFonts w:cs="Arial"/>
          <w:sz w:val="24"/>
          <w:szCs w:val="24"/>
        </w:rPr>
        <w:t xml:space="preserve"> </w:t>
      </w:r>
      <w:r w:rsidR="005D58BF" w:rsidRPr="00C31B44">
        <w:rPr>
          <w:rFonts w:cs="Arial"/>
          <w:sz w:val="24"/>
          <w:szCs w:val="24"/>
        </w:rPr>
        <w:t>million</w:t>
      </w:r>
      <w:r w:rsidR="005D58BF" w:rsidRPr="00C31B44">
        <w:rPr>
          <w:rFonts w:cs="Arial"/>
          <w:sz w:val="24"/>
          <w:szCs w:val="24"/>
          <w:lang w:val="en-AU"/>
        </w:rPr>
        <w:t>, this</w:t>
      </w:r>
      <w:r w:rsidR="007F1CCC" w:rsidRPr="00C31B44">
        <w:rPr>
          <w:rFonts w:cs="Arial"/>
          <w:sz w:val="24"/>
          <w:szCs w:val="24"/>
          <w:lang w:val="en-AU"/>
        </w:rPr>
        <w:t xml:space="preserve"> figure includes</w:t>
      </w:r>
      <w:r w:rsidR="00072D80" w:rsidRPr="00C31B44">
        <w:rPr>
          <w:rFonts w:cs="Arial"/>
          <w:sz w:val="24"/>
          <w:szCs w:val="24"/>
          <w:lang w:val="en-AU"/>
        </w:rPr>
        <w:t xml:space="preserve"> new assets</w:t>
      </w:r>
      <w:r w:rsidR="007F1CCC" w:rsidRPr="00C31B44">
        <w:rPr>
          <w:rFonts w:cs="Arial"/>
          <w:sz w:val="24"/>
          <w:szCs w:val="24"/>
          <w:lang w:val="en-AU"/>
        </w:rPr>
        <w:t xml:space="preserve"> growth from</w:t>
      </w:r>
      <w:r w:rsidR="007F1CCC">
        <w:rPr>
          <w:rFonts w:cs="Arial"/>
          <w:sz w:val="24"/>
          <w:szCs w:val="24"/>
          <w:lang w:val="en-AU"/>
        </w:rPr>
        <w:t xml:space="preserve"> capital works and the marina expansion plan.</w:t>
      </w:r>
      <w:r w:rsidR="005D58BF" w:rsidRPr="004874E1" w:rsidDel="005D58BF">
        <w:rPr>
          <w:sz w:val="24"/>
          <w:szCs w:val="24"/>
          <w:lang w:val="en-AU"/>
        </w:rPr>
        <w:t xml:space="preserve"> </w:t>
      </w:r>
      <w:r w:rsidR="00C76577">
        <w:rPr>
          <w:sz w:val="24"/>
          <w:szCs w:val="24"/>
          <w:lang w:val="en-AU"/>
        </w:rPr>
        <w:br/>
      </w:r>
    </w:p>
    <w:p w14:paraId="31E5E98D" w14:textId="77777777" w:rsidR="004874E1" w:rsidRDefault="00D8463A" w:rsidP="007B5F10">
      <w:pPr>
        <w:pStyle w:val="BodyText"/>
        <w:spacing w:after="120" w:line="276" w:lineRule="auto"/>
        <w:ind w:left="360"/>
        <w:jc w:val="right"/>
        <w:rPr>
          <w:rFonts w:cs="Arial"/>
          <w:b/>
          <w:sz w:val="24"/>
          <w:szCs w:val="24"/>
          <w:lang w:val="en-AU"/>
        </w:rPr>
      </w:pPr>
      <w:r w:rsidRPr="004874E1">
        <w:rPr>
          <w:rFonts w:cs="Arial"/>
          <w:sz w:val="24"/>
          <w:szCs w:val="24"/>
        </w:rPr>
        <w:t>See</w:t>
      </w:r>
      <w:r w:rsidR="004874E1" w:rsidRPr="004874E1">
        <w:rPr>
          <w:rFonts w:cs="Arial"/>
          <w:sz w:val="24"/>
          <w:szCs w:val="24"/>
          <w:lang w:val="en-AU"/>
        </w:rPr>
        <w:t xml:space="preserve"> </w:t>
      </w:r>
      <w:r w:rsidRPr="004874E1">
        <w:rPr>
          <w:rFonts w:cs="Arial"/>
          <w:b/>
          <w:sz w:val="24"/>
          <w:szCs w:val="24"/>
        </w:rPr>
        <w:t xml:space="preserve">(Section 5) </w:t>
      </w:r>
      <w:r w:rsidRPr="004874E1">
        <w:rPr>
          <w:rFonts w:cs="Arial"/>
          <w:sz w:val="24"/>
          <w:szCs w:val="24"/>
        </w:rPr>
        <w:t>for further information</w:t>
      </w:r>
      <w:r w:rsidR="0006143D" w:rsidRPr="004874E1">
        <w:rPr>
          <w:rFonts w:cs="Arial"/>
          <w:sz w:val="24"/>
          <w:szCs w:val="24"/>
          <w:lang w:val="en-AU"/>
        </w:rPr>
        <w:t>.</w:t>
      </w:r>
    </w:p>
    <w:p w14:paraId="5C3DA59B" w14:textId="77777777" w:rsidR="006806B0" w:rsidRPr="008872CD" w:rsidRDefault="006806B0" w:rsidP="007B5F10">
      <w:pPr>
        <w:pStyle w:val="BodyText"/>
        <w:spacing w:line="276" w:lineRule="auto"/>
        <w:rPr>
          <w:rFonts w:cs="Arial"/>
          <w:b/>
          <w:sz w:val="24"/>
          <w:szCs w:val="24"/>
        </w:rPr>
      </w:pPr>
      <w:r w:rsidRPr="008872CD">
        <w:rPr>
          <w:rFonts w:cs="Arial"/>
          <w:b/>
          <w:sz w:val="24"/>
          <w:szCs w:val="24"/>
        </w:rPr>
        <w:t>Financial Analysis</w:t>
      </w:r>
    </w:p>
    <w:p w14:paraId="44070DEA" w14:textId="77777777" w:rsidR="006806B0" w:rsidRPr="008872CD" w:rsidRDefault="00F02355" w:rsidP="007B5F10">
      <w:pPr>
        <w:pStyle w:val="BodyText"/>
        <w:spacing w:line="276" w:lineRule="auto"/>
        <w:rPr>
          <w:rFonts w:cs="Arial"/>
          <w:b/>
          <w:sz w:val="24"/>
          <w:szCs w:val="24"/>
        </w:rPr>
      </w:pPr>
      <w:r>
        <w:rPr>
          <w:rFonts w:cs="Arial"/>
          <w:b/>
          <w:sz w:val="24"/>
          <w:szCs w:val="24"/>
          <w:lang w:val="en-AU"/>
        </w:rPr>
        <w:t>Marina and Coastal Infrastructure</w:t>
      </w:r>
      <w:r w:rsidR="006806B0">
        <w:rPr>
          <w:rFonts w:cs="Arial"/>
          <w:b/>
          <w:sz w:val="24"/>
          <w:szCs w:val="24"/>
        </w:rPr>
        <w:t xml:space="preserve"> Asset </w:t>
      </w:r>
      <w:r w:rsidR="006806B0" w:rsidRPr="008872CD">
        <w:rPr>
          <w:rFonts w:cs="Arial"/>
          <w:b/>
          <w:sz w:val="24"/>
          <w:szCs w:val="24"/>
        </w:rPr>
        <w:t>Renewal Forecasts</w:t>
      </w:r>
    </w:p>
    <w:p w14:paraId="5DADA558" w14:textId="77777777" w:rsidR="006806B0" w:rsidRPr="00C640FB" w:rsidRDefault="006806B0" w:rsidP="007B5F10">
      <w:pPr>
        <w:pStyle w:val="BodyText"/>
        <w:spacing w:line="276" w:lineRule="auto"/>
        <w:rPr>
          <w:rFonts w:cs="Arial"/>
          <w:sz w:val="24"/>
          <w:szCs w:val="24"/>
          <w:lang w:val="en-AU"/>
        </w:rPr>
      </w:pPr>
      <w:r>
        <w:rPr>
          <w:rFonts w:cs="Arial"/>
          <w:sz w:val="24"/>
          <w:szCs w:val="24"/>
        </w:rPr>
        <w:t>The</w:t>
      </w:r>
      <w:r w:rsidRPr="008872CD">
        <w:rPr>
          <w:rFonts w:cs="Arial"/>
          <w:sz w:val="24"/>
          <w:szCs w:val="24"/>
        </w:rPr>
        <w:t xml:space="preserve"> City has developed a </w:t>
      </w:r>
      <w:r>
        <w:rPr>
          <w:rFonts w:cs="Arial"/>
          <w:sz w:val="24"/>
          <w:szCs w:val="24"/>
        </w:rPr>
        <w:t>10</w:t>
      </w:r>
      <w:r w:rsidRPr="008872CD">
        <w:rPr>
          <w:rFonts w:cs="Arial"/>
          <w:sz w:val="24"/>
          <w:szCs w:val="24"/>
        </w:rPr>
        <w:t xml:space="preserve"> year re</w:t>
      </w:r>
      <w:r>
        <w:rPr>
          <w:rFonts w:cs="Arial"/>
          <w:sz w:val="24"/>
          <w:szCs w:val="24"/>
        </w:rPr>
        <w:t>newal plan</w:t>
      </w:r>
      <w:r w:rsidRPr="008872CD">
        <w:rPr>
          <w:rFonts w:cs="Arial"/>
          <w:sz w:val="24"/>
          <w:szCs w:val="24"/>
        </w:rPr>
        <w:t xml:space="preserve"> which will </w:t>
      </w:r>
      <w:r w:rsidR="00A42168">
        <w:rPr>
          <w:rFonts w:cs="Arial"/>
          <w:sz w:val="24"/>
          <w:szCs w:val="24"/>
          <w:lang w:val="en-AU"/>
        </w:rPr>
        <w:t>inform</w:t>
      </w:r>
      <w:r w:rsidRPr="008872CD">
        <w:rPr>
          <w:rFonts w:cs="Arial"/>
          <w:sz w:val="24"/>
          <w:szCs w:val="24"/>
        </w:rPr>
        <w:t xml:space="preserve"> the budget planning </w:t>
      </w:r>
      <w:r w:rsidRPr="00C640FB">
        <w:rPr>
          <w:rFonts w:cs="Arial"/>
          <w:sz w:val="24"/>
          <w:szCs w:val="24"/>
        </w:rPr>
        <w:t>process and the City’s long term financial planning</w:t>
      </w:r>
      <w:r w:rsidR="007D3682" w:rsidRPr="00C640FB">
        <w:rPr>
          <w:rFonts w:cs="Arial"/>
          <w:sz w:val="24"/>
          <w:szCs w:val="24"/>
          <w:lang w:val="en-AU"/>
        </w:rPr>
        <w:t>.</w:t>
      </w:r>
    </w:p>
    <w:p w14:paraId="69AD0AEA" w14:textId="642A9439" w:rsidR="00417DC6" w:rsidRPr="00C640FB" w:rsidRDefault="007D3682" w:rsidP="007B5F10">
      <w:pPr>
        <w:pStyle w:val="ListParagraph"/>
        <w:numPr>
          <w:ilvl w:val="0"/>
          <w:numId w:val="10"/>
        </w:numPr>
        <w:spacing w:before="120" w:after="120" w:line="276" w:lineRule="auto"/>
        <w:contextualSpacing w:val="0"/>
        <w:rPr>
          <w:sz w:val="24"/>
          <w:szCs w:val="24"/>
        </w:rPr>
      </w:pPr>
      <w:r w:rsidRPr="00C640FB">
        <w:rPr>
          <w:sz w:val="24"/>
          <w:szCs w:val="24"/>
        </w:rPr>
        <w:t xml:space="preserve">As at </w:t>
      </w:r>
      <w:r w:rsidR="008A2162">
        <w:rPr>
          <w:sz w:val="24"/>
          <w:szCs w:val="24"/>
        </w:rPr>
        <w:t>20</w:t>
      </w:r>
      <w:r w:rsidR="00383C8D" w:rsidRPr="00C640FB">
        <w:rPr>
          <w:sz w:val="24"/>
          <w:szCs w:val="24"/>
        </w:rPr>
        <w:t>2</w:t>
      </w:r>
      <w:r w:rsidR="00601506" w:rsidRPr="00C640FB">
        <w:rPr>
          <w:sz w:val="24"/>
          <w:szCs w:val="24"/>
        </w:rPr>
        <w:t>9</w:t>
      </w:r>
      <w:r w:rsidR="008A2162">
        <w:rPr>
          <w:sz w:val="24"/>
          <w:szCs w:val="24"/>
        </w:rPr>
        <w:t>-</w:t>
      </w:r>
      <w:r w:rsidR="00601506" w:rsidRPr="00C640FB">
        <w:rPr>
          <w:sz w:val="24"/>
          <w:szCs w:val="24"/>
        </w:rPr>
        <w:t>30</w:t>
      </w:r>
      <w:r w:rsidR="00B63A17" w:rsidRPr="00C640FB">
        <w:rPr>
          <w:sz w:val="24"/>
          <w:szCs w:val="24"/>
        </w:rPr>
        <w:t xml:space="preserve"> t</w:t>
      </w:r>
      <w:r w:rsidRPr="00C640FB">
        <w:rPr>
          <w:sz w:val="24"/>
          <w:szCs w:val="24"/>
        </w:rPr>
        <w:t>he</w:t>
      </w:r>
      <w:r w:rsidR="00FC405C" w:rsidRPr="00C640FB">
        <w:rPr>
          <w:sz w:val="24"/>
          <w:szCs w:val="24"/>
        </w:rPr>
        <w:t xml:space="preserve"> </w:t>
      </w:r>
      <w:r w:rsidR="00B76D93" w:rsidRPr="00C640FB">
        <w:rPr>
          <w:sz w:val="24"/>
          <w:szCs w:val="24"/>
        </w:rPr>
        <w:t xml:space="preserve">total </w:t>
      </w:r>
      <w:r w:rsidR="00FC405C" w:rsidRPr="00C640FB">
        <w:rPr>
          <w:sz w:val="24"/>
          <w:szCs w:val="24"/>
        </w:rPr>
        <w:t>Replacement Cost</w:t>
      </w:r>
      <w:r w:rsidR="00B76D93" w:rsidRPr="00C640FB">
        <w:rPr>
          <w:sz w:val="24"/>
          <w:szCs w:val="24"/>
        </w:rPr>
        <w:t>,</w:t>
      </w:r>
      <w:r w:rsidR="00FC405C" w:rsidRPr="00C640FB">
        <w:rPr>
          <w:sz w:val="24"/>
          <w:szCs w:val="24"/>
        </w:rPr>
        <w:t xml:space="preserve"> </w:t>
      </w:r>
      <w:r w:rsidR="00B76D93" w:rsidRPr="00C640FB">
        <w:rPr>
          <w:sz w:val="24"/>
          <w:szCs w:val="24"/>
        </w:rPr>
        <w:t>based on the 2019</w:t>
      </w:r>
      <w:r w:rsidR="008A2162">
        <w:rPr>
          <w:sz w:val="24"/>
          <w:szCs w:val="24"/>
        </w:rPr>
        <w:t>-</w:t>
      </w:r>
      <w:r w:rsidR="00B76D93" w:rsidRPr="00C640FB">
        <w:rPr>
          <w:sz w:val="24"/>
          <w:szCs w:val="24"/>
        </w:rPr>
        <w:t xml:space="preserve">20 dollar value, </w:t>
      </w:r>
      <w:r w:rsidRPr="00C640FB">
        <w:rPr>
          <w:sz w:val="24"/>
          <w:szCs w:val="24"/>
        </w:rPr>
        <w:t>is</w:t>
      </w:r>
      <w:r w:rsidR="00FC405C" w:rsidRPr="00C640FB">
        <w:rPr>
          <w:sz w:val="24"/>
          <w:szCs w:val="24"/>
        </w:rPr>
        <w:t xml:space="preserve"> $</w:t>
      </w:r>
      <w:r w:rsidR="00DB79D4">
        <w:rPr>
          <w:sz w:val="24"/>
          <w:szCs w:val="24"/>
        </w:rPr>
        <w:t xml:space="preserve">74.1 </w:t>
      </w:r>
      <w:r w:rsidR="00FC405C" w:rsidRPr="00C640FB">
        <w:rPr>
          <w:sz w:val="24"/>
          <w:szCs w:val="24"/>
        </w:rPr>
        <w:t>millio</w:t>
      </w:r>
      <w:r w:rsidRPr="00C640FB">
        <w:rPr>
          <w:sz w:val="24"/>
          <w:szCs w:val="24"/>
        </w:rPr>
        <w:t>n.</w:t>
      </w:r>
    </w:p>
    <w:p w14:paraId="2E88AD11" w14:textId="77777777" w:rsidR="00072B9F" w:rsidRPr="00C640FB" w:rsidRDefault="005703AF" w:rsidP="007B5F10">
      <w:pPr>
        <w:pStyle w:val="ListParagraph"/>
        <w:numPr>
          <w:ilvl w:val="0"/>
          <w:numId w:val="10"/>
        </w:numPr>
        <w:spacing w:before="120" w:after="120" w:line="276" w:lineRule="auto"/>
        <w:contextualSpacing w:val="0"/>
        <w:rPr>
          <w:sz w:val="24"/>
          <w:szCs w:val="24"/>
        </w:rPr>
      </w:pPr>
      <w:r w:rsidRPr="00C640FB">
        <w:rPr>
          <w:sz w:val="24"/>
          <w:szCs w:val="24"/>
        </w:rPr>
        <w:t xml:space="preserve">The </w:t>
      </w:r>
      <w:r w:rsidR="00A35F2F" w:rsidRPr="00C640FB">
        <w:rPr>
          <w:sz w:val="24"/>
          <w:szCs w:val="24"/>
        </w:rPr>
        <w:t xml:space="preserve">10 year projected renewal expenditure </w:t>
      </w:r>
      <w:r w:rsidRPr="00C640FB">
        <w:rPr>
          <w:sz w:val="24"/>
          <w:szCs w:val="24"/>
        </w:rPr>
        <w:t xml:space="preserve">value </w:t>
      </w:r>
      <w:r w:rsidR="00A35F2F" w:rsidRPr="00C640FB">
        <w:rPr>
          <w:sz w:val="24"/>
          <w:szCs w:val="24"/>
        </w:rPr>
        <w:t>total</w:t>
      </w:r>
      <w:r w:rsidR="00563C10" w:rsidRPr="00C640FB">
        <w:rPr>
          <w:sz w:val="24"/>
          <w:szCs w:val="24"/>
        </w:rPr>
        <w:t>s</w:t>
      </w:r>
      <w:r w:rsidR="00DB79D4">
        <w:rPr>
          <w:sz w:val="24"/>
          <w:szCs w:val="24"/>
        </w:rPr>
        <w:t xml:space="preserve"> </w:t>
      </w:r>
      <w:r w:rsidR="00656DEE">
        <w:rPr>
          <w:sz w:val="24"/>
          <w:szCs w:val="24"/>
        </w:rPr>
        <w:t>$1.9</w:t>
      </w:r>
      <w:r w:rsidR="00C640FB" w:rsidRPr="00C640FB">
        <w:rPr>
          <w:sz w:val="24"/>
          <w:szCs w:val="24"/>
        </w:rPr>
        <w:t xml:space="preserve"> </w:t>
      </w:r>
      <w:r w:rsidR="000E444E" w:rsidRPr="00C640FB">
        <w:rPr>
          <w:sz w:val="24"/>
          <w:szCs w:val="24"/>
        </w:rPr>
        <w:t>million inclusive</w:t>
      </w:r>
      <w:r w:rsidR="00563C10" w:rsidRPr="00C640FB">
        <w:rPr>
          <w:sz w:val="24"/>
          <w:szCs w:val="24"/>
        </w:rPr>
        <w:t xml:space="preserve"> of 2% </w:t>
      </w:r>
      <w:r w:rsidR="000E444E" w:rsidRPr="00C640FB">
        <w:rPr>
          <w:sz w:val="24"/>
          <w:szCs w:val="24"/>
        </w:rPr>
        <w:t>compound CPI</w:t>
      </w:r>
      <w:r w:rsidR="00A35F2F" w:rsidRPr="00C640FB">
        <w:rPr>
          <w:sz w:val="24"/>
          <w:szCs w:val="24"/>
        </w:rPr>
        <w:t>.</w:t>
      </w:r>
    </w:p>
    <w:p w14:paraId="4C643AE5" w14:textId="77777777" w:rsidR="00E441CB" w:rsidRPr="00E441CB" w:rsidRDefault="00072B9F" w:rsidP="007B5F10">
      <w:pPr>
        <w:pStyle w:val="ListParagraph"/>
        <w:numPr>
          <w:ilvl w:val="0"/>
          <w:numId w:val="12"/>
        </w:numPr>
        <w:spacing w:before="120" w:after="120" w:line="276" w:lineRule="auto"/>
        <w:ind w:hanging="357"/>
        <w:contextualSpacing w:val="0"/>
        <w:jc w:val="left"/>
        <w:rPr>
          <w:rFonts w:cs="Arial"/>
          <w:sz w:val="24"/>
          <w:szCs w:val="24"/>
        </w:rPr>
      </w:pPr>
      <w:r w:rsidRPr="00C640FB">
        <w:rPr>
          <w:sz w:val="24"/>
          <w:szCs w:val="24"/>
        </w:rPr>
        <w:t>There is no 10 year cumulative funding gap for marina and coastal infrastructure assets</w:t>
      </w:r>
      <w:r w:rsidR="00FC405C" w:rsidRPr="00C640FB">
        <w:rPr>
          <w:sz w:val="24"/>
          <w:szCs w:val="24"/>
        </w:rPr>
        <w:t xml:space="preserve">, this is based </w:t>
      </w:r>
      <w:r w:rsidR="00096EC5" w:rsidRPr="00C640FB">
        <w:rPr>
          <w:sz w:val="24"/>
          <w:szCs w:val="24"/>
        </w:rPr>
        <w:t xml:space="preserve">the </w:t>
      </w:r>
      <w:r w:rsidR="00EA3EEA">
        <w:rPr>
          <w:sz w:val="24"/>
          <w:szCs w:val="24"/>
        </w:rPr>
        <w:t>MCIAMP</w:t>
      </w:r>
      <w:r w:rsidR="00096EC5" w:rsidRPr="00C640FB">
        <w:rPr>
          <w:sz w:val="24"/>
          <w:szCs w:val="24"/>
        </w:rPr>
        <w:t xml:space="preserve"> receiving 1</w:t>
      </w:r>
      <w:r w:rsidR="00FC405C" w:rsidRPr="00C640FB">
        <w:rPr>
          <w:sz w:val="24"/>
          <w:szCs w:val="24"/>
        </w:rPr>
        <w:t xml:space="preserve">00% </w:t>
      </w:r>
      <w:r w:rsidR="00096EC5" w:rsidRPr="00C640FB">
        <w:rPr>
          <w:sz w:val="24"/>
          <w:szCs w:val="24"/>
        </w:rPr>
        <w:t xml:space="preserve">renewal </w:t>
      </w:r>
      <w:r w:rsidR="00FC405C" w:rsidRPr="00C640FB">
        <w:rPr>
          <w:sz w:val="24"/>
          <w:szCs w:val="24"/>
        </w:rPr>
        <w:t>funding</w:t>
      </w:r>
      <w:r w:rsidR="00FC405C" w:rsidRPr="002C1357">
        <w:rPr>
          <w:sz w:val="24"/>
          <w:szCs w:val="24"/>
        </w:rPr>
        <w:t xml:space="preserve"> from the </w:t>
      </w:r>
      <w:r w:rsidR="00096EC5" w:rsidRPr="002C1357">
        <w:rPr>
          <w:sz w:val="24"/>
          <w:szCs w:val="24"/>
        </w:rPr>
        <w:t>City’s funding strategies</w:t>
      </w:r>
      <w:r w:rsidR="00FC405C" w:rsidRPr="00E441CB">
        <w:rPr>
          <w:color w:val="FF0000"/>
          <w:sz w:val="24"/>
          <w:szCs w:val="24"/>
        </w:rPr>
        <w:t xml:space="preserve">. </w:t>
      </w:r>
    </w:p>
    <w:p w14:paraId="3C34353D" w14:textId="77777777" w:rsidR="00D8463A" w:rsidRPr="00E441CB" w:rsidRDefault="00D8463A" w:rsidP="007B5F10">
      <w:pPr>
        <w:pStyle w:val="ListParagraph"/>
        <w:spacing w:before="120" w:after="120" w:line="276" w:lineRule="auto"/>
        <w:contextualSpacing w:val="0"/>
        <w:jc w:val="right"/>
        <w:rPr>
          <w:rFonts w:cs="Arial"/>
          <w:sz w:val="24"/>
          <w:szCs w:val="24"/>
        </w:rPr>
      </w:pPr>
      <w:r w:rsidRPr="00E441CB">
        <w:rPr>
          <w:rFonts w:cs="Arial"/>
          <w:sz w:val="24"/>
          <w:szCs w:val="24"/>
        </w:rPr>
        <w:t xml:space="preserve">See </w:t>
      </w:r>
      <w:r w:rsidRPr="00E441CB">
        <w:rPr>
          <w:rFonts w:cs="Arial"/>
          <w:b/>
          <w:sz w:val="24"/>
          <w:szCs w:val="24"/>
        </w:rPr>
        <w:t xml:space="preserve">(Section 6) </w:t>
      </w:r>
      <w:r w:rsidRPr="00E441CB">
        <w:rPr>
          <w:rFonts w:cs="Arial"/>
          <w:sz w:val="24"/>
          <w:szCs w:val="24"/>
        </w:rPr>
        <w:t>for further information</w:t>
      </w:r>
    </w:p>
    <w:p w14:paraId="39EB3B07" w14:textId="77777777" w:rsidR="00417DC6" w:rsidRPr="006348C9" w:rsidRDefault="00D8463A" w:rsidP="007B5F10">
      <w:pPr>
        <w:pStyle w:val="BodyText"/>
        <w:spacing w:after="120" w:line="276" w:lineRule="auto"/>
        <w:ind w:left="720"/>
        <w:jc w:val="right"/>
        <w:rPr>
          <w:rFonts w:cs="Arial"/>
          <w:sz w:val="24"/>
          <w:szCs w:val="24"/>
        </w:rPr>
      </w:pPr>
      <w:r w:rsidRPr="006348C9">
        <w:rPr>
          <w:rFonts w:cs="Arial"/>
          <w:sz w:val="24"/>
          <w:szCs w:val="24"/>
        </w:rPr>
        <w:t xml:space="preserve">See </w:t>
      </w:r>
      <w:r w:rsidRPr="00210DE5">
        <w:rPr>
          <w:rFonts w:cs="Arial"/>
          <w:b/>
          <w:sz w:val="24"/>
          <w:szCs w:val="24"/>
        </w:rPr>
        <w:t xml:space="preserve">(Appendix C) </w:t>
      </w:r>
      <w:r w:rsidRPr="00210DE5">
        <w:rPr>
          <w:rFonts w:cs="Arial"/>
          <w:sz w:val="24"/>
          <w:szCs w:val="24"/>
        </w:rPr>
        <w:t>for</w:t>
      </w:r>
      <w:r w:rsidRPr="006348C9">
        <w:rPr>
          <w:rFonts w:cs="Arial"/>
          <w:sz w:val="24"/>
          <w:szCs w:val="24"/>
        </w:rPr>
        <w:t xml:space="preserve"> the </w:t>
      </w:r>
      <w:r>
        <w:rPr>
          <w:rFonts w:cs="Arial"/>
          <w:sz w:val="24"/>
          <w:szCs w:val="24"/>
        </w:rPr>
        <w:t>10 year Renewal program</w:t>
      </w:r>
    </w:p>
    <w:p w14:paraId="10445B88" w14:textId="77777777" w:rsidR="006806B0" w:rsidRPr="006348C9" w:rsidRDefault="006806B0" w:rsidP="007B5F10">
      <w:pPr>
        <w:spacing w:before="120"/>
        <w:jc w:val="both"/>
        <w:rPr>
          <w:rFonts w:cs="Arial"/>
          <w:b/>
          <w:szCs w:val="24"/>
        </w:rPr>
      </w:pPr>
      <w:r w:rsidRPr="006348C9">
        <w:rPr>
          <w:rFonts w:cs="Arial"/>
          <w:b/>
          <w:szCs w:val="24"/>
        </w:rPr>
        <w:t>Sustainability of Service Delivery</w:t>
      </w:r>
    </w:p>
    <w:p w14:paraId="297817AC" w14:textId="77777777" w:rsidR="004B2F17" w:rsidRDefault="004B2F17" w:rsidP="007B5F10">
      <w:pPr>
        <w:pStyle w:val="BodyText"/>
        <w:spacing w:line="276" w:lineRule="auto"/>
        <w:rPr>
          <w:rFonts w:cs="Arial"/>
          <w:sz w:val="24"/>
          <w:szCs w:val="24"/>
          <w:lang w:val="en-AU"/>
        </w:rPr>
      </w:pPr>
      <w:r w:rsidRPr="004B2F17">
        <w:rPr>
          <w:rFonts w:cs="Arial"/>
          <w:sz w:val="24"/>
          <w:szCs w:val="24"/>
        </w:rPr>
        <w:t xml:space="preserve">The City will </w:t>
      </w:r>
      <w:r w:rsidR="00B76D93">
        <w:rPr>
          <w:rFonts w:cs="Arial"/>
          <w:sz w:val="24"/>
          <w:szCs w:val="24"/>
          <w:lang w:val="en-AU"/>
        </w:rPr>
        <w:t>compile</w:t>
      </w:r>
      <w:r w:rsidR="00B76D93" w:rsidRPr="004B2F17">
        <w:rPr>
          <w:rFonts w:cs="Arial"/>
          <w:sz w:val="24"/>
          <w:szCs w:val="24"/>
        </w:rPr>
        <w:t xml:space="preserve"> </w:t>
      </w:r>
      <w:r w:rsidRPr="004B2F17">
        <w:rPr>
          <w:rFonts w:cs="Arial"/>
          <w:sz w:val="24"/>
          <w:szCs w:val="24"/>
        </w:rPr>
        <w:t xml:space="preserve">and report its </w:t>
      </w:r>
      <w:r>
        <w:rPr>
          <w:rFonts w:cs="Arial"/>
          <w:sz w:val="24"/>
          <w:szCs w:val="24"/>
          <w:lang w:val="en-AU"/>
        </w:rPr>
        <w:t>Marina and Coastal</w:t>
      </w:r>
      <w:r w:rsidRPr="004B2F17">
        <w:rPr>
          <w:rFonts w:cs="Arial"/>
          <w:sz w:val="24"/>
          <w:szCs w:val="24"/>
        </w:rPr>
        <w:t xml:space="preserve"> infrastructure assets performance in relation to the Dept. of Local Government’s Asset Management Guidelines and Framework.</w:t>
      </w:r>
      <w:r>
        <w:rPr>
          <w:rFonts w:cs="Arial"/>
          <w:sz w:val="24"/>
          <w:szCs w:val="24"/>
          <w:lang w:val="en-AU"/>
        </w:rPr>
        <w:t xml:space="preserve"> </w:t>
      </w:r>
    </w:p>
    <w:p w14:paraId="50C28F95" w14:textId="5FA405CB" w:rsidR="00757DC4" w:rsidRDefault="006806B0" w:rsidP="007B5F10">
      <w:pPr>
        <w:pStyle w:val="BodyText"/>
        <w:spacing w:line="276" w:lineRule="auto"/>
        <w:rPr>
          <w:rFonts w:cs="Arial"/>
          <w:sz w:val="24"/>
          <w:szCs w:val="24"/>
        </w:rPr>
      </w:pPr>
      <w:r w:rsidRPr="006348C9">
        <w:rPr>
          <w:rFonts w:cs="Arial"/>
          <w:sz w:val="24"/>
          <w:szCs w:val="24"/>
        </w:rPr>
        <w:t>Bas</w:t>
      </w:r>
      <w:r>
        <w:rPr>
          <w:rFonts w:cs="Arial"/>
          <w:sz w:val="24"/>
          <w:szCs w:val="24"/>
        </w:rPr>
        <w:t>ed on actual expenditure in 2018</w:t>
      </w:r>
      <w:r w:rsidR="008A2162">
        <w:rPr>
          <w:rFonts w:cs="Arial"/>
          <w:sz w:val="24"/>
          <w:szCs w:val="24"/>
          <w:lang w:val="en-AU"/>
        </w:rPr>
        <w:t>-</w:t>
      </w:r>
      <w:r>
        <w:rPr>
          <w:rFonts w:cs="Arial"/>
          <w:sz w:val="24"/>
          <w:szCs w:val="24"/>
        </w:rPr>
        <w:t>19</w:t>
      </w:r>
      <w:r w:rsidRPr="006348C9">
        <w:rPr>
          <w:rFonts w:cs="Arial"/>
          <w:sz w:val="24"/>
          <w:szCs w:val="24"/>
        </w:rPr>
        <w:t xml:space="preserve">, </w:t>
      </w:r>
      <w:r w:rsidR="00487BAC">
        <w:rPr>
          <w:rFonts w:cs="Arial"/>
          <w:sz w:val="24"/>
          <w:szCs w:val="24"/>
          <w:lang w:val="en-AU"/>
        </w:rPr>
        <w:t>T</w:t>
      </w:r>
      <w:r w:rsidRPr="006348C9">
        <w:rPr>
          <w:rFonts w:cs="Arial"/>
          <w:sz w:val="24"/>
          <w:szCs w:val="24"/>
        </w:rPr>
        <w:t xml:space="preserve">able </w:t>
      </w:r>
      <w:r w:rsidR="00487BAC">
        <w:rPr>
          <w:rFonts w:cs="Arial"/>
          <w:sz w:val="24"/>
          <w:szCs w:val="24"/>
          <w:lang w:val="en-AU"/>
        </w:rPr>
        <w:t xml:space="preserve">1.2 </w:t>
      </w:r>
      <w:r w:rsidRPr="006348C9">
        <w:rPr>
          <w:rFonts w:cs="Arial"/>
          <w:sz w:val="24"/>
          <w:szCs w:val="24"/>
        </w:rPr>
        <w:t xml:space="preserve">indicates the City’s performance </w:t>
      </w:r>
      <w:r>
        <w:rPr>
          <w:rFonts w:cs="Arial"/>
          <w:sz w:val="24"/>
          <w:szCs w:val="24"/>
        </w:rPr>
        <w:t>in</w:t>
      </w:r>
      <w:r w:rsidRPr="006348C9">
        <w:rPr>
          <w:rFonts w:cs="Arial"/>
          <w:sz w:val="24"/>
          <w:szCs w:val="24"/>
        </w:rPr>
        <w:t xml:space="preserve"> managing </w:t>
      </w:r>
      <w:r w:rsidR="00686993">
        <w:rPr>
          <w:rFonts w:cs="Arial"/>
          <w:sz w:val="24"/>
          <w:szCs w:val="24"/>
          <w:lang w:val="en-AU"/>
        </w:rPr>
        <w:t>m</w:t>
      </w:r>
      <w:r w:rsidR="00F02355">
        <w:rPr>
          <w:rFonts w:cs="Arial"/>
          <w:sz w:val="24"/>
          <w:szCs w:val="24"/>
          <w:lang w:val="en-AU"/>
        </w:rPr>
        <w:t xml:space="preserve">arina and </w:t>
      </w:r>
      <w:r w:rsidR="00686993">
        <w:rPr>
          <w:rFonts w:cs="Arial"/>
          <w:sz w:val="24"/>
          <w:szCs w:val="24"/>
          <w:lang w:val="en-AU"/>
        </w:rPr>
        <w:t>c</w:t>
      </w:r>
      <w:r w:rsidR="00F02355">
        <w:rPr>
          <w:rFonts w:cs="Arial"/>
          <w:sz w:val="24"/>
          <w:szCs w:val="24"/>
          <w:lang w:val="en-AU"/>
        </w:rPr>
        <w:t xml:space="preserve">oastal </w:t>
      </w:r>
      <w:r w:rsidR="00686993">
        <w:rPr>
          <w:rFonts w:cs="Arial"/>
          <w:sz w:val="24"/>
          <w:szCs w:val="24"/>
          <w:lang w:val="en-AU"/>
        </w:rPr>
        <w:t>i</w:t>
      </w:r>
      <w:r w:rsidR="00F02355">
        <w:rPr>
          <w:rFonts w:cs="Arial"/>
          <w:sz w:val="24"/>
          <w:szCs w:val="24"/>
          <w:lang w:val="en-AU"/>
        </w:rPr>
        <w:t>nfrastructure</w:t>
      </w:r>
      <w:r w:rsidRPr="006348C9">
        <w:rPr>
          <w:rFonts w:cs="Arial"/>
          <w:sz w:val="24"/>
          <w:szCs w:val="24"/>
        </w:rPr>
        <w:t xml:space="preserve"> assets</w:t>
      </w:r>
      <w:r w:rsidR="00F96931">
        <w:rPr>
          <w:rFonts w:cs="Arial"/>
          <w:sz w:val="24"/>
          <w:szCs w:val="24"/>
          <w:lang w:val="en-AU"/>
        </w:rPr>
        <w:t xml:space="preserve"> as at February 2020</w:t>
      </w:r>
      <w:r w:rsidR="008A2162">
        <w:rPr>
          <w:rFonts w:cs="Arial"/>
          <w:sz w:val="24"/>
          <w:szCs w:val="24"/>
          <w:lang w:val="en-AU"/>
        </w:rPr>
        <w:t>.</w:t>
      </w:r>
    </w:p>
    <w:p w14:paraId="106F2725" w14:textId="532D2C29" w:rsidR="00F02355" w:rsidRPr="00757DC4" w:rsidRDefault="00F02355" w:rsidP="007B5F10">
      <w:pPr>
        <w:rPr>
          <w:b/>
          <w:iCs/>
          <w:color w:val="4BACC6" w:themeColor="accent5"/>
        </w:rPr>
      </w:pPr>
      <w:r w:rsidRPr="00757DC4">
        <w:rPr>
          <w:b/>
          <w:iCs/>
          <w:color w:val="4BACC6" w:themeColor="accent5"/>
        </w:rPr>
        <w:t>Table 1.2</w:t>
      </w:r>
      <w:r w:rsidR="008A2162">
        <w:rPr>
          <w:b/>
          <w:iCs/>
          <w:color w:val="4BACC6" w:themeColor="accent5"/>
        </w:rPr>
        <w:t xml:space="preserve"> </w:t>
      </w:r>
      <w:r w:rsidR="001F0A76" w:rsidRPr="00757DC4">
        <w:rPr>
          <w:b/>
          <w:iCs/>
          <w:color w:val="4BACC6" w:themeColor="accent5"/>
        </w:rPr>
        <w:t>Marina and Coastal Infrastructure</w:t>
      </w:r>
      <w:r w:rsidRPr="00757DC4">
        <w:rPr>
          <w:b/>
          <w:iCs/>
          <w:color w:val="4BACC6" w:themeColor="accent5"/>
        </w:rPr>
        <w:t xml:space="preserve"> Asset Ratio Summary Table</w:t>
      </w:r>
    </w:p>
    <w:tbl>
      <w:tblPr>
        <w:tblStyle w:val="MediumShading2-Accent5"/>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559"/>
        <w:gridCol w:w="1560"/>
        <w:gridCol w:w="2409"/>
      </w:tblGrid>
      <w:tr w:rsidR="00F02355" w:rsidRPr="000063E4" w14:paraId="65973660" w14:textId="77777777" w:rsidTr="006311F0">
        <w:trPr>
          <w:cnfStyle w:val="100000000000" w:firstRow="1" w:lastRow="0" w:firstColumn="0" w:lastColumn="0" w:oddVBand="0" w:evenVBand="0" w:oddHBand="0" w:evenHBand="0" w:firstRowFirstColumn="0" w:firstRowLastColumn="0" w:lastRowFirstColumn="0" w:lastRowLastColumn="0"/>
          <w:trHeight w:val="708"/>
        </w:trPr>
        <w:tc>
          <w:tcPr>
            <w:cnfStyle w:val="001000000100" w:firstRow="0" w:lastRow="0" w:firstColumn="1" w:lastColumn="0" w:oddVBand="0" w:evenVBand="0" w:oddHBand="0" w:evenHBand="0" w:firstRowFirstColumn="1" w:firstRowLastColumn="0" w:lastRowFirstColumn="0" w:lastRowLastColumn="0"/>
            <w:tcW w:w="2410" w:type="dxa"/>
            <w:tcBorders>
              <w:top w:val="none" w:sz="0" w:space="0" w:color="auto"/>
              <w:left w:val="none" w:sz="0" w:space="0" w:color="auto"/>
              <w:bottom w:val="thinThickSmallGap" w:sz="24" w:space="0" w:color="auto"/>
              <w:right w:val="none" w:sz="0" w:space="0" w:color="auto"/>
            </w:tcBorders>
            <w:vAlign w:val="center"/>
          </w:tcPr>
          <w:p w14:paraId="133D6E1E" w14:textId="77777777" w:rsidR="00F02355" w:rsidRPr="000063E4" w:rsidRDefault="00F02355" w:rsidP="007B5F10">
            <w:pPr>
              <w:pStyle w:val="ListParagraph"/>
              <w:spacing w:before="60" w:after="60" w:line="276" w:lineRule="auto"/>
              <w:ind w:left="0"/>
              <w:jc w:val="center"/>
              <w:rPr>
                <w:rFonts w:ascii="Arial Narrow" w:hAnsi="Arial Narrow" w:cs="Arial"/>
                <w:color w:val="auto"/>
                <w:sz w:val="24"/>
                <w:szCs w:val="24"/>
              </w:rPr>
            </w:pPr>
            <w:r w:rsidRPr="000063E4">
              <w:rPr>
                <w:rFonts w:ascii="Arial Narrow" w:hAnsi="Arial Narrow" w:cs="Arial"/>
                <w:color w:val="auto"/>
                <w:sz w:val="24"/>
                <w:szCs w:val="24"/>
              </w:rPr>
              <w:t>Asset</w:t>
            </w:r>
            <w:r w:rsidR="00115C62">
              <w:rPr>
                <w:rFonts w:ascii="Arial Narrow" w:hAnsi="Arial Narrow" w:cs="Arial"/>
                <w:color w:val="auto"/>
                <w:sz w:val="24"/>
                <w:szCs w:val="24"/>
              </w:rPr>
              <w:t xml:space="preserve"> Class</w:t>
            </w:r>
          </w:p>
        </w:tc>
        <w:tc>
          <w:tcPr>
            <w:tcW w:w="1559" w:type="dxa"/>
            <w:tcBorders>
              <w:top w:val="none" w:sz="0" w:space="0" w:color="auto"/>
              <w:left w:val="none" w:sz="0" w:space="0" w:color="auto"/>
              <w:bottom w:val="thinThickSmallGap" w:sz="24" w:space="0" w:color="auto"/>
              <w:right w:val="none" w:sz="0" w:space="0" w:color="auto"/>
            </w:tcBorders>
            <w:vAlign w:val="center"/>
          </w:tcPr>
          <w:p w14:paraId="36B626CD" w14:textId="77777777" w:rsidR="00F02355" w:rsidRPr="000063E4" w:rsidRDefault="00F02355" w:rsidP="007B5F10">
            <w:pPr>
              <w:pStyle w:val="ListParagraph"/>
              <w:spacing w:before="60" w:after="60" w:line="276" w:lineRule="auto"/>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4"/>
                <w:szCs w:val="24"/>
              </w:rPr>
            </w:pPr>
            <w:r w:rsidRPr="000063E4">
              <w:rPr>
                <w:rFonts w:ascii="Arial Narrow" w:hAnsi="Arial Narrow" w:cs="Arial"/>
                <w:color w:val="auto"/>
                <w:sz w:val="24"/>
                <w:szCs w:val="24"/>
              </w:rPr>
              <w:t>Consumption Ratio</w:t>
            </w:r>
          </w:p>
          <w:p w14:paraId="04FB5F44" w14:textId="77777777" w:rsidR="00F02355" w:rsidRPr="000063E4" w:rsidRDefault="00F02355" w:rsidP="007B5F10">
            <w:pPr>
              <w:pStyle w:val="ListParagraph"/>
              <w:spacing w:before="60" w:after="60" w:line="276" w:lineRule="auto"/>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4"/>
                <w:szCs w:val="24"/>
              </w:rPr>
            </w:pPr>
            <w:r>
              <w:rPr>
                <w:rFonts w:ascii="Arial Narrow" w:hAnsi="Arial Narrow" w:cs="Arial"/>
                <w:color w:val="auto"/>
                <w:sz w:val="24"/>
                <w:szCs w:val="24"/>
              </w:rPr>
              <w:t>2018/19</w:t>
            </w:r>
          </w:p>
        </w:tc>
        <w:tc>
          <w:tcPr>
            <w:tcW w:w="1560" w:type="dxa"/>
            <w:tcBorders>
              <w:top w:val="none" w:sz="0" w:space="0" w:color="auto"/>
              <w:left w:val="none" w:sz="0" w:space="0" w:color="auto"/>
              <w:bottom w:val="thinThickSmallGap" w:sz="24" w:space="0" w:color="auto"/>
              <w:right w:val="none" w:sz="0" w:space="0" w:color="auto"/>
            </w:tcBorders>
            <w:vAlign w:val="center"/>
          </w:tcPr>
          <w:p w14:paraId="3A82708C" w14:textId="77777777" w:rsidR="00F02355" w:rsidRPr="000063E4" w:rsidRDefault="00F02355" w:rsidP="007B5F10">
            <w:pPr>
              <w:pStyle w:val="ListParagraph"/>
              <w:spacing w:before="60" w:after="60" w:line="276" w:lineRule="auto"/>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4"/>
                <w:szCs w:val="24"/>
              </w:rPr>
            </w:pPr>
            <w:r w:rsidRPr="000063E4">
              <w:rPr>
                <w:rFonts w:ascii="Arial Narrow" w:hAnsi="Arial Narrow" w:cs="Arial"/>
                <w:color w:val="auto"/>
                <w:sz w:val="24"/>
                <w:szCs w:val="24"/>
              </w:rPr>
              <w:t>Sustainability Ratio</w:t>
            </w:r>
          </w:p>
          <w:p w14:paraId="39247138" w14:textId="77777777" w:rsidR="00F02355" w:rsidRPr="000063E4" w:rsidRDefault="004E7C31" w:rsidP="007B5F10">
            <w:pPr>
              <w:pStyle w:val="ListParagraph"/>
              <w:spacing w:before="60" w:after="60" w:line="276" w:lineRule="auto"/>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4"/>
                <w:szCs w:val="24"/>
              </w:rPr>
            </w:pPr>
            <w:r>
              <w:rPr>
                <w:rFonts w:ascii="Arial Narrow" w:hAnsi="Arial Narrow" w:cs="Arial"/>
                <w:color w:val="auto"/>
                <w:sz w:val="24"/>
                <w:szCs w:val="24"/>
              </w:rPr>
              <w:t>10 Years</w:t>
            </w:r>
          </w:p>
        </w:tc>
        <w:tc>
          <w:tcPr>
            <w:tcW w:w="2409" w:type="dxa"/>
            <w:tcBorders>
              <w:top w:val="none" w:sz="0" w:space="0" w:color="auto"/>
              <w:left w:val="none" w:sz="0" w:space="0" w:color="auto"/>
              <w:bottom w:val="thinThickSmallGap" w:sz="24" w:space="0" w:color="auto"/>
              <w:right w:val="none" w:sz="0" w:space="0" w:color="auto"/>
            </w:tcBorders>
            <w:vAlign w:val="center"/>
          </w:tcPr>
          <w:p w14:paraId="46183A53" w14:textId="77777777" w:rsidR="00F02355" w:rsidRPr="000063E4" w:rsidRDefault="00F02355" w:rsidP="007B5F10">
            <w:pPr>
              <w:pStyle w:val="ListParagraph"/>
              <w:spacing w:before="60" w:after="60" w:line="276" w:lineRule="auto"/>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4"/>
                <w:szCs w:val="24"/>
              </w:rPr>
            </w:pPr>
            <w:r w:rsidRPr="000063E4">
              <w:rPr>
                <w:rFonts w:ascii="Arial Narrow" w:hAnsi="Arial Narrow" w:cs="Arial"/>
                <w:color w:val="auto"/>
                <w:sz w:val="24"/>
                <w:szCs w:val="24"/>
              </w:rPr>
              <w:t>Renewal Funding Ratio</w:t>
            </w:r>
          </w:p>
          <w:p w14:paraId="2A8258D9" w14:textId="77777777" w:rsidR="00F02355" w:rsidRPr="000063E4" w:rsidRDefault="00F06B6E" w:rsidP="007B5F10">
            <w:pPr>
              <w:pStyle w:val="ListParagraph"/>
              <w:spacing w:before="60" w:after="60" w:line="276" w:lineRule="auto"/>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4"/>
                <w:szCs w:val="24"/>
              </w:rPr>
            </w:pPr>
            <w:r>
              <w:rPr>
                <w:rFonts w:ascii="Arial Narrow" w:hAnsi="Arial Narrow" w:cs="Arial"/>
                <w:color w:val="auto"/>
                <w:sz w:val="24"/>
                <w:szCs w:val="24"/>
              </w:rPr>
              <w:t>10 Years</w:t>
            </w:r>
          </w:p>
        </w:tc>
      </w:tr>
      <w:tr w:rsidR="00F02355" w:rsidRPr="000063E4" w14:paraId="1B67B159" w14:textId="77777777" w:rsidTr="006311F0">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410" w:type="dxa"/>
            <w:tcBorders>
              <w:top w:val="thinThickSmallGap" w:sz="24" w:space="0" w:color="auto"/>
              <w:left w:val="none" w:sz="0" w:space="0" w:color="auto"/>
              <w:bottom w:val="none" w:sz="0" w:space="0" w:color="auto"/>
              <w:right w:val="thinThickSmallGap" w:sz="24" w:space="0" w:color="auto"/>
            </w:tcBorders>
            <w:vAlign w:val="center"/>
          </w:tcPr>
          <w:p w14:paraId="750DEDE5" w14:textId="77777777" w:rsidR="00F02355" w:rsidRPr="00F852DF" w:rsidRDefault="001F0A76" w:rsidP="007B5F10">
            <w:pPr>
              <w:pStyle w:val="ListParagraph"/>
              <w:spacing w:before="240" w:after="60" w:line="276" w:lineRule="auto"/>
              <w:ind w:left="0"/>
              <w:jc w:val="center"/>
              <w:rPr>
                <w:rFonts w:ascii="Arial Narrow" w:hAnsi="Arial Narrow" w:cs="Arial"/>
                <w:b w:val="0"/>
                <w:color w:val="auto"/>
                <w:sz w:val="24"/>
                <w:szCs w:val="24"/>
              </w:rPr>
            </w:pPr>
            <w:r>
              <w:rPr>
                <w:rFonts w:ascii="Arial Narrow" w:hAnsi="Arial Narrow" w:cs="Arial"/>
                <w:b w:val="0"/>
                <w:color w:val="auto"/>
                <w:sz w:val="24"/>
                <w:szCs w:val="24"/>
              </w:rPr>
              <w:t>Marina and Coastal Infrastructure</w:t>
            </w:r>
          </w:p>
        </w:tc>
        <w:tc>
          <w:tcPr>
            <w:tcW w:w="1559" w:type="dxa"/>
            <w:tcBorders>
              <w:top w:val="thinThickSmallGap" w:sz="24" w:space="0" w:color="auto"/>
              <w:left w:val="thinThickSmallGap" w:sz="24" w:space="0" w:color="auto"/>
            </w:tcBorders>
            <w:vAlign w:val="center"/>
          </w:tcPr>
          <w:p w14:paraId="326C4F0C" w14:textId="77777777" w:rsidR="00F02355" w:rsidRPr="00AC131B" w:rsidRDefault="00890881" w:rsidP="007B5F10">
            <w:pPr>
              <w:pStyle w:val="ListParagraph"/>
              <w:spacing w:before="240" w:after="60"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Pr>
                <w:rFonts w:ascii="Arial Narrow" w:hAnsi="Arial Narrow" w:cs="Arial"/>
                <w:b/>
                <w:sz w:val="24"/>
                <w:szCs w:val="24"/>
              </w:rPr>
              <w:t>79</w:t>
            </w:r>
            <w:r w:rsidR="00F02355" w:rsidRPr="00AC131B">
              <w:rPr>
                <w:rFonts w:ascii="Arial Narrow" w:hAnsi="Arial Narrow" w:cs="Arial"/>
                <w:b/>
                <w:sz w:val="24"/>
                <w:szCs w:val="24"/>
              </w:rPr>
              <w:t>%</w:t>
            </w:r>
          </w:p>
        </w:tc>
        <w:tc>
          <w:tcPr>
            <w:tcW w:w="1560" w:type="dxa"/>
            <w:tcBorders>
              <w:top w:val="thinThickSmallGap" w:sz="24" w:space="0" w:color="auto"/>
            </w:tcBorders>
            <w:vAlign w:val="center"/>
          </w:tcPr>
          <w:p w14:paraId="002145B9" w14:textId="77777777" w:rsidR="00F02355" w:rsidRPr="00AC131B" w:rsidRDefault="00AC131B" w:rsidP="00890881">
            <w:pPr>
              <w:pStyle w:val="ListParagraph"/>
              <w:spacing w:before="240" w:after="60"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sidRPr="00AC131B">
              <w:rPr>
                <w:rFonts w:ascii="Arial Narrow" w:hAnsi="Arial Narrow" w:cs="Arial"/>
                <w:b/>
                <w:sz w:val="24"/>
                <w:szCs w:val="24"/>
              </w:rPr>
              <w:t>1</w:t>
            </w:r>
            <w:r w:rsidR="00890881">
              <w:rPr>
                <w:rFonts w:ascii="Arial Narrow" w:hAnsi="Arial Narrow" w:cs="Arial"/>
                <w:b/>
                <w:sz w:val="24"/>
                <w:szCs w:val="24"/>
              </w:rPr>
              <w:t>3</w:t>
            </w:r>
            <w:r w:rsidR="00F02355" w:rsidRPr="00AC131B">
              <w:rPr>
                <w:rFonts w:ascii="Arial Narrow" w:hAnsi="Arial Narrow" w:cs="Arial"/>
                <w:b/>
                <w:sz w:val="24"/>
                <w:szCs w:val="24"/>
              </w:rPr>
              <w:t>%</w:t>
            </w:r>
          </w:p>
        </w:tc>
        <w:tc>
          <w:tcPr>
            <w:tcW w:w="2409" w:type="dxa"/>
            <w:tcBorders>
              <w:top w:val="thinThickSmallGap" w:sz="24" w:space="0" w:color="auto"/>
            </w:tcBorders>
            <w:vAlign w:val="center"/>
          </w:tcPr>
          <w:p w14:paraId="177C6CD4" w14:textId="77777777" w:rsidR="00F02355" w:rsidRPr="00AC131B" w:rsidRDefault="00AC131B" w:rsidP="007B5F10">
            <w:pPr>
              <w:pStyle w:val="ListParagraph"/>
              <w:spacing w:before="240" w:after="60" w:line="276" w:lineRule="auto"/>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sidRPr="00AC131B">
              <w:rPr>
                <w:rFonts w:ascii="Arial Narrow" w:hAnsi="Arial Narrow" w:cs="Arial"/>
                <w:b/>
                <w:sz w:val="24"/>
                <w:szCs w:val="24"/>
              </w:rPr>
              <w:t>100</w:t>
            </w:r>
            <w:r w:rsidR="00F02355" w:rsidRPr="00AC131B">
              <w:rPr>
                <w:rFonts w:ascii="Arial Narrow" w:hAnsi="Arial Narrow" w:cs="Arial"/>
                <w:b/>
                <w:sz w:val="24"/>
                <w:szCs w:val="24"/>
              </w:rPr>
              <w:t>%</w:t>
            </w:r>
          </w:p>
        </w:tc>
      </w:tr>
      <w:tr w:rsidR="00F02355" w:rsidRPr="000063E4" w14:paraId="0796E083" w14:textId="77777777" w:rsidTr="006311F0">
        <w:trPr>
          <w:trHeight w:val="454"/>
        </w:trPr>
        <w:tc>
          <w:tcPr>
            <w:cnfStyle w:val="001000000000" w:firstRow="0" w:lastRow="0" w:firstColumn="1" w:lastColumn="0" w:oddVBand="0" w:evenVBand="0" w:oddHBand="0" w:evenHBand="0" w:firstRowFirstColumn="0" w:firstRowLastColumn="0" w:lastRowFirstColumn="0" w:lastRowLastColumn="0"/>
            <w:tcW w:w="2410" w:type="dxa"/>
            <w:tcBorders>
              <w:left w:val="none" w:sz="0" w:space="0" w:color="auto"/>
              <w:bottom w:val="none" w:sz="0" w:space="0" w:color="auto"/>
              <w:right w:val="thinThickSmallGap" w:sz="24" w:space="0" w:color="auto"/>
            </w:tcBorders>
            <w:vAlign w:val="center"/>
          </w:tcPr>
          <w:p w14:paraId="740B6B3E" w14:textId="77777777" w:rsidR="00F02355" w:rsidRPr="00F852DF" w:rsidRDefault="00F02355" w:rsidP="007B5F10">
            <w:pPr>
              <w:pStyle w:val="ListParagraph"/>
              <w:spacing w:before="60" w:after="60" w:line="276" w:lineRule="auto"/>
              <w:ind w:left="0"/>
              <w:jc w:val="center"/>
              <w:rPr>
                <w:rFonts w:ascii="Arial Narrow" w:hAnsi="Arial Narrow" w:cs="Arial"/>
                <w:b w:val="0"/>
                <w:color w:val="auto"/>
                <w:sz w:val="24"/>
                <w:szCs w:val="24"/>
              </w:rPr>
            </w:pPr>
            <w:r w:rsidRPr="00F852DF">
              <w:rPr>
                <w:rFonts w:ascii="Arial Narrow" w:hAnsi="Arial Narrow" w:cs="Arial"/>
                <w:b w:val="0"/>
                <w:color w:val="auto"/>
                <w:sz w:val="24"/>
                <w:szCs w:val="24"/>
              </w:rPr>
              <w:t>Dept of LG Framework Standard</w:t>
            </w:r>
          </w:p>
        </w:tc>
        <w:tc>
          <w:tcPr>
            <w:tcW w:w="1559" w:type="dxa"/>
            <w:tcBorders>
              <w:left w:val="thinThickSmallGap" w:sz="24" w:space="0" w:color="auto"/>
            </w:tcBorders>
            <w:vAlign w:val="center"/>
          </w:tcPr>
          <w:p w14:paraId="751E199D" w14:textId="77777777" w:rsidR="00F02355" w:rsidRPr="00AC131B" w:rsidRDefault="003C2D12" w:rsidP="007B5F10">
            <w:pPr>
              <w:pStyle w:val="ListParagraph"/>
              <w:spacing w:before="60" w:after="60"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rPr>
            </w:pPr>
            <w:r>
              <w:rPr>
                <w:rFonts w:ascii="Arial Narrow" w:hAnsi="Arial Narrow" w:cs="Arial"/>
                <w:b/>
                <w:sz w:val="24"/>
                <w:szCs w:val="24"/>
              </w:rPr>
              <w:t>M</w:t>
            </w:r>
            <w:r w:rsidR="008B3D91">
              <w:rPr>
                <w:rFonts w:ascii="Arial Narrow" w:hAnsi="Arial Narrow" w:cs="Arial"/>
                <w:b/>
                <w:sz w:val="24"/>
                <w:szCs w:val="24"/>
              </w:rPr>
              <w:t>et</w:t>
            </w:r>
          </w:p>
        </w:tc>
        <w:tc>
          <w:tcPr>
            <w:tcW w:w="1560" w:type="dxa"/>
            <w:vAlign w:val="center"/>
          </w:tcPr>
          <w:p w14:paraId="1EC9920D" w14:textId="77777777" w:rsidR="00F02355" w:rsidRPr="00AC131B" w:rsidRDefault="003C2D12" w:rsidP="007B5F10">
            <w:pPr>
              <w:pStyle w:val="ListParagraph"/>
              <w:spacing w:before="60" w:after="60"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rPr>
            </w:pPr>
            <w:r>
              <w:rPr>
                <w:rFonts w:ascii="Arial Narrow" w:hAnsi="Arial Narrow" w:cs="Arial"/>
                <w:b/>
                <w:sz w:val="24"/>
                <w:szCs w:val="24"/>
              </w:rPr>
              <w:t>N</w:t>
            </w:r>
            <w:r w:rsidR="00AC131B">
              <w:rPr>
                <w:rFonts w:ascii="Arial Narrow" w:hAnsi="Arial Narrow" w:cs="Arial"/>
                <w:b/>
                <w:sz w:val="24"/>
                <w:szCs w:val="24"/>
              </w:rPr>
              <w:t xml:space="preserve">ot </w:t>
            </w:r>
            <w:r>
              <w:rPr>
                <w:rFonts w:ascii="Arial Narrow" w:hAnsi="Arial Narrow" w:cs="Arial"/>
                <w:b/>
                <w:sz w:val="24"/>
                <w:szCs w:val="24"/>
              </w:rPr>
              <w:t>M</w:t>
            </w:r>
            <w:r w:rsidR="00AC131B">
              <w:rPr>
                <w:rFonts w:ascii="Arial Narrow" w:hAnsi="Arial Narrow" w:cs="Arial"/>
                <w:b/>
                <w:sz w:val="24"/>
                <w:szCs w:val="24"/>
              </w:rPr>
              <w:t>et</w:t>
            </w:r>
          </w:p>
        </w:tc>
        <w:tc>
          <w:tcPr>
            <w:tcW w:w="2409" w:type="dxa"/>
            <w:vAlign w:val="center"/>
          </w:tcPr>
          <w:p w14:paraId="35F4B37F" w14:textId="77777777" w:rsidR="00F02355" w:rsidRPr="00AC131B" w:rsidRDefault="003C2D12" w:rsidP="007B5F10">
            <w:pPr>
              <w:pStyle w:val="ListParagraph"/>
              <w:spacing w:before="60" w:after="60" w:line="276"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4"/>
                <w:szCs w:val="24"/>
              </w:rPr>
            </w:pPr>
            <w:r>
              <w:rPr>
                <w:rFonts w:ascii="Arial Narrow" w:hAnsi="Arial Narrow" w:cs="Arial"/>
                <w:b/>
                <w:sz w:val="24"/>
                <w:szCs w:val="24"/>
              </w:rPr>
              <w:t>M</w:t>
            </w:r>
            <w:r w:rsidR="00AC131B">
              <w:rPr>
                <w:rFonts w:ascii="Arial Narrow" w:hAnsi="Arial Narrow" w:cs="Arial"/>
                <w:b/>
                <w:sz w:val="24"/>
                <w:szCs w:val="24"/>
              </w:rPr>
              <w:t>et</w:t>
            </w:r>
          </w:p>
        </w:tc>
      </w:tr>
    </w:tbl>
    <w:p w14:paraId="6C83E132" w14:textId="77777777" w:rsidR="00757DC4" w:rsidRDefault="00757DC4" w:rsidP="007B5F10">
      <w:pPr>
        <w:pStyle w:val="BodyText"/>
        <w:spacing w:line="276" w:lineRule="auto"/>
        <w:rPr>
          <w:rFonts w:cs="Arial"/>
          <w:sz w:val="24"/>
          <w:szCs w:val="24"/>
          <w:lang w:val="en-AU"/>
        </w:rPr>
      </w:pPr>
    </w:p>
    <w:p w14:paraId="422FBF1B" w14:textId="7E3AA82A" w:rsidR="00F06B6E" w:rsidRDefault="00F06B6E" w:rsidP="007B5F10">
      <w:pPr>
        <w:pStyle w:val="BodyText"/>
        <w:spacing w:line="276" w:lineRule="auto"/>
        <w:rPr>
          <w:rFonts w:cs="Arial"/>
          <w:sz w:val="24"/>
          <w:szCs w:val="24"/>
          <w:lang w:val="en-AU"/>
        </w:rPr>
      </w:pPr>
      <w:r>
        <w:rPr>
          <w:rFonts w:cs="Arial"/>
          <w:sz w:val="24"/>
          <w:szCs w:val="24"/>
          <w:lang w:val="en-AU"/>
        </w:rPr>
        <w:lastRenderedPageBreak/>
        <w:t xml:space="preserve">Sustainability ratios for marina and coastal infrastructure have been forecast for the next 10 years to reflect the improvements the City </w:t>
      </w:r>
      <w:r w:rsidR="007B1E7A">
        <w:rPr>
          <w:rFonts w:cs="Arial"/>
          <w:sz w:val="24"/>
          <w:szCs w:val="24"/>
          <w:lang w:val="en-AU"/>
        </w:rPr>
        <w:t>will m</w:t>
      </w:r>
      <w:r w:rsidR="00686993">
        <w:rPr>
          <w:rFonts w:cs="Arial"/>
          <w:sz w:val="24"/>
          <w:szCs w:val="24"/>
          <w:lang w:val="en-AU"/>
        </w:rPr>
        <w:t xml:space="preserve">ake </w:t>
      </w:r>
      <w:r>
        <w:rPr>
          <w:rFonts w:cs="Arial"/>
          <w:sz w:val="24"/>
          <w:szCs w:val="24"/>
          <w:lang w:val="en-AU"/>
        </w:rPr>
        <w:t>following the completion of the LTFP</w:t>
      </w:r>
      <w:r w:rsidR="003C2D12">
        <w:rPr>
          <w:rFonts w:cs="Arial"/>
          <w:sz w:val="24"/>
          <w:szCs w:val="24"/>
          <w:lang w:val="en-AU"/>
        </w:rPr>
        <w:t>.</w:t>
      </w:r>
      <w:r>
        <w:rPr>
          <w:rFonts w:cs="Arial"/>
          <w:sz w:val="24"/>
          <w:szCs w:val="24"/>
          <w:lang w:val="en-AU"/>
        </w:rPr>
        <w:t xml:space="preserve"> </w:t>
      </w:r>
      <w:r w:rsidR="003C2D12">
        <w:rPr>
          <w:rFonts w:cs="Arial"/>
          <w:sz w:val="24"/>
          <w:szCs w:val="24"/>
          <w:lang w:val="en-AU"/>
        </w:rPr>
        <w:t>T</w:t>
      </w:r>
      <w:r>
        <w:rPr>
          <w:rFonts w:cs="Arial"/>
          <w:sz w:val="24"/>
          <w:szCs w:val="24"/>
          <w:lang w:val="en-AU"/>
        </w:rPr>
        <w:t xml:space="preserve">he sustainability ratio for </w:t>
      </w:r>
      <w:r w:rsidR="00AA6037">
        <w:rPr>
          <w:rFonts w:cs="Arial"/>
          <w:sz w:val="24"/>
          <w:szCs w:val="24"/>
          <w:lang w:val="en-AU"/>
        </w:rPr>
        <w:t xml:space="preserve">the </w:t>
      </w:r>
      <w:r w:rsidR="00434F9A">
        <w:rPr>
          <w:rFonts w:cs="Arial"/>
          <w:sz w:val="24"/>
          <w:szCs w:val="24"/>
          <w:lang w:val="en-AU"/>
        </w:rPr>
        <w:t>20</w:t>
      </w:r>
      <w:r w:rsidR="00AA6037">
        <w:rPr>
          <w:rFonts w:cs="Arial"/>
          <w:sz w:val="24"/>
          <w:szCs w:val="24"/>
          <w:lang w:val="en-AU"/>
        </w:rPr>
        <w:t>2</w:t>
      </w:r>
      <w:r w:rsidR="004C7961">
        <w:rPr>
          <w:rFonts w:cs="Arial"/>
          <w:sz w:val="24"/>
          <w:szCs w:val="24"/>
          <w:lang w:val="en-AU"/>
        </w:rPr>
        <w:t>9</w:t>
      </w:r>
      <w:r w:rsidR="008A2162">
        <w:rPr>
          <w:rFonts w:cs="Arial"/>
          <w:sz w:val="24"/>
          <w:szCs w:val="24"/>
          <w:lang w:val="en-AU"/>
        </w:rPr>
        <w:t>-</w:t>
      </w:r>
      <w:r w:rsidR="004C7961">
        <w:rPr>
          <w:rFonts w:cs="Arial"/>
          <w:sz w:val="24"/>
          <w:szCs w:val="24"/>
          <w:lang w:val="en-AU"/>
        </w:rPr>
        <w:t>30</w:t>
      </w:r>
      <w:r>
        <w:rPr>
          <w:rFonts w:cs="Arial"/>
          <w:sz w:val="24"/>
          <w:szCs w:val="24"/>
          <w:lang w:val="en-AU"/>
        </w:rPr>
        <w:t xml:space="preserve"> period is predicted to be </w:t>
      </w:r>
      <w:r w:rsidR="003C2D12">
        <w:rPr>
          <w:rFonts w:cs="Arial"/>
          <w:sz w:val="24"/>
          <w:szCs w:val="24"/>
          <w:lang w:val="en-AU"/>
        </w:rPr>
        <w:t>1</w:t>
      </w:r>
      <w:r w:rsidR="004C7961">
        <w:rPr>
          <w:rFonts w:cs="Arial"/>
          <w:sz w:val="24"/>
          <w:szCs w:val="24"/>
          <w:lang w:val="en-AU"/>
        </w:rPr>
        <w:t>3</w:t>
      </w:r>
      <w:r>
        <w:rPr>
          <w:rFonts w:cs="Arial"/>
          <w:sz w:val="24"/>
          <w:szCs w:val="24"/>
          <w:lang w:val="en-AU"/>
        </w:rPr>
        <w:t>%</w:t>
      </w:r>
      <w:r w:rsidR="004E7C31">
        <w:rPr>
          <w:rFonts w:cs="Arial"/>
          <w:sz w:val="24"/>
          <w:szCs w:val="24"/>
          <w:lang w:val="en-AU"/>
        </w:rPr>
        <w:t xml:space="preserve">, the renewal funding ratio for the same period is predicted to be </w:t>
      </w:r>
      <w:r w:rsidR="003C2D12">
        <w:rPr>
          <w:rFonts w:cs="Arial"/>
          <w:sz w:val="24"/>
          <w:szCs w:val="24"/>
          <w:lang w:val="en-AU"/>
        </w:rPr>
        <w:t>100</w:t>
      </w:r>
      <w:r w:rsidR="004E7C31">
        <w:rPr>
          <w:rFonts w:cs="Arial"/>
          <w:sz w:val="24"/>
          <w:szCs w:val="24"/>
          <w:lang w:val="en-AU"/>
        </w:rPr>
        <w:t>%</w:t>
      </w:r>
      <w:r>
        <w:rPr>
          <w:rFonts w:cs="Arial"/>
          <w:sz w:val="24"/>
          <w:szCs w:val="24"/>
          <w:lang w:val="en-AU"/>
        </w:rPr>
        <w:t>.</w:t>
      </w:r>
    </w:p>
    <w:p w14:paraId="3CC34D85" w14:textId="77777777" w:rsidR="002C1357" w:rsidRPr="00890881" w:rsidRDefault="00423576" w:rsidP="00890881">
      <w:pPr>
        <w:pStyle w:val="BodyText"/>
        <w:spacing w:line="276" w:lineRule="auto"/>
        <w:jc w:val="right"/>
        <w:rPr>
          <w:rFonts w:cs="Arial"/>
          <w:sz w:val="24"/>
          <w:szCs w:val="24"/>
          <w:lang w:val="en-AU"/>
        </w:rPr>
      </w:pPr>
      <w:r w:rsidRPr="006348C9">
        <w:rPr>
          <w:rFonts w:cs="Arial"/>
          <w:sz w:val="24"/>
          <w:szCs w:val="24"/>
        </w:rPr>
        <w:t xml:space="preserve">See </w:t>
      </w:r>
      <w:r w:rsidRPr="00210DE5">
        <w:rPr>
          <w:rFonts w:cs="Arial"/>
          <w:b/>
          <w:sz w:val="24"/>
          <w:szCs w:val="24"/>
        </w:rPr>
        <w:t xml:space="preserve">(Section 6) </w:t>
      </w:r>
      <w:r w:rsidRPr="00210DE5">
        <w:rPr>
          <w:rFonts w:cs="Arial"/>
          <w:sz w:val="24"/>
          <w:szCs w:val="24"/>
        </w:rPr>
        <w:t>for further</w:t>
      </w:r>
      <w:r w:rsidRPr="006348C9">
        <w:rPr>
          <w:rFonts w:cs="Arial"/>
          <w:sz w:val="24"/>
          <w:szCs w:val="24"/>
        </w:rPr>
        <w:t xml:space="preserve"> information</w:t>
      </w:r>
    </w:p>
    <w:p w14:paraId="2B81B192" w14:textId="77777777" w:rsidR="00423576" w:rsidRPr="006348C9" w:rsidRDefault="00423576" w:rsidP="007B5F10">
      <w:pPr>
        <w:pStyle w:val="BodyText"/>
        <w:spacing w:line="276" w:lineRule="auto"/>
        <w:rPr>
          <w:rFonts w:cs="Arial"/>
          <w:b/>
          <w:sz w:val="24"/>
          <w:szCs w:val="24"/>
        </w:rPr>
      </w:pPr>
      <w:r w:rsidRPr="006348C9">
        <w:rPr>
          <w:rFonts w:cs="Arial"/>
          <w:b/>
          <w:sz w:val="24"/>
          <w:szCs w:val="24"/>
        </w:rPr>
        <w:t>AMP Improvement Strategy and Monitoring</w:t>
      </w:r>
    </w:p>
    <w:p w14:paraId="2986081B" w14:textId="0A676941" w:rsidR="00423576" w:rsidRPr="003B25AB" w:rsidRDefault="00423576" w:rsidP="007B5F10">
      <w:pPr>
        <w:pStyle w:val="BodyText"/>
        <w:spacing w:line="276" w:lineRule="auto"/>
        <w:rPr>
          <w:rFonts w:cs="Arial"/>
          <w:sz w:val="24"/>
          <w:szCs w:val="24"/>
        </w:rPr>
      </w:pPr>
      <w:r w:rsidRPr="006348C9">
        <w:rPr>
          <w:rFonts w:cs="Arial"/>
          <w:sz w:val="24"/>
          <w:szCs w:val="24"/>
        </w:rPr>
        <w:t xml:space="preserve">A number of strategic improvements have been identified </w:t>
      </w:r>
      <w:r w:rsidR="00096EC5">
        <w:rPr>
          <w:rFonts w:cs="Arial"/>
          <w:sz w:val="24"/>
          <w:szCs w:val="24"/>
          <w:lang w:val="en-AU"/>
        </w:rPr>
        <w:t>that</w:t>
      </w:r>
      <w:r w:rsidR="00096EC5" w:rsidRPr="008872CD">
        <w:rPr>
          <w:rFonts w:cs="Arial"/>
          <w:sz w:val="24"/>
          <w:szCs w:val="24"/>
        </w:rPr>
        <w:t xml:space="preserve"> </w:t>
      </w:r>
      <w:r w:rsidRPr="008872CD">
        <w:rPr>
          <w:rFonts w:cs="Arial"/>
          <w:sz w:val="24"/>
          <w:szCs w:val="24"/>
        </w:rPr>
        <w:t xml:space="preserve">will improve future revisions of the plan and provide greater financial alignment with </w:t>
      </w:r>
      <w:r w:rsidRPr="00982272">
        <w:rPr>
          <w:rFonts w:cs="Arial"/>
          <w:sz w:val="24"/>
          <w:szCs w:val="24"/>
        </w:rPr>
        <w:t xml:space="preserve">the </w:t>
      </w:r>
      <w:r>
        <w:rPr>
          <w:rFonts w:cs="Arial"/>
          <w:sz w:val="24"/>
          <w:szCs w:val="24"/>
        </w:rPr>
        <w:t xml:space="preserve">Long Term Financial Plan </w:t>
      </w:r>
      <w:r w:rsidR="00251C07" w:rsidRPr="003B25AB">
        <w:rPr>
          <w:rFonts w:cs="Arial"/>
          <w:sz w:val="24"/>
          <w:szCs w:val="24"/>
        </w:rPr>
        <w:t>20</w:t>
      </w:r>
      <w:r w:rsidR="00251C07">
        <w:rPr>
          <w:rFonts w:cs="Arial"/>
          <w:sz w:val="24"/>
          <w:szCs w:val="24"/>
          <w:lang w:val="en-AU"/>
        </w:rPr>
        <w:t>20</w:t>
      </w:r>
      <w:r w:rsidR="008A2162">
        <w:rPr>
          <w:rFonts w:cs="Arial"/>
          <w:sz w:val="24"/>
          <w:szCs w:val="24"/>
          <w:lang w:val="en-AU"/>
        </w:rPr>
        <w:t>-</w:t>
      </w:r>
      <w:r w:rsidR="00251C07" w:rsidRPr="003B25AB">
        <w:rPr>
          <w:rFonts w:cs="Arial"/>
          <w:sz w:val="24"/>
          <w:szCs w:val="24"/>
        </w:rPr>
        <w:t>2</w:t>
      </w:r>
      <w:r w:rsidR="00251C07">
        <w:rPr>
          <w:rFonts w:cs="Arial"/>
          <w:sz w:val="24"/>
          <w:szCs w:val="24"/>
          <w:lang w:val="en-AU"/>
        </w:rPr>
        <w:t>1</w:t>
      </w:r>
      <w:r w:rsidR="008A2162">
        <w:rPr>
          <w:rFonts w:cs="Arial"/>
          <w:sz w:val="24"/>
          <w:szCs w:val="24"/>
          <w:lang w:val="en-AU"/>
        </w:rPr>
        <w:t xml:space="preserve"> to </w:t>
      </w:r>
      <w:r w:rsidR="00251C07" w:rsidRPr="003B25AB">
        <w:rPr>
          <w:rFonts w:cs="Arial"/>
          <w:sz w:val="24"/>
          <w:szCs w:val="24"/>
          <w:lang w:val="en-AU"/>
        </w:rPr>
        <w:t>20</w:t>
      </w:r>
      <w:r w:rsidR="00251C07">
        <w:rPr>
          <w:rFonts w:cs="Arial"/>
          <w:sz w:val="24"/>
          <w:szCs w:val="24"/>
          <w:lang w:val="en-AU"/>
        </w:rPr>
        <w:t>29</w:t>
      </w:r>
      <w:r w:rsidR="008A2162">
        <w:rPr>
          <w:rFonts w:cs="Arial"/>
          <w:sz w:val="24"/>
          <w:szCs w:val="24"/>
          <w:lang w:val="en-AU"/>
        </w:rPr>
        <w:t>-</w:t>
      </w:r>
      <w:r w:rsidR="00251C07" w:rsidRPr="003B25AB">
        <w:rPr>
          <w:rFonts w:cs="Arial"/>
          <w:sz w:val="24"/>
          <w:szCs w:val="24"/>
        </w:rPr>
        <w:t>3</w:t>
      </w:r>
      <w:r w:rsidR="00251C07">
        <w:rPr>
          <w:rFonts w:cs="Arial"/>
          <w:sz w:val="24"/>
          <w:szCs w:val="24"/>
          <w:lang w:val="en-AU"/>
        </w:rPr>
        <w:t>0</w:t>
      </w:r>
      <w:r w:rsidRPr="00C65439">
        <w:rPr>
          <w:rFonts w:cs="Arial"/>
          <w:sz w:val="24"/>
          <w:szCs w:val="24"/>
        </w:rPr>
        <w:t>.</w:t>
      </w:r>
    </w:p>
    <w:p w14:paraId="15F1B406" w14:textId="77777777" w:rsidR="00423576" w:rsidRPr="008872CD" w:rsidRDefault="004E7C31" w:rsidP="007B5F10">
      <w:pPr>
        <w:pStyle w:val="BodyText"/>
        <w:numPr>
          <w:ilvl w:val="0"/>
          <w:numId w:val="8"/>
        </w:numPr>
        <w:spacing w:after="120" w:line="276" w:lineRule="auto"/>
        <w:rPr>
          <w:rFonts w:cs="Arial"/>
          <w:sz w:val="24"/>
          <w:szCs w:val="24"/>
        </w:rPr>
      </w:pPr>
      <w:r>
        <w:rPr>
          <w:rFonts w:cs="Arial"/>
          <w:sz w:val="24"/>
          <w:szCs w:val="24"/>
          <w:lang w:val="en-AU"/>
        </w:rPr>
        <w:t>Condition assessments for all marina and coastal infrastructure assets to better inform renewal planning and continue ‘whole of life’ approach to asset management</w:t>
      </w:r>
      <w:r w:rsidRPr="008872CD">
        <w:rPr>
          <w:rFonts w:cs="Arial"/>
          <w:sz w:val="24"/>
          <w:szCs w:val="24"/>
        </w:rPr>
        <w:t>.</w:t>
      </w:r>
    </w:p>
    <w:p w14:paraId="74941734" w14:textId="381F6F02" w:rsidR="00D01390" w:rsidRPr="00320688" w:rsidRDefault="00CA245F" w:rsidP="007B5F10">
      <w:pPr>
        <w:pStyle w:val="BodyText"/>
        <w:numPr>
          <w:ilvl w:val="0"/>
          <w:numId w:val="8"/>
        </w:numPr>
        <w:spacing w:after="120" w:line="276" w:lineRule="auto"/>
        <w:rPr>
          <w:rFonts w:cs="Arial"/>
          <w:sz w:val="24"/>
          <w:szCs w:val="24"/>
        </w:rPr>
      </w:pPr>
      <w:r w:rsidRPr="009734B7">
        <w:rPr>
          <w:rFonts w:cs="Arial"/>
          <w:sz w:val="24"/>
          <w:szCs w:val="24"/>
          <w:lang w:val="en-AU"/>
        </w:rPr>
        <w:t>Revaluation of marina and coastal assets</w:t>
      </w:r>
      <w:r w:rsidR="009734B7" w:rsidRPr="009734B7">
        <w:rPr>
          <w:rFonts w:cs="Arial"/>
          <w:sz w:val="24"/>
          <w:szCs w:val="24"/>
          <w:lang w:val="en-AU"/>
        </w:rPr>
        <w:t xml:space="preserve"> in </w:t>
      </w:r>
      <w:r w:rsidR="008A2162">
        <w:rPr>
          <w:rFonts w:cs="Arial"/>
          <w:sz w:val="24"/>
          <w:szCs w:val="24"/>
          <w:lang w:val="en-AU"/>
        </w:rPr>
        <w:t>20</w:t>
      </w:r>
      <w:r w:rsidR="009734B7" w:rsidRPr="009734B7">
        <w:rPr>
          <w:rFonts w:cs="Arial"/>
          <w:sz w:val="24"/>
          <w:szCs w:val="24"/>
          <w:lang w:val="en-AU"/>
        </w:rPr>
        <w:t>2</w:t>
      </w:r>
      <w:r w:rsidR="00096EC5">
        <w:rPr>
          <w:rFonts w:cs="Arial"/>
          <w:sz w:val="24"/>
          <w:szCs w:val="24"/>
          <w:lang w:val="en-AU"/>
        </w:rPr>
        <w:t>1</w:t>
      </w:r>
      <w:r w:rsidR="008A2162">
        <w:rPr>
          <w:rFonts w:cs="Arial"/>
          <w:sz w:val="24"/>
          <w:szCs w:val="24"/>
          <w:lang w:val="en-AU"/>
        </w:rPr>
        <w:t>-</w:t>
      </w:r>
      <w:r w:rsidR="009734B7" w:rsidRPr="009734B7">
        <w:rPr>
          <w:rFonts w:cs="Arial"/>
          <w:sz w:val="24"/>
          <w:szCs w:val="24"/>
          <w:lang w:val="en-AU"/>
        </w:rPr>
        <w:t>2</w:t>
      </w:r>
      <w:r w:rsidR="00096EC5">
        <w:rPr>
          <w:rFonts w:cs="Arial"/>
          <w:sz w:val="24"/>
          <w:szCs w:val="24"/>
          <w:lang w:val="en-AU"/>
        </w:rPr>
        <w:t>2</w:t>
      </w:r>
      <w:r w:rsidRPr="009734B7">
        <w:rPr>
          <w:rFonts w:cs="Arial"/>
          <w:sz w:val="24"/>
          <w:szCs w:val="24"/>
          <w:lang w:val="en-AU"/>
        </w:rPr>
        <w:t xml:space="preserve"> to improve confidence in financial reporting.</w:t>
      </w:r>
      <w:r w:rsidR="00E714FA" w:rsidRPr="009734B7">
        <w:rPr>
          <w:rFonts w:cs="Arial"/>
          <w:sz w:val="24"/>
          <w:szCs w:val="24"/>
          <w:lang w:val="en-AU"/>
        </w:rPr>
        <w:t xml:space="preserve"> </w:t>
      </w:r>
      <w:r w:rsidR="00E714FA" w:rsidRPr="00160EBE">
        <w:rPr>
          <w:rFonts w:cs="Arial"/>
          <w:sz w:val="24"/>
          <w:szCs w:val="24"/>
          <w:lang w:val="en-AU"/>
        </w:rPr>
        <w:t>The valuation methodology is based upon the Australia and New Zealand Valuation and Property Standards and Mark IV Industrial Special Risk Insurance Policy</w:t>
      </w:r>
      <w:r w:rsidR="00D01390">
        <w:rPr>
          <w:rFonts w:cs="Arial"/>
          <w:sz w:val="24"/>
          <w:szCs w:val="24"/>
          <w:lang w:val="en-AU"/>
        </w:rPr>
        <w:t xml:space="preserve"> using </w:t>
      </w:r>
      <w:r w:rsidR="00D01390" w:rsidRPr="00320688">
        <w:rPr>
          <w:sz w:val="24"/>
          <w:szCs w:val="24"/>
        </w:rPr>
        <w:t>Australian Accounting Standard AASB 13 and AASB 116</w:t>
      </w:r>
      <w:r w:rsidR="006E1BD6" w:rsidRPr="00320688">
        <w:rPr>
          <w:sz w:val="24"/>
          <w:szCs w:val="24"/>
          <w:lang w:val="en-AU"/>
        </w:rPr>
        <w:t>.</w:t>
      </w:r>
    </w:p>
    <w:p w14:paraId="704B1B9A" w14:textId="77777777" w:rsidR="00787756" w:rsidRPr="00787756" w:rsidRDefault="00096EC5" w:rsidP="007B5F10">
      <w:pPr>
        <w:pStyle w:val="BodyText"/>
        <w:numPr>
          <w:ilvl w:val="0"/>
          <w:numId w:val="8"/>
        </w:numPr>
        <w:spacing w:after="120" w:line="276" w:lineRule="auto"/>
        <w:rPr>
          <w:rFonts w:cs="Arial"/>
          <w:sz w:val="24"/>
          <w:szCs w:val="24"/>
        </w:rPr>
      </w:pPr>
      <w:r>
        <w:rPr>
          <w:rFonts w:cs="Arial"/>
          <w:sz w:val="24"/>
          <w:szCs w:val="24"/>
          <w:lang w:val="en-AU"/>
        </w:rPr>
        <w:t>Implementation of Technology One Enterprise Asset Management System</w:t>
      </w:r>
      <w:r w:rsidR="006E1BD6">
        <w:rPr>
          <w:rFonts w:cs="Arial"/>
          <w:sz w:val="24"/>
          <w:szCs w:val="24"/>
          <w:lang w:val="en-AU"/>
        </w:rPr>
        <w:t>.</w:t>
      </w:r>
      <w:r>
        <w:rPr>
          <w:rFonts w:cs="Arial"/>
          <w:sz w:val="24"/>
          <w:szCs w:val="24"/>
          <w:lang w:val="en-AU"/>
        </w:rPr>
        <w:t xml:space="preserve"> </w:t>
      </w:r>
    </w:p>
    <w:p w14:paraId="0C6ECA93" w14:textId="77777777" w:rsidR="00EF7CA0" w:rsidRPr="009734B7" w:rsidRDefault="00EF7CA0" w:rsidP="007B5F10">
      <w:pPr>
        <w:pStyle w:val="BodyText"/>
        <w:spacing w:after="120" w:line="276" w:lineRule="auto"/>
        <w:ind w:left="720"/>
        <w:rPr>
          <w:rFonts w:cs="Arial"/>
          <w:sz w:val="24"/>
          <w:szCs w:val="24"/>
          <w:lang w:val="en-AU"/>
        </w:rPr>
      </w:pPr>
    </w:p>
    <w:p w14:paraId="115E24F9" w14:textId="77777777" w:rsidR="00423576" w:rsidRDefault="00423576" w:rsidP="007B5F10">
      <w:pPr>
        <w:pStyle w:val="BodyText"/>
        <w:spacing w:line="276" w:lineRule="auto"/>
        <w:jc w:val="right"/>
        <w:rPr>
          <w:rFonts w:cs="Arial"/>
          <w:sz w:val="24"/>
          <w:szCs w:val="24"/>
        </w:rPr>
      </w:pPr>
      <w:r w:rsidRPr="008872CD">
        <w:rPr>
          <w:rFonts w:cs="Arial"/>
          <w:sz w:val="24"/>
          <w:szCs w:val="24"/>
        </w:rPr>
        <w:t xml:space="preserve">See </w:t>
      </w:r>
      <w:r w:rsidRPr="00210DE5">
        <w:rPr>
          <w:rFonts w:cs="Arial"/>
          <w:b/>
          <w:sz w:val="24"/>
          <w:szCs w:val="24"/>
        </w:rPr>
        <w:t xml:space="preserve">(Section 8) </w:t>
      </w:r>
      <w:r w:rsidRPr="00210DE5">
        <w:rPr>
          <w:rFonts w:cs="Arial"/>
          <w:sz w:val="24"/>
          <w:szCs w:val="24"/>
        </w:rPr>
        <w:t>for</w:t>
      </w:r>
      <w:r w:rsidRPr="008872CD">
        <w:rPr>
          <w:rFonts w:cs="Arial"/>
          <w:sz w:val="24"/>
          <w:szCs w:val="24"/>
        </w:rPr>
        <w:t xml:space="preserve"> further information</w:t>
      </w:r>
    </w:p>
    <w:p w14:paraId="63BD2771" w14:textId="77777777" w:rsidR="00CF45DF" w:rsidRDefault="00CF45DF" w:rsidP="007B5F10">
      <w:pPr>
        <w:spacing w:after="200"/>
      </w:pPr>
      <w:r>
        <w:br w:type="page"/>
      </w:r>
    </w:p>
    <w:p w14:paraId="6A9F02B9" w14:textId="2BC7D577" w:rsidR="00DA3551" w:rsidRPr="004106A9" w:rsidRDefault="00DA3551" w:rsidP="007B5F10">
      <w:pPr>
        <w:keepNext/>
        <w:spacing w:before="240" w:after="240"/>
        <w:outlineLvl w:val="0"/>
        <w:rPr>
          <w:rFonts w:eastAsia="Times New Roman" w:cs="Arial"/>
          <w:b/>
          <w:bCs/>
          <w:color w:val="4BACC6" w:themeColor="accent5"/>
          <w:kern w:val="32"/>
          <w:sz w:val="32"/>
          <w:szCs w:val="32"/>
        </w:rPr>
      </w:pPr>
      <w:bookmarkStart w:id="5" w:name="_Toc415731988"/>
      <w:bookmarkStart w:id="6" w:name="_Toc35600101"/>
      <w:bookmarkStart w:id="7" w:name="_Toc39487704"/>
      <w:r w:rsidRPr="004106A9">
        <w:rPr>
          <w:rFonts w:eastAsia="Times New Roman" w:cs="Arial"/>
          <w:b/>
          <w:bCs/>
          <w:color w:val="4BACC6" w:themeColor="accent5"/>
          <w:kern w:val="32"/>
          <w:sz w:val="32"/>
          <w:szCs w:val="32"/>
        </w:rPr>
        <w:lastRenderedPageBreak/>
        <w:t>2.</w:t>
      </w:r>
      <w:r w:rsidRPr="004106A9">
        <w:rPr>
          <w:rFonts w:eastAsia="Times New Roman" w:cs="Arial"/>
          <w:b/>
          <w:bCs/>
          <w:color w:val="4BACC6" w:themeColor="accent5"/>
          <w:kern w:val="32"/>
          <w:sz w:val="32"/>
          <w:szCs w:val="32"/>
        </w:rPr>
        <w:tab/>
      </w:r>
      <w:r w:rsidR="00757DC4" w:rsidRPr="004106A9">
        <w:rPr>
          <w:rFonts w:eastAsia="Times New Roman" w:cs="Arial"/>
          <w:b/>
          <w:bCs/>
          <w:color w:val="4BACC6" w:themeColor="accent5"/>
          <w:kern w:val="32"/>
          <w:sz w:val="32"/>
          <w:szCs w:val="32"/>
        </w:rPr>
        <w:t>Introduction</w:t>
      </w:r>
      <w:bookmarkEnd w:id="5"/>
      <w:bookmarkEnd w:id="6"/>
      <w:bookmarkEnd w:id="7"/>
    </w:p>
    <w:p w14:paraId="713869E4" w14:textId="77777777" w:rsidR="00CB18B8" w:rsidRDefault="00A62204" w:rsidP="007B5F10">
      <w:pPr>
        <w:keepNext/>
        <w:spacing w:before="100" w:beforeAutospacing="1" w:after="100" w:afterAutospacing="1"/>
        <w:jc w:val="both"/>
        <w:outlineLvl w:val="1"/>
        <w:rPr>
          <w:rFonts w:eastAsia="Times New Roman" w:cs="Arial"/>
          <w:bCs/>
          <w:iCs/>
          <w:color w:val="4BACC6" w:themeColor="accent5"/>
          <w:szCs w:val="24"/>
        </w:rPr>
      </w:pPr>
      <w:bookmarkStart w:id="8" w:name="_Toc415731989"/>
      <w:bookmarkStart w:id="9" w:name="_Toc35600102"/>
      <w:bookmarkStart w:id="10" w:name="_Toc39487705"/>
      <w:r w:rsidRPr="004106A9">
        <w:rPr>
          <w:rFonts w:eastAsia="Times New Roman" w:cs="Arial"/>
          <w:bCs/>
          <w:iCs/>
          <w:color w:val="4BACC6" w:themeColor="accent5"/>
          <w:szCs w:val="24"/>
        </w:rPr>
        <w:t>2.1</w:t>
      </w:r>
      <w:r w:rsidRPr="004106A9">
        <w:rPr>
          <w:rFonts w:eastAsia="Times New Roman" w:cs="Arial"/>
          <w:bCs/>
          <w:iCs/>
          <w:color w:val="4BACC6" w:themeColor="accent5"/>
          <w:szCs w:val="24"/>
        </w:rPr>
        <w:tab/>
        <w:t>Background</w:t>
      </w:r>
      <w:bookmarkEnd w:id="8"/>
      <w:bookmarkEnd w:id="9"/>
      <w:bookmarkEnd w:id="10"/>
    </w:p>
    <w:p w14:paraId="1C43453E" w14:textId="77777777" w:rsidR="004F1D43" w:rsidRDefault="00FE79D2" w:rsidP="007B5F10">
      <w:pPr>
        <w:jc w:val="both"/>
      </w:pPr>
      <w:r>
        <w:t xml:space="preserve">The </w:t>
      </w:r>
      <w:r w:rsidR="00E23595">
        <w:t xml:space="preserve">Port Coogee </w:t>
      </w:r>
      <w:r>
        <w:t>Marina was constructed in 2011</w:t>
      </w:r>
      <w:r w:rsidR="004F1D43">
        <w:t xml:space="preserve"> and</w:t>
      </w:r>
      <w:r>
        <w:t xml:space="preserve"> for the first five years</w:t>
      </w:r>
      <w:r w:rsidR="00B50D22">
        <w:t xml:space="preserve"> </w:t>
      </w:r>
      <w:r>
        <w:t xml:space="preserve">was operated </w:t>
      </w:r>
      <w:r w:rsidR="004F1D43">
        <w:t xml:space="preserve">as a managed service </w:t>
      </w:r>
      <w:r>
        <w:t>by Frasers</w:t>
      </w:r>
      <w:r w:rsidR="004F1D43">
        <w:t xml:space="preserve"> Property </w:t>
      </w:r>
      <w:r w:rsidR="00E23595">
        <w:t>Australia</w:t>
      </w:r>
      <w:r w:rsidR="004F1D43">
        <w:t xml:space="preserve">.  The management of the Marina was transferred to the City </w:t>
      </w:r>
      <w:r w:rsidR="00B50D22">
        <w:t>in 2016</w:t>
      </w:r>
      <w:r w:rsidR="004F1D43">
        <w:t xml:space="preserve">. </w:t>
      </w:r>
    </w:p>
    <w:p w14:paraId="5BC42746" w14:textId="77777777" w:rsidR="00E23595" w:rsidRPr="0054162D" w:rsidRDefault="009C711B" w:rsidP="007B5F10">
      <w:pPr>
        <w:jc w:val="both"/>
      </w:pPr>
      <w:r>
        <w:t xml:space="preserve">During </w:t>
      </w:r>
      <w:r w:rsidR="008D3C48">
        <w:t xml:space="preserve">2016 </w:t>
      </w:r>
      <w:r>
        <w:t>t</w:t>
      </w:r>
      <w:r w:rsidR="004F1D43">
        <w:t xml:space="preserve">he </w:t>
      </w:r>
      <w:r w:rsidR="00E23595">
        <w:t>City created the Marina &amp; Coastal Service Unit</w:t>
      </w:r>
      <w:r>
        <w:t xml:space="preserve">, </w:t>
      </w:r>
      <w:r w:rsidR="008D3C48">
        <w:t>which now consists</w:t>
      </w:r>
      <w:r>
        <w:t xml:space="preserve"> of 3 </w:t>
      </w:r>
      <w:r w:rsidR="008D3C48">
        <w:t xml:space="preserve">full time </w:t>
      </w:r>
      <w:r>
        <w:t xml:space="preserve">staff members. The Service Unit resides </w:t>
      </w:r>
      <w:r w:rsidR="00E23595">
        <w:t xml:space="preserve">within the Engineering &amp; Works Directorate and Infrastructure Services Business Unit </w:t>
      </w:r>
      <w:r>
        <w:t xml:space="preserve">and provides day to day operational management for the </w:t>
      </w:r>
      <w:r w:rsidR="00E23595" w:rsidRPr="005A2414">
        <w:rPr>
          <w:rFonts w:cs="Arial"/>
        </w:rPr>
        <w:t>150 floating berths</w:t>
      </w:r>
      <w:r w:rsidR="00E23595">
        <w:rPr>
          <w:rFonts w:cs="Arial"/>
        </w:rPr>
        <w:t>, associated ancillary assets and coastal infrastructure along the Cockburn coastline.</w:t>
      </w:r>
      <w:r w:rsidR="00E23595" w:rsidRPr="001F2214">
        <w:rPr>
          <w:rFonts w:cs="Arial"/>
          <w:szCs w:val="24"/>
        </w:rPr>
        <w:t xml:space="preserve"> </w:t>
      </w:r>
    </w:p>
    <w:p w14:paraId="0F239AC6" w14:textId="77777777" w:rsidR="005F5E4F" w:rsidRPr="001E2F51" w:rsidRDefault="00E23595" w:rsidP="007B5F10">
      <w:pPr>
        <w:jc w:val="both"/>
        <w:rPr>
          <w:rFonts w:cs="Arial"/>
          <w:szCs w:val="24"/>
        </w:rPr>
      </w:pPr>
      <w:r>
        <w:t xml:space="preserve">The </w:t>
      </w:r>
      <w:r w:rsidR="004F1D43">
        <w:t>Marina</w:t>
      </w:r>
      <w:r>
        <w:t xml:space="preserve"> &amp; Coastal Service</w:t>
      </w:r>
      <w:r w:rsidR="00B50D22">
        <w:t xml:space="preserve"> Unit</w:t>
      </w:r>
      <w:r>
        <w:t xml:space="preserve"> is responsible for the </w:t>
      </w:r>
      <w:r w:rsidRPr="001E2F51">
        <w:rPr>
          <w:szCs w:val="24"/>
        </w:rPr>
        <w:t>Management</w:t>
      </w:r>
      <w:r>
        <w:rPr>
          <w:szCs w:val="24"/>
        </w:rPr>
        <w:t xml:space="preserve"> of</w:t>
      </w:r>
      <w:r w:rsidR="005F5E4F" w:rsidRPr="001E2F51">
        <w:rPr>
          <w:szCs w:val="24"/>
        </w:rPr>
        <w:t xml:space="preserve"> the Port Coogee marina facility including business development, </w:t>
      </w:r>
      <w:r w:rsidR="0033682C">
        <w:rPr>
          <w:szCs w:val="24"/>
        </w:rPr>
        <w:t xml:space="preserve">Licence </w:t>
      </w:r>
      <w:r w:rsidR="005F5E4F" w:rsidRPr="001E2F51">
        <w:rPr>
          <w:szCs w:val="24"/>
        </w:rPr>
        <w:t>holder</w:t>
      </w:r>
      <w:r w:rsidR="009965BD">
        <w:rPr>
          <w:szCs w:val="24"/>
        </w:rPr>
        <w:t>s’</w:t>
      </w:r>
      <w:r w:rsidR="005F5E4F" w:rsidRPr="001E2F51">
        <w:rPr>
          <w:szCs w:val="24"/>
        </w:rPr>
        <w:t xml:space="preserve"> liaison and daily service operations </w:t>
      </w:r>
      <w:r>
        <w:rPr>
          <w:szCs w:val="24"/>
        </w:rPr>
        <w:t xml:space="preserve">including the delivery of </w:t>
      </w:r>
      <w:r w:rsidR="005F5E4F" w:rsidRPr="001E2F51">
        <w:rPr>
          <w:szCs w:val="24"/>
        </w:rPr>
        <w:t>coastal infrastructure and management initiatives</w:t>
      </w:r>
    </w:p>
    <w:p w14:paraId="63F55872" w14:textId="77777777" w:rsidR="00465640" w:rsidRPr="005A2414" w:rsidRDefault="00465640" w:rsidP="007B5F10">
      <w:pPr>
        <w:jc w:val="both"/>
        <w:rPr>
          <w:rFonts w:eastAsia="Times New Roman" w:cs="Arial"/>
          <w:szCs w:val="24"/>
          <w:lang w:eastAsia="en-AU"/>
        </w:rPr>
      </w:pPr>
      <w:r>
        <w:rPr>
          <w:rFonts w:cs="Arial"/>
        </w:rPr>
        <w:t xml:space="preserve">The </w:t>
      </w:r>
      <w:r w:rsidRPr="005A2414">
        <w:rPr>
          <w:rFonts w:cs="Arial"/>
        </w:rPr>
        <w:t xml:space="preserve">Port Coogee Marina </w:t>
      </w:r>
      <w:r w:rsidR="00542C29">
        <w:rPr>
          <w:rFonts w:eastAsia="Times New Roman" w:cs="Arial"/>
          <w:szCs w:val="24"/>
          <w:lang w:eastAsia="en-AU"/>
        </w:rPr>
        <w:t>f</w:t>
      </w:r>
      <w:r w:rsidRPr="005A2414">
        <w:rPr>
          <w:rFonts w:eastAsia="Times New Roman" w:cs="Arial"/>
          <w:szCs w:val="24"/>
          <w:lang w:eastAsia="en-AU"/>
        </w:rPr>
        <w:t>eatures include:</w:t>
      </w:r>
    </w:p>
    <w:p w14:paraId="564F084C" w14:textId="77777777" w:rsidR="00465640" w:rsidRPr="005A2414" w:rsidRDefault="00465640" w:rsidP="007B5F10">
      <w:pPr>
        <w:numPr>
          <w:ilvl w:val="0"/>
          <w:numId w:val="26"/>
        </w:numPr>
        <w:spacing w:after="100" w:afterAutospacing="1"/>
        <w:jc w:val="both"/>
        <w:rPr>
          <w:rFonts w:eastAsia="Times New Roman" w:cs="Arial"/>
          <w:szCs w:val="24"/>
          <w:lang w:eastAsia="en-AU"/>
        </w:rPr>
      </w:pPr>
      <w:r>
        <w:rPr>
          <w:rFonts w:eastAsia="Times New Roman" w:cs="Arial"/>
          <w:szCs w:val="24"/>
          <w:lang w:eastAsia="en-AU"/>
        </w:rPr>
        <w:t xml:space="preserve">Four floating jetties containing boat </w:t>
      </w:r>
      <w:r w:rsidR="00E26315">
        <w:rPr>
          <w:rFonts w:eastAsia="Times New Roman" w:cs="Arial"/>
          <w:szCs w:val="24"/>
          <w:lang w:eastAsia="en-AU"/>
        </w:rPr>
        <w:t xml:space="preserve">bays ranging from </w:t>
      </w:r>
      <w:r w:rsidRPr="005A2414">
        <w:rPr>
          <w:rFonts w:eastAsia="Times New Roman" w:cs="Arial"/>
          <w:szCs w:val="24"/>
          <w:lang w:eastAsia="en-AU"/>
        </w:rPr>
        <w:t xml:space="preserve">10 – 20m </w:t>
      </w:r>
      <w:r w:rsidR="00E26315">
        <w:rPr>
          <w:rFonts w:eastAsia="Times New Roman" w:cs="Arial"/>
          <w:szCs w:val="24"/>
          <w:lang w:eastAsia="en-AU"/>
        </w:rPr>
        <w:t xml:space="preserve">in length </w:t>
      </w:r>
      <w:r w:rsidRPr="005A2414">
        <w:rPr>
          <w:rFonts w:eastAsia="Times New Roman" w:cs="Arial"/>
          <w:szCs w:val="24"/>
          <w:lang w:eastAsia="en-AU"/>
        </w:rPr>
        <w:t xml:space="preserve">for </w:t>
      </w:r>
      <w:r w:rsidR="00E26315">
        <w:rPr>
          <w:rFonts w:eastAsia="Times New Roman" w:cs="Arial"/>
          <w:szCs w:val="24"/>
          <w:lang w:eastAsia="en-AU"/>
        </w:rPr>
        <w:t xml:space="preserve">both </w:t>
      </w:r>
      <w:r w:rsidRPr="005A2414">
        <w:rPr>
          <w:rFonts w:eastAsia="Times New Roman" w:cs="Arial"/>
          <w:szCs w:val="24"/>
          <w:lang w:eastAsia="en-AU"/>
        </w:rPr>
        <w:t>mono</w:t>
      </w:r>
      <w:r w:rsidR="00E26315">
        <w:rPr>
          <w:rFonts w:eastAsia="Times New Roman" w:cs="Arial"/>
          <w:szCs w:val="24"/>
          <w:lang w:eastAsia="en-AU"/>
        </w:rPr>
        <w:t xml:space="preserve"> and multi</w:t>
      </w:r>
      <w:r w:rsidRPr="005A2414">
        <w:rPr>
          <w:rFonts w:eastAsia="Times New Roman" w:cs="Arial"/>
          <w:szCs w:val="24"/>
          <w:lang w:eastAsia="en-AU"/>
        </w:rPr>
        <w:t>hull</w:t>
      </w:r>
      <w:r w:rsidR="00E26315">
        <w:rPr>
          <w:rFonts w:eastAsia="Times New Roman" w:cs="Arial"/>
          <w:szCs w:val="24"/>
          <w:lang w:eastAsia="en-AU"/>
        </w:rPr>
        <w:t xml:space="preserve"> vessels</w:t>
      </w:r>
      <w:r w:rsidR="00854325">
        <w:rPr>
          <w:rFonts w:eastAsia="Times New Roman" w:cs="Arial"/>
          <w:szCs w:val="24"/>
          <w:lang w:eastAsia="en-AU"/>
        </w:rPr>
        <w:t>,</w:t>
      </w:r>
    </w:p>
    <w:p w14:paraId="30FE2141" w14:textId="77777777" w:rsidR="00465640" w:rsidRPr="00CD32BD" w:rsidRDefault="00E26315" w:rsidP="007B5F10">
      <w:pPr>
        <w:numPr>
          <w:ilvl w:val="0"/>
          <w:numId w:val="26"/>
        </w:numPr>
        <w:spacing w:before="100" w:beforeAutospacing="1" w:after="100" w:afterAutospacing="1"/>
        <w:jc w:val="both"/>
        <w:rPr>
          <w:rFonts w:eastAsia="Times New Roman" w:cs="Arial"/>
          <w:szCs w:val="24"/>
          <w:lang w:eastAsia="en-AU"/>
        </w:rPr>
      </w:pPr>
      <w:r>
        <w:rPr>
          <w:rFonts w:eastAsia="Times New Roman" w:cs="Arial"/>
          <w:szCs w:val="24"/>
          <w:lang w:eastAsia="en-AU"/>
        </w:rPr>
        <w:t xml:space="preserve">Metered </w:t>
      </w:r>
      <w:r w:rsidR="00465640">
        <w:rPr>
          <w:rFonts w:eastAsia="Times New Roman" w:cs="Arial"/>
          <w:szCs w:val="24"/>
          <w:lang w:eastAsia="en-AU"/>
        </w:rPr>
        <w:t>p</w:t>
      </w:r>
      <w:r w:rsidR="00465640" w:rsidRPr="005A2414">
        <w:rPr>
          <w:rFonts w:eastAsia="Times New Roman" w:cs="Arial"/>
          <w:szCs w:val="24"/>
          <w:lang w:eastAsia="en-AU"/>
        </w:rPr>
        <w:t xml:space="preserve">ower and water facilities provided at each </w:t>
      </w:r>
      <w:r>
        <w:rPr>
          <w:rFonts w:eastAsia="Times New Roman" w:cs="Arial"/>
          <w:szCs w:val="24"/>
          <w:lang w:eastAsia="en-AU"/>
        </w:rPr>
        <w:t>boat bay</w:t>
      </w:r>
      <w:r w:rsidR="00465640">
        <w:rPr>
          <w:rFonts w:eastAsia="Times New Roman" w:cs="Arial"/>
          <w:szCs w:val="24"/>
          <w:lang w:eastAsia="en-AU"/>
        </w:rPr>
        <w:t>,</w:t>
      </w:r>
    </w:p>
    <w:p w14:paraId="204E85B2" w14:textId="77777777" w:rsidR="00465640" w:rsidRPr="005A2414" w:rsidRDefault="00D06DDA" w:rsidP="007B5F10">
      <w:pPr>
        <w:numPr>
          <w:ilvl w:val="0"/>
          <w:numId w:val="26"/>
        </w:numPr>
        <w:spacing w:before="100" w:beforeAutospacing="1" w:after="100" w:afterAutospacing="1"/>
        <w:jc w:val="both"/>
        <w:rPr>
          <w:rFonts w:eastAsia="Times New Roman" w:cs="Arial"/>
          <w:szCs w:val="24"/>
          <w:lang w:eastAsia="en-AU"/>
        </w:rPr>
      </w:pPr>
      <w:r>
        <w:rPr>
          <w:rFonts w:eastAsia="Times New Roman" w:cs="Arial"/>
          <w:szCs w:val="24"/>
          <w:lang w:eastAsia="en-AU"/>
        </w:rPr>
        <w:t>A</w:t>
      </w:r>
      <w:r w:rsidR="00465640">
        <w:rPr>
          <w:rFonts w:eastAsia="Times New Roman" w:cs="Arial"/>
          <w:szCs w:val="24"/>
          <w:lang w:eastAsia="en-AU"/>
        </w:rPr>
        <w:t xml:space="preserve"> timber boardwalk with </w:t>
      </w:r>
      <w:r w:rsidR="00E26315">
        <w:rPr>
          <w:rFonts w:eastAsia="Times New Roman" w:cs="Arial"/>
          <w:szCs w:val="24"/>
          <w:lang w:eastAsia="en-AU"/>
        </w:rPr>
        <w:t xml:space="preserve">secure </w:t>
      </w:r>
      <w:r w:rsidR="00465640">
        <w:rPr>
          <w:rFonts w:eastAsia="Times New Roman" w:cs="Arial"/>
          <w:szCs w:val="24"/>
          <w:lang w:eastAsia="en-AU"/>
        </w:rPr>
        <w:t xml:space="preserve">gatehouses </w:t>
      </w:r>
      <w:r w:rsidR="00E26315">
        <w:rPr>
          <w:rFonts w:eastAsia="Times New Roman" w:cs="Arial"/>
          <w:szCs w:val="24"/>
          <w:lang w:eastAsia="en-AU"/>
        </w:rPr>
        <w:t xml:space="preserve">which </w:t>
      </w:r>
      <w:r w:rsidR="00465640">
        <w:rPr>
          <w:rFonts w:eastAsia="Times New Roman" w:cs="Arial"/>
          <w:szCs w:val="24"/>
          <w:lang w:eastAsia="en-AU"/>
        </w:rPr>
        <w:t xml:space="preserve">provide access </w:t>
      </w:r>
      <w:r w:rsidR="006D3E3B">
        <w:rPr>
          <w:rFonts w:eastAsia="Times New Roman" w:cs="Arial"/>
          <w:szCs w:val="24"/>
          <w:lang w:eastAsia="en-AU"/>
        </w:rPr>
        <w:t xml:space="preserve">to </w:t>
      </w:r>
      <w:r w:rsidR="00465640">
        <w:rPr>
          <w:rFonts w:eastAsia="Times New Roman" w:cs="Arial"/>
          <w:szCs w:val="24"/>
          <w:lang w:eastAsia="en-AU"/>
        </w:rPr>
        <w:t>the jetties</w:t>
      </w:r>
      <w:r w:rsidR="006D3E3B">
        <w:rPr>
          <w:rFonts w:eastAsia="Times New Roman" w:cs="Arial"/>
          <w:szCs w:val="24"/>
          <w:lang w:eastAsia="en-AU"/>
        </w:rPr>
        <w:t>,</w:t>
      </w:r>
    </w:p>
    <w:p w14:paraId="7F6BB149" w14:textId="77777777" w:rsidR="00465640" w:rsidRPr="005A2414" w:rsidRDefault="00D06DDA" w:rsidP="007B5F10">
      <w:pPr>
        <w:numPr>
          <w:ilvl w:val="0"/>
          <w:numId w:val="26"/>
        </w:numPr>
        <w:spacing w:before="100" w:beforeAutospacing="1" w:after="100" w:afterAutospacing="1"/>
        <w:jc w:val="both"/>
        <w:rPr>
          <w:rFonts w:eastAsia="Times New Roman" w:cs="Arial"/>
          <w:szCs w:val="24"/>
          <w:lang w:eastAsia="en-AU"/>
        </w:rPr>
      </w:pPr>
      <w:r>
        <w:rPr>
          <w:rFonts w:eastAsia="Times New Roman" w:cs="Arial"/>
          <w:szCs w:val="24"/>
          <w:lang w:eastAsia="en-AU"/>
        </w:rPr>
        <w:t>O</w:t>
      </w:r>
      <w:r w:rsidR="00465640" w:rsidRPr="005A2414">
        <w:rPr>
          <w:rFonts w:eastAsia="Times New Roman" w:cs="Arial"/>
          <w:szCs w:val="24"/>
          <w:lang w:eastAsia="en-AU"/>
        </w:rPr>
        <w:t xml:space="preserve">nshore showers and toilets for </w:t>
      </w:r>
      <w:r w:rsidR="0033682C">
        <w:rPr>
          <w:rFonts w:eastAsia="Times New Roman" w:cs="Arial"/>
          <w:szCs w:val="24"/>
          <w:lang w:eastAsia="en-AU"/>
        </w:rPr>
        <w:t>Licence</w:t>
      </w:r>
      <w:r w:rsidR="00A755AF">
        <w:rPr>
          <w:rFonts w:eastAsia="Times New Roman" w:cs="Arial"/>
          <w:szCs w:val="24"/>
          <w:lang w:eastAsia="en-AU"/>
        </w:rPr>
        <w:t xml:space="preserve"> </w:t>
      </w:r>
      <w:r w:rsidR="00465640" w:rsidRPr="005A2414">
        <w:rPr>
          <w:rFonts w:eastAsia="Times New Roman" w:cs="Arial"/>
          <w:szCs w:val="24"/>
          <w:lang w:eastAsia="en-AU"/>
        </w:rPr>
        <w:t>holders</w:t>
      </w:r>
      <w:r w:rsidR="00465640">
        <w:rPr>
          <w:rFonts w:eastAsia="Times New Roman" w:cs="Arial"/>
          <w:szCs w:val="24"/>
          <w:lang w:eastAsia="en-AU"/>
        </w:rPr>
        <w:t>,</w:t>
      </w:r>
    </w:p>
    <w:p w14:paraId="617D437D" w14:textId="77777777" w:rsidR="00465640" w:rsidRDefault="00D06DDA" w:rsidP="007B5F10">
      <w:pPr>
        <w:numPr>
          <w:ilvl w:val="0"/>
          <w:numId w:val="26"/>
        </w:numPr>
        <w:spacing w:before="100" w:beforeAutospacing="1" w:after="100" w:afterAutospacing="1"/>
        <w:jc w:val="both"/>
        <w:rPr>
          <w:rFonts w:eastAsia="Times New Roman" w:cs="Arial"/>
          <w:szCs w:val="24"/>
          <w:lang w:eastAsia="en-AU"/>
        </w:rPr>
      </w:pPr>
      <w:r>
        <w:rPr>
          <w:rFonts w:eastAsia="Times New Roman" w:cs="Arial"/>
          <w:szCs w:val="24"/>
          <w:lang w:eastAsia="en-AU"/>
        </w:rPr>
        <w:t>A</w:t>
      </w:r>
      <w:r w:rsidR="00465640">
        <w:rPr>
          <w:rFonts w:eastAsia="Times New Roman" w:cs="Arial"/>
          <w:szCs w:val="24"/>
          <w:lang w:eastAsia="en-AU"/>
        </w:rPr>
        <w:t xml:space="preserve"> service j</w:t>
      </w:r>
      <w:r w:rsidR="00465640" w:rsidRPr="005A2414">
        <w:rPr>
          <w:rFonts w:eastAsia="Times New Roman" w:cs="Arial"/>
          <w:szCs w:val="24"/>
          <w:lang w:eastAsia="en-AU"/>
        </w:rPr>
        <w:t xml:space="preserve">etty with </w:t>
      </w:r>
      <w:r w:rsidR="00465640">
        <w:rPr>
          <w:rFonts w:eastAsia="Times New Roman" w:cs="Arial"/>
          <w:szCs w:val="24"/>
          <w:lang w:eastAsia="en-AU"/>
        </w:rPr>
        <w:t>fuel system</w:t>
      </w:r>
      <w:r w:rsidR="000E444E">
        <w:rPr>
          <w:rFonts w:eastAsia="Times New Roman" w:cs="Arial"/>
          <w:szCs w:val="24"/>
          <w:lang w:eastAsia="en-AU"/>
        </w:rPr>
        <w:t xml:space="preserve">, </w:t>
      </w:r>
      <w:r w:rsidR="00A755AF">
        <w:rPr>
          <w:rFonts w:eastAsia="Times New Roman" w:cs="Arial"/>
          <w:szCs w:val="24"/>
          <w:lang w:eastAsia="en-AU"/>
        </w:rPr>
        <w:t>a</w:t>
      </w:r>
      <w:r w:rsidR="00465640" w:rsidRPr="005A2414">
        <w:rPr>
          <w:rFonts w:eastAsia="Times New Roman" w:cs="Arial"/>
          <w:szCs w:val="24"/>
          <w:lang w:eastAsia="en-AU"/>
        </w:rPr>
        <w:t xml:space="preserve"> </w:t>
      </w:r>
      <w:r w:rsidR="00465640">
        <w:rPr>
          <w:rFonts w:eastAsia="Times New Roman" w:cs="Arial"/>
          <w:szCs w:val="24"/>
          <w:lang w:eastAsia="en-AU"/>
        </w:rPr>
        <w:t>s</w:t>
      </w:r>
      <w:r w:rsidR="00465640" w:rsidRPr="005A2414">
        <w:rPr>
          <w:rFonts w:eastAsia="Times New Roman" w:cs="Arial"/>
          <w:szCs w:val="24"/>
          <w:lang w:eastAsia="en-AU"/>
        </w:rPr>
        <w:t>ullage pump-out facility</w:t>
      </w:r>
      <w:r w:rsidR="008D3C48">
        <w:rPr>
          <w:rFonts w:eastAsia="Times New Roman" w:cs="Arial"/>
          <w:szCs w:val="24"/>
          <w:lang w:eastAsia="en-AU"/>
        </w:rPr>
        <w:t xml:space="preserve"> and a public visitor berthing area</w:t>
      </w:r>
      <w:r w:rsidR="00D95DA9">
        <w:rPr>
          <w:rFonts w:eastAsia="Times New Roman" w:cs="Arial"/>
          <w:szCs w:val="24"/>
          <w:lang w:eastAsia="en-AU"/>
        </w:rPr>
        <w:t>.</w:t>
      </w:r>
    </w:p>
    <w:p w14:paraId="1D9309EC" w14:textId="77777777" w:rsidR="00465640" w:rsidRDefault="00465640" w:rsidP="007B5F10">
      <w:pPr>
        <w:spacing w:before="100" w:beforeAutospacing="1" w:after="100" w:afterAutospacing="1"/>
        <w:jc w:val="both"/>
        <w:rPr>
          <w:rFonts w:eastAsia="Times New Roman" w:cs="Arial"/>
          <w:szCs w:val="24"/>
          <w:lang w:eastAsia="en-AU"/>
        </w:rPr>
      </w:pPr>
      <w:r w:rsidRPr="00465640">
        <w:rPr>
          <w:rFonts w:eastAsia="Times New Roman" w:cs="Arial"/>
          <w:szCs w:val="24"/>
          <w:lang w:eastAsia="en-AU"/>
        </w:rPr>
        <w:t xml:space="preserve">Other key infrastructure in the </w:t>
      </w:r>
      <w:r w:rsidR="00A522E6">
        <w:rPr>
          <w:rFonts w:eastAsia="Times New Roman" w:cs="Arial"/>
          <w:szCs w:val="24"/>
          <w:lang w:eastAsia="en-AU"/>
        </w:rPr>
        <w:t>m</w:t>
      </w:r>
      <w:r w:rsidRPr="00465640">
        <w:rPr>
          <w:rFonts w:eastAsia="Times New Roman" w:cs="Arial"/>
          <w:szCs w:val="24"/>
          <w:lang w:eastAsia="en-AU"/>
        </w:rPr>
        <w:t xml:space="preserve">arina </w:t>
      </w:r>
      <w:r w:rsidR="00A522E6">
        <w:rPr>
          <w:rFonts w:eastAsia="Times New Roman" w:cs="Arial"/>
          <w:szCs w:val="24"/>
          <w:lang w:eastAsia="en-AU"/>
        </w:rPr>
        <w:t xml:space="preserve">and waterways </w:t>
      </w:r>
      <w:r w:rsidRPr="00465640">
        <w:rPr>
          <w:rFonts w:eastAsia="Times New Roman" w:cs="Arial"/>
          <w:szCs w:val="24"/>
          <w:lang w:eastAsia="en-AU"/>
        </w:rPr>
        <w:t xml:space="preserve">include waterway edge walls, piles, protective seawalls and breakwaters, </w:t>
      </w:r>
      <w:r w:rsidR="00A522E6">
        <w:rPr>
          <w:rFonts w:eastAsia="Times New Roman" w:cs="Arial"/>
          <w:szCs w:val="24"/>
          <w:lang w:eastAsia="en-AU"/>
        </w:rPr>
        <w:t xml:space="preserve">public fishing jetty </w:t>
      </w:r>
      <w:r w:rsidRPr="00465640">
        <w:rPr>
          <w:rFonts w:eastAsia="Times New Roman" w:cs="Arial"/>
          <w:szCs w:val="24"/>
          <w:lang w:eastAsia="en-AU"/>
        </w:rPr>
        <w:t>and general landscaping features</w:t>
      </w:r>
      <w:r w:rsidR="00926BF3">
        <w:rPr>
          <w:rFonts w:eastAsia="Times New Roman" w:cs="Arial"/>
          <w:szCs w:val="24"/>
          <w:lang w:eastAsia="en-AU"/>
        </w:rPr>
        <w:t>.</w:t>
      </w:r>
    </w:p>
    <w:p w14:paraId="2CF071B6" w14:textId="77777777" w:rsidR="00D95DA9" w:rsidRPr="00465640" w:rsidRDefault="0054162D" w:rsidP="007B5F10">
      <w:pPr>
        <w:spacing w:before="100" w:beforeAutospacing="1" w:after="100" w:afterAutospacing="1"/>
        <w:jc w:val="both"/>
        <w:rPr>
          <w:rFonts w:eastAsia="Times New Roman" w:cs="Arial"/>
          <w:szCs w:val="24"/>
          <w:lang w:eastAsia="en-AU"/>
        </w:rPr>
      </w:pPr>
      <w:r>
        <w:rPr>
          <w:rFonts w:eastAsia="Times New Roman" w:cs="Arial"/>
          <w:szCs w:val="24"/>
          <w:lang w:eastAsia="en-AU"/>
        </w:rPr>
        <w:t>In addition other c</w:t>
      </w:r>
      <w:r w:rsidR="00D95DA9">
        <w:rPr>
          <w:rFonts w:eastAsia="Times New Roman" w:cs="Arial"/>
          <w:szCs w:val="24"/>
          <w:lang w:eastAsia="en-AU"/>
        </w:rPr>
        <w:t>oastal assets within the City of Cockburn</w:t>
      </w:r>
      <w:r>
        <w:rPr>
          <w:rFonts w:eastAsia="Times New Roman" w:cs="Arial"/>
          <w:szCs w:val="24"/>
          <w:lang w:eastAsia="en-AU"/>
        </w:rPr>
        <w:t xml:space="preserve"> managed by the Service Unit</w:t>
      </w:r>
      <w:r w:rsidR="00D95DA9">
        <w:rPr>
          <w:rFonts w:eastAsia="Times New Roman" w:cs="Arial"/>
          <w:szCs w:val="24"/>
          <w:lang w:eastAsia="en-AU"/>
        </w:rPr>
        <w:t xml:space="preserve"> include </w:t>
      </w:r>
      <w:r w:rsidR="00A522E6">
        <w:rPr>
          <w:rFonts w:eastAsia="Times New Roman" w:cs="Arial"/>
          <w:szCs w:val="24"/>
          <w:lang w:eastAsia="en-AU"/>
        </w:rPr>
        <w:t>the Coogee Jetty</w:t>
      </w:r>
      <w:r w:rsidR="00D95DA9">
        <w:rPr>
          <w:rFonts w:eastAsia="Times New Roman" w:cs="Arial"/>
          <w:szCs w:val="24"/>
          <w:lang w:eastAsia="en-AU"/>
        </w:rPr>
        <w:t xml:space="preserve">, </w:t>
      </w:r>
      <w:r w:rsidR="00A522E6">
        <w:rPr>
          <w:rFonts w:eastAsia="Times New Roman" w:cs="Arial"/>
          <w:szCs w:val="24"/>
          <w:lang w:eastAsia="en-AU"/>
        </w:rPr>
        <w:t xml:space="preserve">Coogee Maritime </w:t>
      </w:r>
      <w:r w:rsidR="00A755AF">
        <w:rPr>
          <w:rFonts w:eastAsia="Times New Roman" w:cs="Arial"/>
          <w:szCs w:val="24"/>
          <w:lang w:eastAsia="en-AU"/>
        </w:rPr>
        <w:t>T</w:t>
      </w:r>
      <w:r w:rsidR="00A522E6">
        <w:rPr>
          <w:rFonts w:eastAsia="Times New Roman" w:cs="Arial"/>
          <w:szCs w:val="24"/>
          <w:lang w:eastAsia="en-AU"/>
        </w:rPr>
        <w:t xml:space="preserve">rail </w:t>
      </w:r>
      <w:r w:rsidR="00D95DA9">
        <w:rPr>
          <w:rFonts w:eastAsia="Times New Roman" w:cs="Arial"/>
          <w:szCs w:val="24"/>
          <w:lang w:eastAsia="en-AU"/>
        </w:rPr>
        <w:t xml:space="preserve">stairs, rock groynes, </w:t>
      </w:r>
      <w:r w:rsidR="00A522E6">
        <w:rPr>
          <w:rFonts w:eastAsia="Times New Roman" w:cs="Arial"/>
          <w:szCs w:val="24"/>
          <w:lang w:eastAsia="en-AU"/>
        </w:rPr>
        <w:t xml:space="preserve">four </w:t>
      </w:r>
      <w:r w:rsidR="00D95DA9">
        <w:rPr>
          <w:rFonts w:eastAsia="Times New Roman" w:cs="Arial"/>
          <w:szCs w:val="24"/>
          <w:lang w:eastAsia="en-AU"/>
        </w:rPr>
        <w:t>swimming pontoons</w:t>
      </w:r>
      <w:r w:rsidR="00A522E6">
        <w:rPr>
          <w:rFonts w:eastAsia="Times New Roman" w:cs="Arial"/>
          <w:szCs w:val="24"/>
          <w:lang w:eastAsia="en-AU"/>
        </w:rPr>
        <w:t>, the eco swimming enclosure</w:t>
      </w:r>
      <w:r w:rsidR="00D95DA9">
        <w:rPr>
          <w:rFonts w:eastAsia="Times New Roman" w:cs="Arial"/>
          <w:szCs w:val="24"/>
          <w:lang w:eastAsia="en-AU"/>
        </w:rPr>
        <w:t xml:space="preserve"> and </w:t>
      </w:r>
      <w:r w:rsidR="00A522E6">
        <w:rPr>
          <w:rFonts w:eastAsia="Times New Roman" w:cs="Arial"/>
          <w:szCs w:val="24"/>
          <w:lang w:eastAsia="en-AU"/>
        </w:rPr>
        <w:t xml:space="preserve">the largest asset being </w:t>
      </w:r>
      <w:r w:rsidR="00D95DA9">
        <w:rPr>
          <w:rFonts w:eastAsia="Times New Roman" w:cs="Arial"/>
          <w:szCs w:val="24"/>
          <w:lang w:eastAsia="en-AU"/>
        </w:rPr>
        <w:t>the beaches themselves</w:t>
      </w:r>
      <w:r w:rsidR="00A522E6">
        <w:rPr>
          <w:rFonts w:eastAsia="Times New Roman" w:cs="Arial"/>
          <w:szCs w:val="24"/>
          <w:lang w:eastAsia="en-AU"/>
        </w:rPr>
        <w:t>, ranging from CY O’Connor Beach in the City’s North to the Woodman Point Launching Ramps Beach in the South</w:t>
      </w:r>
      <w:r w:rsidR="00AA4014">
        <w:rPr>
          <w:rFonts w:eastAsia="Times New Roman" w:cs="Arial"/>
          <w:szCs w:val="24"/>
          <w:lang w:eastAsia="en-AU"/>
        </w:rPr>
        <w:t xml:space="preserve"> see Figure</w:t>
      </w:r>
      <w:r w:rsidR="004D70B5">
        <w:rPr>
          <w:rFonts w:eastAsia="Times New Roman" w:cs="Arial"/>
          <w:szCs w:val="24"/>
          <w:lang w:eastAsia="en-AU"/>
        </w:rPr>
        <w:t xml:space="preserve"> 2.1,</w:t>
      </w:r>
      <w:r w:rsidR="00AA4014">
        <w:rPr>
          <w:rFonts w:eastAsia="Times New Roman" w:cs="Arial"/>
          <w:szCs w:val="24"/>
          <w:lang w:eastAsia="en-AU"/>
        </w:rPr>
        <w:t xml:space="preserve"> 2.2. and 2.3</w:t>
      </w:r>
      <w:r w:rsidR="00D95DA9">
        <w:rPr>
          <w:rFonts w:eastAsia="Times New Roman" w:cs="Arial"/>
          <w:szCs w:val="24"/>
          <w:lang w:eastAsia="en-AU"/>
        </w:rPr>
        <w:t>.</w:t>
      </w:r>
    </w:p>
    <w:p w14:paraId="1F4717D4" w14:textId="525C8BD0" w:rsidR="006E1BD6" w:rsidRPr="00757DC4" w:rsidRDefault="009F5C5E" w:rsidP="007B5F10">
      <w:pPr>
        <w:spacing w:after="200"/>
        <w:rPr>
          <w:b/>
          <w:iCs/>
          <w:color w:val="4BACC6" w:themeColor="accent5"/>
          <w:szCs w:val="24"/>
        </w:rPr>
      </w:pPr>
      <w:r>
        <w:rPr>
          <w:b/>
          <w:i/>
          <w:color w:val="4BACC6" w:themeColor="accent5"/>
          <w:szCs w:val="24"/>
        </w:rPr>
        <w:br w:type="page"/>
      </w:r>
      <w:r w:rsidR="006E1BD6" w:rsidRPr="00757DC4">
        <w:rPr>
          <w:b/>
          <w:iCs/>
          <w:color w:val="4BACC6" w:themeColor="accent5"/>
          <w:szCs w:val="24"/>
        </w:rPr>
        <w:lastRenderedPageBreak/>
        <w:t>Figure 2.1</w:t>
      </w:r>
      <w:r w:rsidR="0070498F">
        <w:rPr>
          <w:b/>
          <w:iCs/>
          <w:color w:val="4BACC6" w:themeColor="accent5"/>
          <w:szCs w:val="24"/>
        </w:rPr>
        <w:t xml:space="preserve"> </w:t>
      </w:r>
      <w:r w:rsidR="006E1BD6" w:rsidRPr="00757DC4">
        <w:rPr>
          <w:b/>
          <w:iCs/>
          <w:color w:val="4BACC6" w:themeColor="accent5"/>
          <w:szCs w:val="24"/>
        </w:rPr>
        <w:t>Aerial view of Port Coogee Marina, November 2018</w:t>
      </w:r>
    </w:p>
    <w:p w14:paraId="0569E926" w14:textId="77777777" w:rsidR="0000218A" w:rsidRDefault="0000218A" w:rsidP="007B5F10">
      <w:pPr>
        <w:jc w:val="center"/>
        <w:rPr>
          <w:b/>
          <w:i/>
          <w:color w:val="4BACC6" w:themeColor="accent5"/>
          <w:szCs w:val="24"/>
        </w:rPr>
      </w:pPr>
      <w:r>
        <w:rPr>
          <w:noProof/>
          <w:lang w:eastAsia="en-AU"/>
        </w:rPr>
        <w:drawing>
          <wp:inline distT="0" distB="0" distL="0" distR="0" wp14:anchorId="60F5EE5F" wp14:editId="434206EB">
            <wp:extent cx="5476875" cy="3481705"/>
            <wp:effectExtent l="19050" t="19050" r="28575" b="2349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gee-9 (Lar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76875" cy="3481705"/>
                    </a:xfrm>
                    <a:prstGeom prst="rect">
                      <a:avLst/>
                    </a:prstGeom>
                    <a:ln>
                      <a:solidFill>
                        <a:schemeClr val="tx1"/>
                      </a:solidFill>
                    </a:ln>
                  </pic:spPr>
                </pic:pic>
              </a:graphicData>
            </a:graphic>
          </wp:inline>
        </w:drawing>
      </w:r>
      <w:r w:rsidR="002D62A2">
        <w:rPr>
          <w:b/>
          <w:i/>
          <w:color w:val="4BACC6" w:themeColor="accent5"/>
          <w:szCs w:val="24"/>
        </w:rPr>
        <w:tab/>
      </w:r>
    </w:p>
    <w:p w14:paraId="4B221512" w14:textId="77777777" w:rsidR="004709B8" w:rsidRDefault="002D62A2" w:rsidP="007B5F10">
      <w:pPr>
        <w:rPr>
          <w:b/>
          <w:i/>
          <w:color w:val="4BACC6" w:themeColor="accent5"/>
          <w:szCs w:val="24"/>
        </w:rPr>
      </w:pPr>
      <w:r>
        <w:rPr>
          <w:b/>
          <w:i/>
          <w:color w:val="4BACC6" w:themeColor="accent5"/>
          <w:szCs w:val="24"/>
        </w:rPr>
        <w:tab/>
      </w:r>
      <w:r>
        <w:rPr>
          <w:b/>
          <w:i/>
          <w:color w:val="4BACC6" w:themeColor="accent5"/>
          <w:szCs w:val="24"/>
        </w:rPr>
        <w:tab/>
      </w:r>
      <w:r>
        <w:rPr>
          <w:b/>
          <w:i/>
          <w:color w:val="4BACC6" w:themeColor="accent5"/>
          <w:szCs w:val="24"/>
        </w:rPr>
        <w:tab/>
      </w:r>
      <w:r>
        <w:rPr>
          <w:b/>
          <w:i/>
          <w:color w:val="4BACC6" w:themeColor="accent5"/>
          <w:szCs w:val="24"/>
        </w:rPr>
        <w:tab/>
      </w:r>
      <w:r>
        <w:rPr>
          <w:b/>
          <w:i/>
          <w:color w:val="4BACC6" w:themeColor="accent5"/>
          <w:szCs w:val="24"/>
        </w:rPr>
        <w:tab/>
      </w:r>
      <w:r>
        <w:rPr>
          <w:b/>
          <w:i/>
          <w:color w:val="4BACC6" w:themeColor="accent5"/>
          <w:szCs w:val="24"/>
        </w:rPr>
        <w:tab/>
      </w:r>
      <w:r>
        <w:rPr>
          <w:b/>
          <w:i/>
          <w:color w:val="4BACC6" w:themeColor="accent5"/>
          <w:szCs w:val="24"/>
        </w:rPr>
        <w:tab/>
      </w:r>
      <w:r>
        <w:rPr>
          <w:b/>
          <w:i/>
          <w:color w:val="4BACC6" w:themeColor="accent5"/>
          <w:szCs w:val="24"/>
        </w:rPr>
        <w:tab/>
      </w:r>
      <w:r>
        <w:rPr>
          <w:b/>
          <w:i/>
          <w:color w:val="4BACC6" w:themeColor="accent5"/>
          <w:szCs w:val="24"/>
        </w:rPr>
        <w:tab/>
      </w:r>
      <w:r>
        <w:rPr>
          <w:b/>
          <w:i/>
          <w:color w:val="4BACC6" w:themeColor="accent5"/>
          <w:szCs w:val="24"/>
        </w:rPr>
        <w:tab/>
      </w:r>
      <w:r>
        <w:rPr>
          <w:b/>
          <w:i/>
          <w:color w:val="4BACC6" w:themeColor="accent5"/>
          <w:szCs w:val="24"/>
        </w:rPr>
        <w:tab/>
      </w:r>
      <w:r>
        <w:rPr>
          <w:b/>
          <w:i/>
          <w:color w:val="4BACC6" w:themeColor="accent5"/>
          <w:szCs w:val="24"/>
        </w:rPr>
        <w:tab/>
      </w:r>
    </w:p>
    <w:p w14:paraId="758F2B34" w14:textId="77777777" w:rsidR="004709B8" w:rsidRDefault="004709B8" w:rsidP="007B5F10">
      <w:pPr>
        <w:spacing w:after="200"/>
        <w:rPr>
          <w:b/>
          <w:i/>
          <w:color w:val="4BACC6" w:themeColor="accent5"/>
          <w:szCs w:val="24"/>
        </w:rPr>
      </w:pPr>
      <w:r>
        <w:rPr>
          <w:b/>
          <w:i/>
          <w:color w:val="4BACC6" w:themeColor="accent5"/>
          <w:szCs w:val="24"/>
        </w:rPr>
        <w:br w:type="page"/>
      </w:r>
    </w:p>
    <w:p w14:paraId="107957AA" w14:textId="77777777" w:rsidR="00C237A2" w:rsidRPr="0070498F" w:rsidRDefault="00C237A2" w:rsidP="007B5F10">
      <w:pPr>
        <w:jc w:val="both"/>
        <w:rPr>
          <w:b/>
          <w:iCs/>
          <w:color w:val="4BACC6" w:themeColor="accent5"/>
        </w:rPr>
      </w:pPr>
      <w:r w:rsidRPr="0070498F">
        <w:rPr>
          <w:b/>
          <w:iCs/>
          <w:color w:val="4BACC6" w:themeColor="accent5"/>
        </w:rPr>
        <w:lastRenderedPageBreak/>
        <w:t>Figure 2.2 Overview of the Marina and Coastal assets covered by this plan</w:t>
      </w:r>
    </w:p>
    <w:p w14:paraId="1A24CC48" w14:textId="77777777" w:rsidR="00A953B0" w:rsidRDefault="00A953B0" w:rsidP="007B5F10">
      <w:pPr>
        <w:jc w:val="center"/>
        <w:rPr>
          <w:color w:val="31849B" w:themeColor="accent5" w:themeShade="BF"/>
        </w:rPr>
      </w:pPr>
      <w:r w:rsidRPr="00CB3C13">
        <w:rPr>
          <w:noProof/>
          <w:color w:val="31849B" w:themeColor="accent5" w:themeShade="BF"/>
          <w:lang w:eastAsia="en-AU"/>
        </w:rPr>
        <w:drawing>
          <wp:inline distT="0" distB="0" distL="0" distR="0" wp14:anchorId="3D62061A" wp14:editId="258F49B4">
            <wp:extent cx="4064000" cy="7766741"/>
            <wp:effectExtent l="19050" t="19050" r="12700" b="24765"/>
            <wp:docPr id="450" name="Picture 450" descr="\\cockburn.wa.gov.au\userdata\home\jmckay\Desktop\Temp\Assets\Coastal Assets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ckburn.wa.gov.au\userdata\home\jmckay\Desktop\Temp\Assets\Coastal Assets Layout.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2473"/>
                    <a:stretch/>
                  </pic:blipFill>
                  <pic:spPr bwMode="auto">
                    <a:xfrm>
                      <a:off x="0" y="0"/>
                      <a:ext cx="4056993" cy="77533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0BDB07D" w14:textId="77777777" w:rsidR="00C20A59" w:rsidRDefault="00C20A59" w:rsidP="007B5F10">
      <w:pPr>
        <w:jc w:val="center"/>
        <w:rPr>
          <w:color w:val="31849B" w:themeColor="accent5" w:themeShade="BF"/>
        </w:rPr>
      </w:pPr>
    </w:p>
    <w:p w14:paraId="58286614" w14:textId="77777777" w:rsidR="00D83CDF" w:rsidRDefault="00D83CDF" w:rsidP="007B5F10">
      <w:pPr>
        <w:jc w:val="center"/>
        <w:rPr>
          <w:color w:val="31849B" w:themeColor="accent5" w:themeShade="BF"/>
        </w:rPr>
      </w:pPr>
    </w:p>
    <w:p w14:paraId="20E0EFB9" w14:textId="77777777" w:rsidR="00D83CDF" w:rsidRPr="00CB3C13" w:rsidRDefault="00D83CDF" w:rsidP="007B5F10">
      <w:pPr>
        <w:jc w:val="center"/>
        <w:rPr>
          <w:color w:val="31849B" w:themeColor="accent5" w:themeShade="BF"/>
        </w:rPr>
      </w:pPr>
    </w:p>
    <w:p w14:paraId="7059599B" w14:textId="77777777" w:rsidR="008F3D8E" w:rsidRPr="0070498F" w:rsidRDefault="008F3D8E" w:rsidP="007B5F10">
      <w:pPr>
        <w:rPr>
          <w:b/>
          <w:iCs/>
          <w:color w:val="4BACC6" w:themeColor="accent5"/>
          <w:szCs w:val="24"/>
        </w:rPr>
      </w:pPr>
      <w:r w:rsidRPr="0070498F">
        <w:rPr>
          <w:b/>
          <w:iCs/>
          <w:color w:val="4BACC6" w:themeColor="accent5"/>
          <w:szCs w:val="24"/>
        </w:rPr>
        <w:lastRenderedPageBreak/>
        <w:t>Figure 2.3 Detailed view of Marina and Coastal Assets within Port Coogee</w:t>
      </w:r>
    </w:p>
    <w:p w14:paraId="2ECF8180" w14:textId="77777777" w:rsidR="00A953B0" w:rsidRDefault="00A953B0" w:rsidP="007B5F10">
      <w:pPr>
        <w:jc w:val="center"/>
      </w:pPr>
      <w:r>
        <w:rPr>
          <w:noProof/>
          <w:lang w:eastAsia="en-AU"/>
        </w:rPr>
        <w:drawing>
          <wp:inline distT="0" distB="0" distL="0" distR="0" wp14:anchorId="73B8A00C" wp14:editId="1E58EBB6">
            <wp:extent cx="4811395" cy="7779223"/>
            <wp:effectExtent l="19050" t="19050" r="27305" b="12700"/>
            <wp:docPr id="452" name="Picture 452" descr="\\cockburn.wa.gov.au\userdata\home\jmckay\Desktop\Temp\Assets\Port Coogee M&amp;C Ass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ckburn.wa.gov.au\userdata\home\jmckay\Desktop\Temp\Assets\Port Coogee M&amp;C Asset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8788" cy="7791176"/>
                    </a:xfrm>
                    <a:prstGeom prst="rect">
                      <a:avLst/>
                    </a:prstGeom>
                    <a:noFill/>
                    <a:ln>
                      <a:solidFill>
                        <a:schemeClr val="tx1"/>
                      </a:solidFill>
                    </a:ln>
                  </pic:spPr>
                </pic:pic>
              </a:graphicData>
            </a:graphic>
          </wp:inline>
        </w:drawing>
      </w:r>
    </w:p>
    <w:p w14:paraId="69A7DE72" w14:textId="77777777" w:rsidR="00AF702B" w:rsidRDefault="00AF702B" w:rsidP="007B5F10">
      <w:pPr>
        <w:pStyle w:val="BodyText"/>
        <w:spacing w:line="276" w:lineRule="auto"/>
        <w:rPr>
          <w:sz w:val="24"/>
          <w:szCs w:val="24"/>
          <w:lang w:val="en-AU"/>
        </w:rPr>
      </w:pPr>
    </w:p>
    <w:p w14:paraId="6C93CB3D" w14:textId="77777777" w:rsidR="00AF71D3" w:rsidRDefault="00AF71D3" w:rsidP="00AF71D3">
      <w:pPr>
        <w:pStyle w:val="BodyText"/>
        <w:spacing w:line="276" w:lineRule="auto"/>
        <w:rPr>
          <w:sz w:val="24"/>
          <w:szCs w:val="24"/>
          <w:lang w:val="en-AU"/>
        </w:rPr>
      </w:pPr>
    </w:p>
    <w:p w14:paraId="7CE8DBA4" w14:textId="28FD69AC" w:rsidR="00D83CDF" w:rsidRDefault="0070498F" w:rsidP="007B5F10">
      <w:pPr>
        <w:pStyle w:val="BodyText"/>
        <w:spacing w:line="276" w:lineRule="auto"/>
        <w:rPr>
          <w:sz w:val="24"/>
          <w:szCs w:val="24"/>
          <w:lang w:val="en-AU"/>
        </w:rPr>
      </w:pPr>
      <w:r>
        <w:rPr>
          <w:sz w:val="24"/>
          <w:szCs w:val="24"/>
          <w:lang w:val="en-AU"/>
        </w:rPr>
        <w:lastRenderedPageBreak/>
        <w:t>A</w:t>
      </w:r>
      <w:r w:rsidR="00AF71D3">
        <w:rPr>
          <w:sz w:val="24"/>
          <w:szCs w:val="24"/>
          <w:lang w:val="en-AU"/>
        </w:rPr>
        <w:t>s at February 2020,</w:t>
      </w:r>
      <w:r>
        <w:rPr>
          <w:sz w:val="24"/>
          <w:szCs w:val="24"/>
          <w:lang w:val="en-AU"/>
        </w:rPr>
        <w:t xml:space="preserve"> the</w:t>
      </w:r>
      <w:r w:rsidR="00AF71D3">
        <w:rPr>
          <w:sz w:val="24"/>
          <w:szCs w:val="24"/>
          <w:lang w:val="en-AU"/>
        </w:rPr>
        <w:t xml:space="preserve"> </w:t>
      </w:r>
      <w:r w:rsidRPr="009C794B">
        <w:rPr>
          <w:sz w:val="24"/>
          <w:szCs w:val="24"/>
        </w:rPr>
        <w:t>assets covered by this plan are summarised in Table 2.1</w:t>
      </w:r>
      <w:r>
        <w:rPr>
          <w:sz w:val="24"/>
          <w:szCs w:val="24"/>
          <w:lang w:val="en-AU"/>
        </w:rPr>
        <w:t>.1</w:t>
      </w:r>
      <w:r>
        <w:rPr>
          <w:sz w:val="24"/>
          <w:szCs w:val="24"/>
          <w:lang w:val="en-AU"/>
        </w:rPr>
        <w:t xml:space="preserve"> and </w:t>
      </w:r>
      <w:r w:rsidR="00AF71D3" w:rsidRPr="009C794B">
        <w:rPr>
          <w:sz w:val="24"/>
          <w:szCs w:val="24"/>
        </w:rPr>
        <w:t xml:space="preserve">have been extracted from </w:t>
      </w:r>
      <w:r w:rsidR="00AF71D3">
        <w:rPr>
          <w:sz w:val="24"/>
          <w:szCs w:val="24"/>
        </w:rPr>
        <w:t xml:space="preserve">Council’s Technology One </w:t>
      </w:r>
      <w:r w:rsidR="00AF71D3">
        <w:rPr>
          <w:sz w:val="24"/>
          <w:szCs w:val="24"/>
          <w:lang w:val="en-AU"/>
        </w:rPr>
        <w:t xml:space="preserve">Enterprise </w:t>
      </w:r>
      <w:r w:rsidR="00AF71D3">
        <w:rPr>
          <w:sz w:val="24"/>
          <w:szCs w:val="24"/>
        </w:rPr>
        <w:t xml:space="preserve">Asset Management </w:t>
      </w:r>
      <w:r w:rsidR="00AF71D3">
        <w:rPr>
          <w:sz w:val="24"/>
          <w:szCs w:val="24"/>
          <w:lang w:val="en-AU"/>
        </w:rPr>
        <w:t>System (EAM)</w:t>
      </w:r>
      <w:r w:rsidR="00AF71D3">
        <w:rPr>
          <w:sz w:val="24"/>
          <w:szCs w:val="24"/>
        </w:rPr>
        <w:t>.</w:t>
      </w:r>
    </w:p>
    <w:p w14:paraId="0C3F25C8" w14:textId="77777777" w:rsidR="006A6300" w:rsidRPr="0070498F" w:rsidRDefault="006A6300" w:rsidP="007B5F10">
      <w:pPr>
        <w:rPr>
          <w:b/>
          <w:iCs/>
          <w:color w:val="4BACC6" w:themeColor="accent5"/>
          <w:szCs w:val="24"/>
        </w:rPr>
      </w:pPr>
      <w:r w:rsidRPr="0070498F">
        <w:rPr>
          <w:b/>
          <w:iCs/>
          <w:color w:val="4BACC6" w:themeColor="accent5"/>
          <w:szCs w:val="24"/>
        </w:rPr>
        <w:t>Table 2.1</w:t>
      </w:r>
      <w:r w:rsidR="0069006C" w:rsidRPr="0070498F">
        <w:rPr>
          <w:b/>
          <w:iCs/>
          <w:color w:val="4BACC6" w:themeColor="accent5"/>
          <w:szCs w:val="24"/>
        </w:rPr>
        <w:t>.1</w:t>
      </w:r>
      <w:r w:rsidRPr="0070498F">
        <w:rPr>
          <w:b/>
          <w:iCs/>
          <w:color w:val="4BACC6" w:themeColor="accent5"/>
          <w:szCs w:val="24"/>
        </w:rPr>
        <w:tab/>
        <w:t xml:space="preserve">Marina and Coastal Infrastructure </w:t>
      </w:r>
      <w:r w:rsidR="007D6F76" w:rsidRPr="0070498F">
        <w:rPr>
          <w:b/>
          <w:iCs/>
          <w:color w:val="4BACC6" w:themeColor="accent5"/>
          <w:szCs w:val="24"/>
        </w:rPr>
        <w:t>Assets Covered by this Plan</w:t>
      </w:r>
    </w:p>
    <w:tbl>
      <w:tblPr>
        <w:tblStyle w:val="MediumShading2-Accent5"/>
        <w:tblW w:w="9639" w:type="dxa"/>
        <w:tblInd w:w="108" w:type="dxa"/>
        <w:tblLayout w:type="fixed"/>
        <w:tblLook w:val="01E0" w:firstRow="1" w:lastRow="1" w:firstColumn="1" w:lastColumn="1" w:noHBand="0" w:noVBand="0"/>
      </w:tblPr>
      <w:tblGrid>
        <w:gridCol w:w="3686"/>
        <w:gridCol w:w="4536"/>
        <w:gridCol w:w="1417"/>
      </w:tblGrid>
      <w:tr w:rsidR="008C766D" w:rsidRPr="0070498F" w14:paraId="1051E2B0" w14:textId="77777777" w:rsidTr="007049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6" w:type="dxa"/>
            <w:tcBorders>
              <w:top w:val="single" w:sz="4" w:space="0" w:color="auto"/>
              <w:left w:val="single" w:sz="4" w:space="0" w:color="auto"/>
              <w:bottom w:val="thinThickSmallGap" w:sz="24" w:space="0" w:color="auto"/>
              <w:right w:val="single" w:sz="4" w:space="0" w:color="auto"/>
            </w:tcBorders>
            <w:vAlign w:val="center"/>
          </w:tcPr>
          <w:p w14:paraId="6D991F3A" w14:textId="77777777" w:rsidR="008C766D" w:rsidRPr="0070498F" w:rsidRDefault="008C766D" w:rsidP="00AF71D3">
            <w:pPr>
              <w:pStyle w:val="BodyText"/>
              <w:spacing w:after="0"/>
              <w:jc w:val="center"/>
              <w:rPr>
                <w:rFonts w:ascii="Arial Narrow" w:hAnsi="Arial Narrow" w:cs="Arial"/>
                <w:color w:val="auto"/>
                <w:sz w:val="24"/>
                <w:szCs w:val="24"/>
                <w:lang w:val="en-AU"/>
              </w:rPr>
            </w:pPr>
            <w:r w:rsidRPr="0070498F">
              <w:rPr>
                <w:rFonts w:ascii="Arial Narrow" w:hAnsi="Arial Narrow" w:cs="Arial"/>
                <w:color w:val="auto"/>
                <w:sz w:val="24"/>
                <w:szCs w:val="24"/>
                <w:lang w:val="en-AU"/>
              </w:rPr>
              <w:t>Asset Group</w:t>
            </w: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auto"/>
              <w:left w:val="single" w:sz="4" w:space="0" w:color="auto"/>
              <w:bottom w:val="thinThickSmallGap" w:sz="24" w:space="0" w:color="auto"/>
              <w:right w:val="single" w:sz="4" w:space="0" w:color="auto"/>
            </w:tcBorders>
            <w:vAlign w:val="center"/>
          </w:tcPr>
          <w:p w14:paraId="264FEF67" w14:textId="77777777" w:rsidR="008C766D" w:rsidRPr="0070498F" w:rsidRDefault="008C766D" w:rsidP="00AF71D3">
            <w:pPr>
              <w:pStyle w:val="BodyText"/>
              <w:spacing w:after="0"/>
              <w:jc w:val="center"/>
              <w:rPr>
                <w:rFonts w:ascii="Arial Narrow" w:hAnsi="Arial Narrow" w:cs="Arial"/>
                <w:color w:val="auto"/>
                <w:sz w:val="24"/>
                <w:szCs w:val="24"/>
                <w:lang w:val="en-AU"/>
              </w:rPr>
            </w:pPr>
            <w:r w:rsidRPr="0070498F">
              <w:rPr>
                <w:rFonts w:ascii="Arial Narrow" w:hAnsi="Arial Narrow" w:cs="Arial"/>
                <w:color w:val="auto"/>
                <w:sz w:val="24"/>
                <w:szCs w:val="24"/>
                <w:lang w:val="en-AU"/>
              </w:rPr>
              <w:t>Asset C</w:t>
            </w:r>
            <w:r w:rsidR="00B31C9C" w:rsidRPr="0070498F">
              <w:rPr>
                <w:rFonts w:ascii="Arial Narrow" w:hAnsi="Arial Narrow" w:cs="Arial"/>
                <w:color w:val="auto"/>
                <w:sz w:val="24"/>
                <w:szCs w:val="24"/>
                <w:lang w:val="en-AU"/>
              </w:rPr>
              <w:t>lassification</w:t>
            </w:r>
          </w:p>
        </w:tc>
        <w:tc>
          <w:tcPr>
            <w:cnfStyle w:val="000100001000" w:firstRow="0" w:lastRow="0" w:firstColumn="0" w:lastColumn="1" w:oddVBand="0" w:evenVBand="0" w:oddHBand="0" w:evenHBand="0" w:firstRowFirstColumn="0" w:firstRowLastColumn="1" w:lastRowFirstColumn="0" w:lastRowLastColumn="0"/>
            <w:tcW w:w="1417" w:type="dxa"/>
            <w:tcBorders>
              <w:top w:val="single" w:sz="4" w:space="0" w:color="auto"/>
              <w:left w:val="single" w:sz="4" w:space="0" w:color="auto"/>
              <w:bottom w:val="thinThickSmallGap" w:sz="24" w:space="0" w:color="auto"/>
              <w:right w:val="single" w:sz="4" w:space="0" w:color="auto"/>
            </w:tcBorders>
            <w:vAlign w:val="center"/>
          </w:tcPr>
          <w:p w14:paraId="63A01BA8" w14:textId="77777777" w:rsidR="008C766D" w:rsidRPr="0070498F" w:rsidRDefault="00B31C9C" w:rsidP="00AF71D3">
            <w:pPr>
              <w:pStyle w:val="BodyText"/>
              <w:spacing w:after="0"/>
              <w:jc w:val="center"/>
              <w:rPr>
                <w:rFonts w:ascii="Arial Narrow" w:hAnsi="Arial Narrow" w:cs="Arial"/>
                <w:color w:val="auto"/>
                <w:sz w:val="24"/>
                <w:szCs w:val="24"/>
                <w:lang w:val="en-AU"/>
              </w:rPr>
            </w:pPr>
            <w:r w:rsidRPr="0070498F">
              <w:rPr>
                <w:rFonts w:ascii="Arial Narrow" w:hAnsi="Arial Narrow" w:cs="Arial"/>
                <w:color w:val="auto"/>
                <w:sz w:val="24"/>
                <w:szCs w:val="24"/>
                <w:lang w:val="en-AU"/>
              </w:rPr>
              <w:t>Quantity</w:t>
            </w:r>
          </w:p>
        </w:tc>
      </w:tr>
      <w:tr w:rsidR="00025671" w:rsidRPr="0070498F" w14:paraId="61007EDA" w14:textId="77777777" w:rsidTr="00704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val="restart"/>
            <w:tcBorders>
              <w:top w:val="thinThickSmallGap" w:sz="24" w:space="0" w:color="auto"/>
              <w:left w:val="single" w:sz="2" w:space="0" w:color="auto"/>
              <w:right w:val="thinThickSmallGap" w:sz="24" w:space="0" w:color="auto"/>
            </w:tcBorders>
            <w:vAlign w:val="center"/>
          </w:tcPr>
          <w:p w14:paraId="30722792" w14:textId="77777777" w:rsidR="00025671" w:rsidRPr="0070498F" w:rsidRDefault="00025671" w:rsidP="00AF71D3">
            <w:pPr>
              <w:pStyle w:val="BodyText"/>
              <w:spacing w:after="0"/>
              <w:jc w:val="left"/>
              <w:rPr>
                <w:rFonts w:ascii="Arial Narrow" w:hAnsi="Arial Narrow" w:cs="Arial"/>
                <w:color w:val="auto"/>
                <w:sz w:val="24"/>
                <w:szCs w:val="24"/>
                <w:lang w:val="en-AU"/>
              </w:rPr>
            </w:pPr>
            <w:r w:rsidRPr="0070498F">
              <w:rPr>
                <w:rFonts w:ascii="Arial Narrow" w:hAnsi="Arial Narrow" w:cs="Arial"/>
                <w:color w:val="auto"/>
                <w:sz w:val="24"/>
                <w:szCs w:val="24"/>
                <w:lang w:val="en-AU"/>
              </w:rPr>
              <w:t>M Spec - Edge Walls and Retaining Walls</w:t>
            </w:r>
          </w:p>
        </w:tc>
        <w:tc>
          <w:tcPr>
            <w:cnfStyle w:val="000010000000" w:firstRow="0" w:lastRow="0" w:firstColumn="0" w:lastColumn="0" w:oddVBand="1" w:evenVBand="0" w:oddHBand="0" w:evenHBand="0" w:firstRowFirstColumn="0" w:firstRowLastColumn="0" w:lastRowFirstColumn="0" w:lastRowLastColumn="0"/>
            <w:tcW w:w="4536" w:type="dxa"/>
            <w:tcBorders>
              <w:top w:val="thinThickSmallGap" w:sz="24" w:space="0" w:color="auto"/>
              <w:left w:val="thinThickSmallGap" w:sz="24" w:space="0" w:color="auto"/>
              <w:bottom w:val="single" w:sz="4" w:space="0" w:color="FFFFFF" w:themeColor="background1"/>
              <w:right w:val="single" w:sz="4" w:space="0" w:color="FFFFFF" w:themeColor="background1"/>
            </w:tcBorders>
            <w:shd w:val="clear" w:color="auto" w:fill="D9D9D9" w:themeFill="background1" w:themeFillShade="D9"/>
          </w:tcPr>
          <w:p w14:paraId="2664D745" w14:textId="77777777" w:rsidR="00025671" w:rsidRPr="0070498F" w:rsidRDefault="00025671"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Retaining Walls</w:t>
            </w:r>
          </w:p>
        </w:tc>
        <w:tc>
          <w:tcPr>
            <w:cnfStyle w:val="000100000000" w:firstRow="0" w:lastRow="0" w:firstColumn="0" w:lastColumn="1" w:oddVBand="0" w:evenVBand="0" w:oddHBand="0" w:evenHBand="0" w:firstRowFirstColumn="0" w:firstRowLastColumn="0" w:lastRowFirstColumn="0" w:lastRowLastColumn="0"/>
            <w:tcW w:w="1417" w:type="dxa"/>
            <w:tcBorders>
              <w:top w:val="thinThickSmallGap" w:sz="24" w:space="0" w:color="auto"/>
              <w:left w:val="single" w:sz="4" w:space="0" w:color="FFFFFF" w:themeColor="background1"/>
              <w:bottom w:val="single" w:sz="4" w:space="0" w:color="FFFFFF" w:themeColor="background1"/>
              <w:right w:val="single" w:sz="4" w:space="0" w:color="auto"/>
            </w:tcBorders>
          </w:tcPr>
          <w:p w14:paraId="05A333A2" w14:textId="77777777" w:rsidR="00025671" w:rsidRPr="0070498F" w:rsidRDefault="00025671"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8</w:t>
            </w:r>
          </w:p>
        </w:tc>
      </w:tr>
      <w:tr w:rsidR="00025671" w:rsidRPr="0070498F" w14:paraId="5F8AED19" w14:textId="77777777" w:rsidTr="0070498F">
        <w:tc>
          <w:tcPr>
            <w:cnfStyle w:val="001000000000" w:firstRow="0" w:lastRow="0" w:firstColumn="1" w:lastColumn="0" w:oddVBand="0" w:evenVBand="0" w:oddHBand="0" w:evenHBand="0" w:firstRowFirstColumn="0" w:firstRowLastColumn="0" w:lastRowFirstColumn="0" w:lastRowLastColumn="0"/>
            <w:tcW w:w="3686" w:type="dxa"/>
            <w:vMerge/>
            <w:tcBorders>
              <w:left w:val="single" w:sz="2" w:space="0" w:color="auto"/>
              <w:bottom w:val="single" w:sz="8" w:space="0" w:color="FFFFFF" w:themeColor="background1"/>
              <w:right w:val="thinThickSmallGap" w:sz="24" w:space="0" w:color="auto"/>
            </w:tcBorders>
          </w:tcPr>
          <w:p w14:paraId="6B0F6974" w14:textId="77777777" w:rsidR="00025671" w:rsidRPr="0070498F" w:rsidRDefault="00025671" w:rsidP="00AF71D3">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494D756F" w14:textId="77777777" w:rsidR="00025671" w:rsidRPr="0070498F" w:rsidRDefault="00025671"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High and Low Edge Walls</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B9F0B8D" w14:textId="77777777" w:rsidR="00025671" w:rsidRPr="0070498F" w:rsidRDefault="00025671"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3</w:t>
            </w:r>
          </w:p>
        </w:tc>
      </w:tr>
      <w:tr w:rsidR="00025671" w:rsidRPr="0070498F" w14:paraId="5AB55AEC" w14:textId="77777777" w:rsidTr="00704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val="restart"/>
            <w:tcBorders>
              <w:top w:val="single" w:sz="8" w:space="0" w:color="FFFFFF" w:themeColor="background1"/>
              <w:left w:val="single" w:sz="2" w:space="0" w:color="auto"/>
              <w:right w:val="thinThickSmallGap" w:sz="24" w:space="0" w:color="auto"/>
            </w:tcBorders>
            <w:vAlign w:val="center"/>
          </w:tcPr>
          <w:p w14:paraId="6FB6BFDB" w14:textId="77777777" w:rsidR="00025671" w:rsidRPr="0070498F" w:rsidRDefault="00025671" w:rsidP="00AF71D3">
            <w:pPr>
              <w:pStyle w:val="BodyText"/>
              <w:spacing w:after="0"/>
              <w:jc w:val="left"/>
              <w:rPr>
                <w:rFonts w:ascii="Arial Narrow" w:hAnsi="Arial Narrow" w:cs="Arial"/>
                <w:color w:val="auto"/>
                <w:sz w:val="24"/>
                <w:szCs w:val="24"/>
                <w:lang w:val="en-AU"/>
              </w:rPr>
            </w:pPr>
            <w:r w:rsidRPr="0070498F">
              <w:rPr>
                <w:rFonts w:ascii="Arial Narrow" w:hAnsi="Arial Narrow" w:cs="Arial"/>
                <w:color w:val="auto"/>
                <w:sz w:val="24"/>
                <w:szCs w:val="24"/>
                <w:lang w:val="en-AU"/>
              </w:rPr>
              <w:t xml:space="preserve">M Spec </w:t>
            </w:r>
            <w:r w:rsidR="004E79AD" w:rsidRPr="0070498F">
              <w:rPr>
                <w:rFonts w:ascii="Arial Narrow" w:hAnsi="Arial Narrow" w:cs="Arial"/>
                <w:color w:val="auto"/>
                <w:sz w:val="24"/>
                <w:szCs w:val="24"/>
                <w:lang w:val="en-AU"/>
              </w:rPr>
              <w:t>–</w:t>
            </w:r>
            <w:r w:rsidRPr="0070498F">
              <w:rPr>
                <w:rFonts w:ascii="Arial Narrow" w:hAnsi="Arial Narrow" w:cs="Arial"/>
                <w:color w:val="auto"/>
                <w:sz w:val="24"/>
                <w:szCs w:val="24"/>
                <w:lang w:val="en-AU"/>
              </w:rPr>
              <w:t xml:space="preserve"> Gangways</w:t>
            </w:r>
            <w:r w:rsidR="004E79AD" w:rsidRPr="0070498F">
              <w:rPr>
                <w:rFonts w:ascii="Arial Narrow" w:hAnsi="Arial Narrow" w:cs="Arial"/>
                <w:color w:val="auto"/>
                <w:sz w:val="24"/>
                <w:szCs w:val="24"/>
                <w:lang w:val="en-AU"/>
              </w:rPr>
              <w:t>,</w:t>
            </w:r>
            <w:r w:rsidRPr="0070498F">
              <w:rPr>
                <w:rFonts w:ascii="Arial Narrow" w:hAnsi="Arial Narrow" w:cs="Arial"/>
                <w:color w:val="auto"/>
                <w:sz w:val="24"/>
                <w:szCs w:val="24"/>
                <w:lang w:val="en-AU"/>
              </w:rPr>
              <w:t xml:space="preserve"> Jetties</w:t>
            </w:r>
            <w:r w:rsidR="004E79AD" w:rsidRPr="0070498F">
              <w:rPr>
                <w:rFonts w:ascii="Arial Narrow" w:hAnsi="Arial Narrow" w:cs="Arial"/>
                <w:color w:val="auto"/>
                <w:sz w:val="24"/>
                <w:szCs w:val="24"/>
                <w:lang w:val="en-AU"/>
              </w:rPr>
              <w:t xml:space="preserve"> and Pontoons</w:t>
            </w: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D9D9D9" w:themeFill="background1" w:themeFillShade="D9"/>
          </w:tcPr>
          <w:p w14:paraId="50EB245A" w14:textId="77777777" w:rsidR="00025671" w:rsidRPr="0070498F" w:rsidRDefault="00025671"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Access Gangways</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7DE6AD5" w14:textId="77777777" w:rsidR="00025671" w:rsidRPr="0070498F" w:rsidRDefault="00025671"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7</w:t>
            </w:r>
          </w:p>
        </w:tc>
      </w:tr>
      <w:tr w:rsidR="00025671" w:rsidRPr="0070498F" w14:paraId="30383D77" w14:textId="77777777" w:rsidTr="0070498F">
        <w:tc>
          <w:tcPr>
            <w:cnfStyle w:val="001000000000" w:firstRow="0" w:lastRow="0" w:firstColumn="1" w:lastColumn="0" w:oddVBand="0" w:evenVBand="0" w:oddHBand="0" w:evenHBand="0" w:firstRowFirstColumn="0" w:firstRowLastColumn="0" w:lastRowFirstColumn="0" w:lastRowLastColumn="0"/>
            <w:tcW w:w="3686" w:type="dxa"/>
            <w:vMerge/>
            <w:tcBorders>
              <w:left w:val="single" w:sz="2" w:space="0" w:color="auto"/>
              <w:right w:val="thinThickSmallGap" w:sz="24" w:space="0" w:color="auto"/>
            </w:tcBorders>
          </w:tcPr>
          <w:p w14:paraId="7A6DFF00" w14:textId="77777777" w:rsidR="00025671" w:rsidRPr="0070498F" w:rsidRDefault="00025671" w:rsidP="00AF71D3">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68DC9916" w14:textId="77777777" w:rsidR="00025671" w:rsidRPr="0070498F" w:rsidRDefault="00025671"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Central Jetties</w:t>
            </w:r>
            <w:r w:rsidR="009731CE" w:rsidRPr="0070498F">
              <w:rPr>
                <w:rFonts w:ascii="Arial Narrow" w:hAnsi="Arial Narrow" w:cs="Arial"/>
                <w:sz w:val="24"/>
                <w:szCs w:val="24"/>
                <w:lang w:val="en-AU"/>
              </w:rPr>
              <w:t xml:space="preserve"> (Floating)</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1E9C505" w14:textId="77777777" w:rsidR="00025671" w:rsidRPr="0070498F" w:rsidRDefault="00025671"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4</w:t>
            </w:r>
          </w:p>
        </w:tc>
      </w:tr>
      <w:tr w:rsidR="00025671" w:rsidRPr="0070498F" w14:paraId="06AA439F" w14:textId="77777777" w:rsidTr="00704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tcBorders>
              <w:left w:val="single" w:sz="2" w:space="0" w:color="auto"/>
              <w:right w:val="thinThickSmallGap" w:sz="24" w:space="0" w:color="auto"/>
            </w:tcBorders>
          </w:tcPr>
          <w:p w14:paraId="789AC064" w14:textId="77777777" w:rsidR="00025671" w:rsidRPr="0070498F" w:rsidRDefault="00025671" w:rsidP="00AF71D3">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D9D9D9" w:themeFill="background1" w:themeFillShade="D9"/>
          </w:tcPr>
          <w:p w14:paraId="63D3A513" w14:textId="77777777" w:rsidR="00025671" w:rsidRPr="0070498F" w:rsidRDefault="00025671"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Coogee Beach Jetty</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970C7B5" w14:textId="77777777" w:rsidR="00025671" w:rsidRPr="0070498F" w:rsidRDefault="00025671"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1</w:t>
            </w:r>
          </w:p>
        </w:tc>
      </w:tr>
      <w:tr w:rsidR="00025671" w:rsidRPr="0070498F" w14:paraId="5BC486FE" w14:textId="77777777" w:rsidTr="0070498F">
        <w:tc>
          <w:tcPr>
            <w:cnfStyle w:val="001000000000" w:firstRow="0" w:lastRow="0" w:firstColumn="1" w:lastColumn="0" w:oddVBand="0" w:evenVBand="0" w:oddHBand="0" w:evenHBand="0" w:firstRowFirstColumn="0" w:firstRowLastColumn="0" w:lastRowFirstColumn="0" w:lastRowLastColumn="0"/>
            <w:tcW w:w="3686" w:type="dxa"/>
            <w:vMerge/>
            <w:tcBorders>
              <w:left w:val="single" w:sz="2" w:space="0" w:color="auto"/>
              <w:right w:val="thinThickSmallGap" w:sz="24" w:space="0" w:color="auto"/>
            </w:tcBorders>
          </w:tcPr>
          <w:p w14:paraId="4CF0EE92" w14:textId="77777777" w:rsidR="00025671" w:rsidRPr="0070498F" w:rsidRDefault="00025671" w:rsidP="00AF71D3">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51FD3FA3" w14:textId="77777777" w:rsidR="00025671" w:rsidRPr="0070498F" w:rsidRDefault="00025671"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Finger Jetties</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B7F3FEE" w14:textId="77777777" w:rsidR="00025671" w:rsidRPr="0070498F" w:rsidRDefault="00025671"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78</w:t>
            </w:r>
          </w:p>
        </w:tc>
      </w:tr>
      <w:tr w:rsidR="00025671" w:rsidRPr="0070498F" w14:paraId="53B91D0D" w14:textId="77777777" w:rsidTr="00704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tcBorders>
              <w:left w:val="single" w:sz="2" w:space="0" w:color="auto"/>
              <w:right w:val="thinThickSmallGap" w:sz="24" w:space="0" w:color="auto"/>
            </w:tcBorders>
          </w:tcPr>
          <w:p w14:paraId="1D7BB018" w14:textId="77777777" w:rsidR="00025671" w:rsidRPr="0070498F" w:rsidRDefault="00025671" w:rsidP="00AF71D3">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D9D9D9" w:themeFill="background1" w:themeFillShade="D9"/>
          </w:tcPr>
          <w:p w14:paraId="2D1F38D3" w14:textId="77777777" w:rsidR="00025671" w:rsidRPr="0070498F" w:rsidRDefault="00025671"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 xml:space="preserve">Fuel </w:t>
            </w:r>
            <w:r w:rsidR="004E79AD" w:rsidRPr="0070498F">
              <w:rPr>
                <w:rFonts w:ascii="Arial Narrow" w:hAnsi="Arial Narrow" w:cs="Arial"/>
                <w:sz w:val="24"/>
                <w:szCs w:val="24"/>
                <w:lang w:val="en-AU"/>
              </w:rPr>
              <w:t>Jetty</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1D3C1A8" w14:textId="77777777" w:rsidR="00025671" w:rsidRPr="0070498F" w:rsidRDefault="00025671"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1</w:t>
            </w:r>
          </w:p>
        </w:tc>
      </w:tr>
      <w:tr w:rsidR="00025671" w:rsidRPr="0070498F" w14:paraId="702281EB" w14:textId="77777777" w:rsidTr="0070498F">
        <w:tc>
          <w:tcPr>
            <w:cnfStyle w:val="001000000000" w:firstRow="0" w:lastRow="0" w:firstColumn="1" w:lastColumn="0" w:oddVBand="0" w:evenVBand="0" w:oddHBand="0" w:evenHBand="0" w:firstRowFirstColumn="0" w:firstRowLastColumn="0" w:lastRowFirstColumn="0" w:lastRowLastColumn="0"/>
            <w:tcW w:w="3686" w:type="dxa"/>
            <w:vMerge/>
            <w:tcBorders>
              <w:left w:val="single" w:sz="2" w:space="0" w:color="auto"/>
              <w:right w:val="thinThickSmallGap" w:sz="24" w:space="0" w:color="auto"/>
            </w:tcBorders>
          </w:tcPr>
          <w:p w14:paraId="7F9C5F73" w14:textId="77777777" w:rsidR="00025671" w:rsidRPr="0070498F" w:rsidRDefault="00025671" w:rsidP="00AF71D3">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2D06B5EA" w14:textId="77777777" w:rsidR="00025671" w:rsidRPr="0070498F" w:rsidRDefault="00025671"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Public Jetties</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57DA4A7" w14:textId="77777777" w:rsidR="00025671" w:rsidRPr="0070498F" w:rsidRDefault="00025671"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2</w:t>
            </w:r>
          </w:p>
        </w:tc>
      </w:tr>
      <w:tr w:rsidR="00025671" w:rsidRPr="0070498F" w14:paraId="21EE3C0D" w14:textId="77777777" w:rsidTr="00704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tcBorders>
              <w:left w:val="single" w:sz="2" w:space="0" w:color="auto"/>
              <w:bottom w:val="single" w:sz="8" w:space="0" w:color="FFFFFF" w:themeColor="background1"/>
              <w:right w:val="thinThickSmallGap" w:sz="24" w:space="0" w:color="auto"/>
            </w:tcBorders>
          </w:tcPr>
          <w:p w14:paraId="76DEF9E5" w14:textId="77777777" w:rsidR="00025671" w:rsidRPr="0070498F" w:rsidRDefault="00025671" w:rsidP="00AF71D3">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D9D9D9" w:themeFill="background1" w:themeFillShade="D9"/>
          </w:tcPr>
          <w:p w14:paraId="6325CB30" w14:textId="77777777" w:rsidR="00025671" w:rsidRPr="0070498F" w:rsidRDefault="00025671"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Swimming Pontoons</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BF0DA29" w14:textId="77777777" w:rsidR="00025671" w:rsidRPr="0070498F" w:rsidRDefault="00025671"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3</w:t>
            </w:r>
          </w:p>
        </w:tc>
      </w:tr>
      <w:tr w:rsidR="00025671" w:rsidRPr="0070498F" w14:paraId="27C4C4E7" w14:textId="77777777" w:rsidTr="0070498F">
        <w:tc>
          <w:tcPr>
            <w:cnfStyle w:val="001000000000" w:firstRow="0" w:lastRow="0" w:firstColumn="1" w:lastColumn="0" w:oddVBand="0" w:evenVBand="0" w:oddHBand="0" w:evenHBand="0" w:firstRowFirstColumn="0" w:firstRowLastColumn="0" w:lastRowFirstColumn="0" w:lastRowLastColumn="0"/>
            <w:tcW w:w="3686" w:type="dxa"/>
            <w:vMerge w:val="restart"/>
            <w:tcBorders>
              <w:top w:val="single" w:sz="8" w:space="0" w:color="FFFFFF" w:themeColor="background1"/>
              <w:left w:val="single" w:sz="2" w:space="0" w:color="auto"/>
              <w:right w:val="thinThickSmallGap" w:sz="24" w:space="0" w:color="auto"/>
            </w:tcBorders>
            <w:vAlign w:val="center"/>
          </w:tcPr>
          <w:p w14:paraId="4B827A71" w14:textId="77777777" w:rsidR="00025671" w:rsidRPr="0070498F" w:rsidRDefault="00025671" w:rsidP="00AF71D3">
            <w:pPr>
              <w:pStyle w:val="BodyText"/>
              <w:spacing w:after="0"/>
              <w:jc w:val="left"/>
              <w:rPr>
                <w:rFonts w:ascii="Arial Narrow" w:hAnsi="Arial Narrow" w:cs="Arial"/>
                <w:color w:val="auto"/>
                <w:sz w:val="24"/>
                <w:szCs w:val="24"/>
                <w:lang w:val="en-AU"/>
              </w:rPr>
            </w:pPr>
            <w:r w:rsidRPr="0070498F">
              <w:rPr>
                <w:rFonts w:ascii="Arial Narrow" w:hAnsi="Arial Narrow" w:cs="Arial"/>
                <w:color w:val="auto"/>
                <w:sz w:val="24"/>
                <w:szCs w:val="24"/>
                <w:lang w:val="en-AU"/>
              </w:rPr>
              <w:t>M Spec – Piles</w:t>
            </w: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67A011F9" w14:textId="77777777" w:rsidR="00025671" w:rsidRPr="0070498F" w:rsidRDefault="00025671"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Boardwalk Piles</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2DE5DE5" w14:textId="77777777" w:rsidR="00025671" w:rsidRPr="0070498F" w:rsidRDefault="00025671"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92</w:t>
            </w:r>
          </w:p>
        </w:tc>
      </w:tr>
      <w:tr w:rsidR="00025671" w:rsidRPr="0070498F" w14:paraId="108E9291" w14:textId="77777777" w:rsidTr="00704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tcBorders>
              <w:left w:val="single" w:sz="2" w:space="0" w:color="auto"/>
              <w:bottom w:val="single" w:sz="8" w:space="0" w:color="FFFFFF" w:themeColor="background1"/>
              <w:right w:val="thinThickSmallGap" w:sz="24" w:space="0" w:color="auto"/>
            </w:tcBorders>
          </w:tcPr>
          <w:p w14:paraId="42C299ED" w14:textId="77777777" w:rsidR="00025671" w:rsidRPr="0070498F" w:rsidRDefault="00025671" w:rsidP="00AF71D3">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D9D9D9" w:themeFill="background1" w:themeFillShade="D9"/>
          </w:tcPr>
          <w:p w14:paraId="3E97F8EE" w14:textId="77777777" w:rsidR="00025671" w:rsidRPr="0070498F" w:rsidRDefault="00E0160B"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 xml:space="preserve">Floating </w:t>
            </w:r>
            <w:r w:rsidR="00025671" w:rsidRPr="0070498F">
              <w:rPr>
                <w:rFonts w:ascii="Arial Narrow" w:hAnsi="Arial Narrow" w:cs="Arial"/>
                <w:sz w:val="24"/>
                <w:szCs w:val="24"/>
                <w:lang w:val="en-AU"/>
              </w:rPr>
              <w:t>Jetty Piles</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735A883" w14:textId="77777777" w:rsidR="00025671" w:rsidRPr="0070498F" w:rsidRDefault="00025671"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58</w:t>
            </w:r>
          </w:p>
        </w:tc>
      </w:tr>
      <w:tr w:rsidR="00025671" w:rsidRPr="0070498F" w14:paraId="2B38CE0B" w14:textId="77777777" w:rsidTr="0070498F">
        <w:tc>
          <w:tcPr>
            <w:cnfStyle w:val="001000000000" w:firstRow="0" w:lastRow="0" w:firstColumn="1" w:lastColumn="0" w:oddVBand="0" w:evenVBand="0" w:oddHBand="0" w:evenHBand="0" w:firstRowFirstColumn="0" w:firstRowLastColumn="0" w:lastRowFirstColumn="0" w:lastRowLastColumn="0"/>
            <w:tcW w:w="3686" w:type="dxa"/>
            <w:vMerge w:val="restart"/>
            <w:tcBorders>
              <w:top w:val="single" w:sz="8" w:space="0" w:color="FFFFFF" w:themeColor="background1"/>
              <w:left w:val="single" w:sz="2" w:space="0" w:color="auto"/>
              <w:right w:val="thinThickSmallGap" w:sz="24" w:space="0" w:color="auto"/>
            </w:tcBorders>
            <w:vAlign w:val="center"/>
          </w:tcPr>
          <w:p w14:paraId="48998A82" w14:textId="77777777" w:rsidR="00025671" w:rsidRPr="0070498F" w:rsidRDefault="00025671" w:rsidP="00AF71D3">
            <w:pPr>
              <w:pStyle w:val="BodyText"/>
              <w:spacing w:after="0"/>
              <w:jc w:val="left"/>
              <w:rPr>
                <w:rFonts w:ascii="Arial Narrow" w:hAnsi="Arial Narrow" w:cs="Arial"/>
                <w:color w:val="auto"/>
                <w:sz w:val="24"/>
                <w:szCs w:val="24"/>
                <w:lang w:val="en-AU"/>
              </w:rPr>
            </w:pPr>
            <w:r w:rsidRPr="0070498F">
              <w:rPr>
                <w:rFonts w:ascii="Arial Narrow" w:hAnsi="Arial Narrow" w:cs="Arial"/>
                <w:color w:val="auto"/>
                <w:sz w:val="24"/>
                <w:szCs w:val="24"/>
                <w:lang w:val="en-AU"/>
              </w:rPr>
              <w:t>M Spec – Sea Walls and Breakwaters</w:t>
            </w: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45638228" w14:textId="77777777" w:rsidR="00025671" w:rsidRPr="0070498F" w:rsidRDefault="00025671"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Sea Walls</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58505B6" w14:textId="77777777" w:rsidR="00025671" w:rsidRPr="0070498F" w:rsidRDefault="00025671"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2</w:t>
            </w:r>
          </w:p>
        </w:tc>
      </w:tr>
      <w:tr w:rsidR="00025671" w:rsidRPr="0070498F" w14:paraId="531B8FC4" w14:textId="77777777" w:rsidTr="00704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tcBorders>
              <w:left w:val="single" w:sz="2" w:space="0" w:color="auto"/>
              <w:bottom w:val="single" w:sz="8" w:space="0" w:color="FFFFFF" w:themeColor="background1"/>
              <w:right w:val="thinThickSmallGap" w:sz="24" w:space="0" w:color="auto"/>
            </w:tcBorders>
          </w:tcPr>
          <w:p w14:paraId="3D4534F1" w14:textId="77777777" w:rsidR="00025671" w:rsidRPr="0070498F" w:rsidRDefault="00025671" w:rsidP="00AF71D3">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D9D9D9" w:themeFill="background1" w:themeFillShade="D9"/>
          </w:tcPr>
          <w:p w14:paraId="230CDD31" w14:textId="77777777" w:rsidR="00025671" w:rsidRPr="0070498F" w:rsidRDefault="00025671"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Breakwaters</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F8E59E6" w14:textId="77777777" w:rsidR="00025671" w:rsidRPr="0070498F" w:rsidRDefault="00025671"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3</w:t>
            </w:r>
          </w:p>
        </w:tc>
      </w:tr>
      <w:tr w:rsidR="00025671" w:rsidRPr="0070498F" w14:paraId="3F3BB8B8" w14:textId="77777777" w:rsidTr="0070498F">
        <w:tc>
          <w:tcPr>
            <w:cnfStyle w:val="001000000000" w:firstRow="0" w:lastRow="0" w:firstColumn="1" w:lastColumn="0" w:oddVBand="0" w:evenVBand="0" w:oddHBand="0" w:evenHBand="0" w:firstRowFirstColumn="0" w:firstRowLastColumn="0" w:lastRowFirstColumn="0" w:lastRowLastColumn="0"/>
            <w:tcW w:w="3686" w:type="dxa"/>
            <w:vMerge w:val="restart"/>
            <w:tcBorders>
              <w:top w:val="single" w:sz="8" w:space="0" w:color="FFFFFF" w:themeColor="background1"/>
              <w:left w:val="single" w:sz="2" w:space="0" w:color="auto"/>
              <w:right w:val="thinThickSmallGap" w:sz="24" w:space="0" w:color="auto"/>
            </w:tcBorders>
            <w:vAlign w:val="center"/>
          </w:tcPr>
          <w:p w14:paraId="6367296B" w14:textId="77777777" w:rsidR="00025671" w:rsidRPr="0070498F" w:rsidRDefault="00025671" w:rsidP="00AF71D3">
            <w:pPr>
              <w:pStyle w:val="BodyText"/>
              <w:spacing w:after="0"/>
              <w:jc w:val="left"/>
              <w:rPr>
                <w:rFonts w:ascii="Arial Narrow" w:hAnsi="Arial Narrow" w:cs="Arial"/>
                <w:color w:val="auto"/>
                <w:sz w:val="24"/>
                <w:szCs w:val="24"/>
                <w:lang w:val="en-AU"/>
              </w:rPr>
            </w:pPr>
            <w:r w:rsidRPr="0070498F">
              <w:rPr>
                <w:rFonts w:ascii="Arial Narrow" w:hAnsi="Arial Narrow" w:cs="Arial"/>
                <w:color w:val="auto"/>
                <w:sz w:val="24"/>
                <w:szCs w:val="24"/>
                <w:lang w:val="en-AU"/>
              </w:rPr>
              <w:t>M Spec – Service Lines</w:t>
            </w: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07ACD833" w14:textId="77777777" w:rsidR="00025671" w:rsidRPr="0070498F" w:rsidRDefault="00025671"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Electrical</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CEEC657" w14:textId="77777777" w:rsidR="00025671" w:rsidRPr="0070498F" w:rsidRDefault="00025671"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7</w:t>
            </w:r>
          </w:p>
        </w:tc>
      </w:tr>
      <w:tr w:rsidR="00025671" w:rsidRPr="0070498F" w14:paraId="5D5C6AF2" w14:textId="77777777" w:rsidTr="00704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tcBorders>
              <w:left w:val="single" w:sz="2" w:space="0" w:color="auto"/>
              <w:right w:val="thinThickSmallGap" w:sz="24" w:space="0" w:color="auto"/>
            </w:tcBorders>
          </w:tcPr>
          <w:p w14:paraId="712A3EC3" w14:textId="77777777" w:rsidR="00025671" w:rsidRPr="0070498F" w:rsidRDefault="00025671" w:rsidP="00AF71D3">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D9D9D9" w:themeFill="background1" w:themeFillShade="D9"/>
          </w:tcPr>
          <w:p w14:paraId="7CB6A976" w14:textId="77777777" w:rsidR="00025671" w:rsidRPr="0070498F" w:rsidRDefault="00025671"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Fire</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68FFFFE" w14:textId="77777777" w:rsidR="00025671" w:rsidRPr="0070498F" w:rsidRDefault="00025671"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4</w:t>
            </w:r>
          </w:p>
        </w:tc>
      </w:tr>
      <w:tr w:rsidR="00025671" w:rsidRPr="0070498F" w14:paraId="314A8E1D" w14:textId="77777777" w:rsidTr="0070498F">
        <w:tc>
          <w:tcPr>
            <w:cnfStyle w:val="001000000000" w:firstRow="0" w:lastRow="0" w:firstColumn="1" w:lastColumn="0" w:oddVBand="0" w:evenVBand="0" w:oddHBand="0" w:evenHBand="0" w:firstRowFirstColumn="0" w:firstRowLastColumn="0" w:lastRowFirstColumn="0" w:lastRowLastColumn="0"/>
            <w:tcW w:w="3686" w:type="dxa"/>
            <w:vMerge/>
            <w:tcBorders>
              <w:left w:val="single" w:sz="2" w:space="0" w:color="auto"/>
              <w:right w:val="thinThickSmallGap" w:sz="24" w:space="0" w:color="auto"/>
            </w:tcBorders>
          </w:tcPr>
          <w:p w14:paraId="3D7F9E2E" w14:textId="77777777" w:rsidR="00025671" w:rsidRPr="0070498F" w:rsidRDefault="00025671" w:rsidP="00AF71D3">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63E42380" w14:textId="77777777" w:rsidR="00025671" w:rsidRPr="0070498F" w:rsidRDefault="00025671"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Fuel</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232C8B5" w14:textId="77777777" w:rsidR="00025671" w:rsidRPr="0070498F" w:rsidRDefault="00025671"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2</w:t>
            </w:r>
          </w:p>
        </w:tc>
      </w:tr>
      <w:tr w:rsidR="00025671" w:rsidRPr="0070498F" w14:paraId="68EBA7DA" w14:textId="77777777" w:rsidTr="00704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tcBorders>
              <w:left w:val="single" w:sz="2" w:space="0" w:color="auto"/>
              <w:right w:val="thinThickSmallGap" w:sz="24" w:space="0" w:color="auto"/>
            </w:tcBorders>
          </w:tcPr>
          <w:p w14:paraId="143AB785" w14:textId="77777777" w:rsidR="00025671" w:rsidRPr="0070498F" w:rsidRDefault="00025671" w:rsidP="00AF71D3">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D9D9D9" w:themeFill="background1" w:themeFillShade="D9"/>
          </w:tcPr>
          <w:p w14:paraId="2B9F19A6" w14:textId="77777777" w:rsidR="00025671" w:rsidRPr="0070498F" w:rsidRDefault="00025671"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Sand Bypass Pipe</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1A7AEDA" w14:textId="77777777" w:rsidR="00025671" w:rsidRPr="0070498F" w:rsidRDefault="00025671"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2</w:t>
            </w:r>
          </w:p>
        </w:tc>
      </w:tr>
      <w:tr w:rsidR="00025671" w:rsidRPr="0070498F" w14:paraId="3DD14195" w14:textId="77777777" w:rsidTr="0070498F">
        <w:tc>
          <w:tcPr>
            <w:cnfStyle w:val="001000000000" w:firstRow="0" w:lastRow="0" w:firstColumn="1" w:lastColumn="0" w:oddVBand="0" w:evenVBand="0" w:oddHBand="0" w:evenHBand="0" w:firstRowFirstColumn="0" w:firstRowLastColumn="0" w:lastRowFirstColumn="0" w:lastRowLastColumn="0"/>
            <w:tcW w:w="3686" w:type="dxa"/>
            <w:vMerge/>
            <w:tcBorders>
              <w:left w:val="single" w:sz="2" w:space="0" w:color="auto"/>
              <w:bottom w:val="single" w:sz="8" w:space="0" w:color="FFFFFF" w:themeColor="background1"/>
              <w:right w:val="thinThickSmallGap" w:sz="24" w:space="0" w:color="auto"/>
            </w:tcBorders>
          </w:tcPr>
          <w:p w14:paraId="33933B0D" w14:textId="77777777" w:rsidR="00025671" w:rsidRPr="0070498F" w:rsidRDefault="00025671" w:rsidP="00AF71D3">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324D27EE" w14:textId="77777777" w:rsidR="00025671" w:rsidRPr="0070498F" w:rsidRDefault="00025671"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Water</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501B6DE" w14:textId="77777777" w:rsidR="00025671" w:rsidRPr="0070498F" w:rsidRDefault="00025671"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4</w:t>
            </w:r>
          </w:p>
        </w:tc>
      </w:tr>
      <w:tr w:rsidR="00025671" w:rsidRPr="0070498F" w14:paraId="105630D8" w14:textId="77777777" w:rsidTr="00704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val="restart"/>
            <w:tcBorders>
              <w:top w:val="single" w:sz="8" w:space="0" w:color="FFFFFF" w:themeColor="background1"/>
              <w:left w:val="single" w:sz="2" w:space="0" w:color="auto"/>
              <w:right w:val="thinThickSmallGap" w:sz="24" w:space="0" w:color="auto"/>
            </w:tcBorders>
            <w:vAlign w:val="center"/>
          </w:tcPr>
          <w:p w14:paraId="1FCDD04A" w14:textId="77777777" w:rsidR="00025671" w:rsidRPr="0070498F" w:rsidRDefault="00025671" w:rsidP="00AF71D3">
            <w:pPr>
              <w:pStyle w:val="BodyText"/>
              <w:spacing w:after="0"/>
              <w:jc w:val="left"/>
              <w:rPr>
                <w:rFonts w:ascii="Arial Narrow" w:hAnsi="Arial Narrow" w:cs="Arial"/>
                <w:color w:val="auto"/>
                <w:sz w:val="24"/>
                <w:szCs w:val="24"/>
                <w:lang w:val="en-AU"/>
              </w:rPr>
            </w:pPr>
            <w:r w:rsidRPr="0070498F">
              <w:rPr>
                <w:rFonts w:ascii="Arial Narrow" w:hAnsi="Arial Narrow" w:cs="Arial"/>
                <w:color w:val="auto"/>
                <w:sz w:val="24"/>
                <w:szCs w:val="24"/>
                <w:lang w:val="en-AU"/>
              </w:rPr>
              <w:t>M Spec – Service Points</w:t>
            </w: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D9D9D9" w:themeFill="background1" w:themeFillShade="D9"/>
          </w:tcPr>
          <w:p w14:paraId="35BC7496" w14:textId="77777777" w:rsidR="00025671" w:rsidRPr="0070498F" w:rsidRDefault="00025671"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Fuel Tanks</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9D15FD5" w14:textId="77777777" w:rsidR="00025671" w:rsidRPr="0070498F" w:rsidRDefault="00025671"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2</w:t>
            </w:r>
          </w:p>
        </w:tc>
      </w:tr>
      <w:tr w:rsidR="00025671" w:rsidRPr="0070498F" w14:paraId="7CCD5149" w14:textId="77777777" w:rsidTr="0070498F">
        <w:tc>
          <w:tcPr>
            <w:cnfStyle w:val="001000000000" w:firstRow="0" w:lastRow="0" w:firstColumn="1" w:lastColumn="0" w:oddVBand="0" w:evenVBand="0" w:oddHBand="0" w:evenHBand="0" w:firstRowFirstColumn="0" w:firstRowLastColumn="0" w:lastRowFirstColumn="0" w:lastRowLastColumn="0"/>
            <w:tcW w:w="3686" w:type="dxa"/>
            <w:vMerge/>
            <w:tcBorders>
              <w:left w:val="single" w:sz="2" w:space="0" w:color="auto"/>
              <w:right w:val="thinThickSmallGap" w:sz="24" w:space="0" w:color="auto"/>
            </w:tcBorders>
          </w:tcPr>
          <w:p w14:paraId="559C865D" w14:textId="77777777" w:rsidR="00025671" w:rsidRPr="0070498F" w:rsidRDefault="00025671" w:rsidP="00AF71D3">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70DB8AF4" w14:textId="77777777" w:rsidR="00025671" w:rsidRPr="0070498F" w:rsidRDefault="00025671"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Emergency Cabinets</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16EA56F" w14:textId="77777777" w:rsidR="00025671" w:rsidRPr="0070498F" w:rsidRDefault="00025671"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5</w:t>
            </w:r>
          </w:p>
        </w:tc>
      </w:tr>
      <w:tr w:rsidR="00025671" w:rsidRPr="0070498F" w14:paraId="100D1261" w14:textId="77777777" w:rsidTr="00704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tcBorders>
              <w:left w:val="single" w:sz="2" w:space="0" w:color="auto"/>
              <w:right w:val="thinThickSmallGap" w:sz="24" w:space="0" w:color="auto"/>
            </w:tcBorders>
          </w:tcPr>
          <w:p w14:paraId="6BB46609" w14:textId="77777777" w:rsidR="00025671" w:rsidRPr="0070498F" w:rsidRDefault="00025671" w:rsidP="00AF71D3">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tcPr>
          <w:p w14:paraId="02BB65AD" w14:textId="77777777" w:rsidR="00025671" w:rsidRPr="0070498F" w:rsidRDefault="00025671"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Fire Hose Reels</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A3861CE" w14:textId="77777777" w:rsidR="00025671" w:rsidRPr="0070498F" w:rsidRDefault="00025671"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21</w:t>
            </w:r>
          </w:p>
        </w:tc>
      </w:tr>
      <w:tr w:rsidR="00025671" w:rsidRPr="0070498F" w14:paraId="1507E084" w14:textId="77777777" w:rsidTr="0070498F">
        <w:tc>
          <w:tcPr>
            <w:cnfStyle w:val="001000000000" w:firstRow="0" w:lastRow="0" w:firstColumn="1" w:lastColumn="0" w:oddVBand="0" w:evenVBand="0" w:oddHBand="0" w:evenHBand="0" w:firstRowFirstColumn="0" w:firstRowLastColumn="0" w:lastRowFirstColumn="0" w:lastRowLastColumn="0"/>
            <w:tcW w:w="3686" w:type="dxa"/>
            <w:vMerge/>
            <w:tcBorders>
              <w:left w:val="single" w:sz="2" w:space="0" w:color="auto"/>
              <w:right w:val="thinThickSmallGap" w:sz="24" w:space="0" w:color="auto"/>
            </w:tcBorders>
          </w:tcPr>
          <w:p w14:paraId="6086C4FD" w14:textId="77777777" w:rsidR="00025671" w:rsidRPr="0070498F" w:rsidRDefault="00025671" w:rsidP="00AF71D3">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2D400F21" w14:textId="77777777" w:rsidR="00025671" w:rsidRPr="0070498F" w:rsidRDefault="00025671"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Fire Hydrants</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D912A13" w14:textId="77777777" w:rsidR="00025671" w:rsidRPr="0070498F" w:rsidRDefault="00025671"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8</w:t>
            </w:r>
          </w:p>
        </w:tc>
      </w:tr>
      <w:tr w:rsidR="00025671" w:rsidRPr="0070498F" w14:paraId="48686A30" w14:textId="77777777" w:rsidTr="00704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tcBorders>
              <w:left w:val="single" w:sz="2" w:space="0" w:color="auto"/>
              <w:right w:val="thinThickSmallGap" w:sz="24" w:space="0" w:color="auto"/>
            </w:tcBorders>
          </w:tcPr>
          <w:p w14:paraId="6A3CD19C" w14:textId="77777777" w:rsidR="00025671" w:rsidRPr="0070498F" w:rsidRDefault="00025671" w:rsidP="00AF71D3">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tcPr>
          <w:p w14:paraId="3A424D93" w14:textId="77777777" w:rsidR="00025671" w:rsidRPr="0070498F" w:rsidRDefault="00025671"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 xml:space="preserve">Fuel </w:t>
            </w:r>
            <w:r w:rsidR="008B2D9F" w:rsidRPr="0070498F">
              <w:rPr>
                <w:rFonts w:ascii="Arial Narrow" w:hAnsi="Arial Narrow" w:cs="Arial"/>
                <w:sz w:val="24"/>
                <w:szCs w:val="24"/>
                <w:lang w:val="en-AU"/>
              </w:rPr>
              <w:t>Dispensers</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CA6DC91" w14:textId="77777777" w:rsidR="00025671" w:rsidRPr="0070498F" w:rsidRDefault="00025671"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2</w:t>
            </w:r>
          </w:p>
        </w:tc>
      </w:tr>
      <w:tr w:rsidR="00025671" w:rsidRPr="0070498F" w14:paraId="449FA2A7" w14:textId="77777777" w:rsidTr="0070498F">
        <w:tc>
          <w:tcPr>
            <w:cnfStyle w:val="001000000000" w:firstRow="0" w:lastRow="0" w:firstColumn="1" w:lastColumn="0" w:oddVBand="0" w:evenVBand="0" w:oddHBand="0" w:evenHBand="0" w:firstRowFirstColumn="0" w:firstRowLastColumn="0" w:lastRowFirstColumn="0" w:lastRowLastColumn="0"/>
            <w:tcW w:w="3686" w:type="dxa"/>
            <w:vMerge/>
            <w:tcBorders>
              <w:left w:val="single" w:sz="2" w:space="0" w:color="auto"/>
              <w:right w:val="thinThickSmallGap" w:sz="24" w:space="0" w:color="auto"/>
            </w:tcBorders>
          </w:tcPr>
          <w:p w14:paraId="68BE8029" w14:textId="77777777" w:rsidR="00025671" w:rsidRPr="0070498F" w:rsidRDefault="00025671" w:rsidP="00AF71D3">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6F47A518" w14:textId="77777777" w:rsidR="00025671" w:rsidRPr="0070498F" w:rsidRDefault="008B2D9F"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Fuel Payment Terminal</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A9581C1" w14:textId="77777777" w:rsidR="00025671" w:rsidRPr="0070498F" w:rsidRDefault="00025671"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1</w:t>
            </w:r>
          </w:p>
        </w:tc>
      </w:tr>
      <w:tr w:rsidR="00025671" w:rsidRPr="0070498F" w14:paraId="7F35266C" w14:textId="77777777" w:rsidTr="00704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tcBorders>
              <w:left w:val="single" w:sz="2" w:space="0" w:color="auto"/>
              <w:right w:val="thinThickSmallGap" w:sz="24" w:space="0" w:color="auto"/>
            </w:tcBorders>
          </w:tcPr>
          <w:p w14:paraId="3B2FBCD5" w14:textId="77777777" w:rsidR="00025671" w:rsidRPr="0070498F" w:rsidRDefault="00025671" w:rsidP="00AF71D3">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tcPr>
          <w:p w14:paraId="316BFAE4" w14:textId="77777777" w:rsidR="00025671" w:rsidRPr="0070498F" w:rsidRDefault="00025671"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 xml:space="preserve">Service </w:t>
            </w:r>
            <w:r w:rsidR="00E0160B" w:rsidRPr="0070498F">
              <w:rPr>
                <w:rFonts w:ascii="Arial Narrow" w:hAnsi="Arial Narrow" w:cs="Arial"/>
                <w:sz w:val="24"/>
                <w:szCs w:val="24"/>
                <w:lang w:val="en-AU"/>
              </w:rPr>
              <w:t>Pillars</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684C98F" w14:textId="77777777" w:rsidR="00025671" w:rsidRPr="0070498F" w:rsidRDefault="00025671"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80</w:t>
            </w:r>
          </w:p>
        </w:tc>
      </w:tr>
      <w:tr w:rsidR="00025671" w:rsidRPr="0070498F" w14:paraId="75DB5C77" w14:textId="77777777" w:rsidTr="0070498F">
        <w:tc>
          <w:tcPr>
            <w:cnfStyle w:val="001000000000" w:firstRow="0" w:lastRow="0" w:firstColumn="1" w:lastColumn="0" w:oddVBand="0" w:evenVBand="0" w:oddHBand="0" w:evenHBand="0" w:firstRowFirstColumn="0" w:firstRowLastColumn="0" w:lastRowFirstColumn="0" w:lastRowLastColumn="0"/>
            <w:tcW w:w="3686" w:type="dxa"/>
            <w:vMerge/>
            <w:tcBorders>
              <w:left w:val="single" w:sz="2" w:space="0" w:color="auto"/>
              <w:right w:val="thinThickSmallGap" w:sz="24" w:space="0" w:color="auto"/>
            </w:tcBorders>
          </w:tcPr>
          <w:p w14:paraId="350FF545" w14:textId="77777777" w:rsidR="00025671" w:rsidRPr="0070498F" w:rsidRDefault="00025671" w:rsidP="00AF71D3">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4041319B" w14:textId="77777777" w:rsidR="00025671" w:rsidRPr="0070498F" w:rsidRDefault="00025671"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Spill Kits</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018E379" w14:textId="77777777" w:rsidR="00025671" w:rsidRPr="0070498F" w:rsidRDefault="00025671"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2</w:t>
            </w:r>
          </w:p>
        </w:tc>
      </w:tr>
      <w:tr w:rsidR="00025671" w:rsidRPr="0070498F" w14:paraId="4BF54727" w14:textId="77777777" w:rsidTr="00704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tcBorders>
              <w:left w:val="single" w:sz="2" w:space="0" w:color="auto"/>
              <w:bottom w:val="single" w:sz="8" w:space="0" w:color="FFFFFF" w:themeColor="background1"/>
              <w:right w:val="thinThickSmallGap" w:sz="24" w:space="0" w:color="auto"/>
            </w:tcBorders>
          </w:tcPr>
          <w:p w14:paraId="7B773451" w14:textId="77777777" w:rsidR="00025671" w:rsidRPr="0070498F" w:rsidRDefault="00025671" w:rsidP="00AF71D3">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tcPr>
          <w:p w14:paraId="271F07A1" w14:textId="77777777" w:rsidR="00025671" w:rsidRPr="0070498F" w:rsidRDefault="00025671"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Sullage Facility</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C747D3C" w14:textId="77777777" w:rsidR="00025671" w:rsidRPr="0070498F" w:rsidRDefault="00025671"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1</w:t>
            </w:r>
          </w:p>
        </w:tc>
      </w:tr>
      <w:tr w:rsidR="008C766D" w:rsidRPr="0070498F" w14:paraId="45B17A5B" w14:textId="77777777" w:rsidTr="0070498F">
        <w:tc>
          <w:tcPr>
            <w:cnfStyle w:val="001000000000" w:firstRow="0" w:lastRow="0" w:firstColumn="1" w:lastColumn="0" w:oddVBand="0" w:evenVBand="0" w:oddHBand="0" w:evenHBand="0" w:firstRowFirstColumn="0" w:firstRowLastColumn="0" w:lastRowFirstColumn="0" w:lastRowLastColumn="0"/>
            <w:tcW w:w="3686" w:type="dxa"/>
            <w:tcBorders>
              <w:top w:val="single" w:sz="8" w:space="0" w:color="FFFFFF" w:themeColor="background1"/>
              <w:left w:val="single" w:sz="2" w:space="0" w:color="auto"/>
              <w:bottom w:val="single" w:sz="8" w:space="0" w:color="FFFFFF" w:themeColor="background1"/>
              <w:right w:val="thinThickSmallGap" w:sz="24" w:space="0" w:color="auto"/>
            </w:tcBorders>
          </w:tcPr>
          <w:p w14:paraId="1BB793CA" w14:textId="77777777" w:rsidR="008C766D" w:rsidRPr="0070498F" w:rsidRDefault="008C766D" w:rsidP="00AF71D3">
            <w:pPr>
              <w:pStyle w:val="BodyText"/>
              <w:spacing w:after="0"/>
              <w:jc w:val="left"/>
              <w:rPr>
                <w:rFonts w:ascii="Arial Narrow" w:hAnsi="Arial Narrow" w:cs="Arial"/>
                <w:color w:val="auto"/>
                <w:sz w:val="24"/>
                <w:szCs w:val="24"/>
                <w:lang w:val="en-AU"/>
              </w:rPr>
            </w:pPr>
            <w:r w:rsidRPr="0070498F">
              <w:rPr>
                <w:rFonts w:ascii="Arial Narrow" w:hAnsi="Arial Narrow" w:cs="Arial"/>
                <w:color w:val="auto"/>
                <w:sz w:val="24"/>
                <w:szCs w:val="24"/>
                <w:lang w:val="en-AU"/>
              </w:rPr>
              <w:t>O Spec</w:t>
            </w:r>
            <w:r w:rsidR="00726941" w:rsidRPr="0070498F">
              <w:rPr>
                <w:rFonts w:ascii="Arial Narrow" w:hAnsi="Arial Narrow" w:cs="Arial"/>
                <w:color w:val="auto"/>
                <w:sz w:val="24"/>
                <w:szCs w:val="24"/>
                <w:lang w:val="en-AU"/>
              </w:rPr>
              <w:t xml:space="preserve"> </w:t>
            </w:r>
            <w:r w:rsidR="008B2D9F" w:rsidRPr="0070498F">
              <w:rPr>
                <w:rFonts w:ascii="Arial Narrow" w:hAnsi="Arial Narrow" w:cs="Arial"/>
                <w:color w:val="auto"/>
                <w:sz w:val="24"/>
                <w:szCs w:val="24"/>
                <w:lang w:val="en-AU"/>
              </w:rPr>
              <w:t>–</w:t>
            </w:r>
            <w:r w:rsidR="00726941" w:rsidRPr="0070498F">
              <w:rPr>
                <w:rFonts w:ascii="Arial Narrow" w:hAnsi="Arial Narrow" w:cs="Arial"/>
                <w:color w:val="auto"/>
                <w:sz w:val="24"/>
                <w:szCs w:val="24"/>
                <w:lang w:val="en-AU"/>
              </w:rPr>
              <w:t xml:space="preserve"> Boardwalk</w:t>
            </w: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6CAD6015" w14:textId="77777777" w:rsidR="008C766D" w:rsidRPr="0070498F" w:rsidRDefault="008C766D"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Boardwalk</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24BEC34" w14:textId="77777777" w:rsidR="008C766D" w:rsidRPr="0070498F" w:rsidRDefault="008C766D"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1</w:t>
            </w:r>
          </w:p>
        </w:tc>
      </w:tr>
      <w:tr w:rsidR="008C766D" w:rsidRPr="0070498F" w14:paraId="3BCF3C90" w14:textId="77777777" w:rsidTr="00704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8" w:space="0" w:color="FFFFFF" w:themeColor="background1"/>
              <w:left w:val="single" w:sz="2" w:space="0" w:color="auto"/>
              <w:bottom w:val="single" w:sz="8" w:space="0" w:color="FFFFFF" w:themeColor="background1"/>
              <w:right w:val="thinThickSmallGap" w:sz="24" w:space="0" w:color="auto"/>
            </w:tcBorders>
          </w:tcPr>
          <w:p w14:paraId="44AFCB60" w14:textId="77777777" w:rsidR="008C766D" w:rsidRPr="0070498F" w:rsidRDefault="008C766D" w:rsidP="00AF71D3">
            <w:pPr>
              <w:pStyle w:val="BodyText"/>
              <w:spacing w:after="0"/>
              <w:jc w:val="left"/>
              <w:rPr>
                <w:rFonts w:ascii="Arial Narrow" w:hAnsi="Arial Narrow" w:cs="Arial"/>
                <w:color w:val="auto"/>
                <w:sz w:val="24"/>
                <w:szCs w:val="24"/>
                <w:lang w:val="en-AU"/>
              </w:rPr>
            </w:pPr>
            <w:r w:rsidRPr="0070498F">
              <w:rPr>
                <w:rFonts w:ascii="Arial Narrow" w:hAnsi="Arial Narrow" w:cs="Arial"/>
                <w:color w:val="auto"/>
                <w:sz w:val="24"/>
                <w:szCs w:val="24"/>
                <w:lang w:val="en-AU"/>
              </w:rPr>
              <w:t>O Spec</w:t>
            </w:r>
            <w:r w:rsidR="00726941" w:rsidRPr="0070498F">
              <w:rPr>
                <w:rFonts w:ascii="Arial Narrow" w:hAnsi="Arial Narrow" w:cs="Arial"/>
                <w:color w:val="auto"/>
                <w:sz w:val="24"/>
                <w:szCs w:val="24"/>
                <w:lang w:val="en-AU"/>
              </w:rPr>
              <w:t xml:space="preserve"> </w:t>
            </w:r>
            <w:r w:rsidR="008B2D9F" w:rsidRPr="0070498F">
              <w:rPr>
                <w:rFonts w:ascii="Arial Narrow" w:hAnsi="Arial Narrow" w:cs="Arial"/>
                <w:color w:val="auto"/>
                <w:sz w:val="24"/>
                <w:szCs w:val="24"/>
                <w:lang w:val="en-AU"/>
              </w:rPr>
              <w:t>–</w:t>
            </w:r>
            <w:r w:rsidR="00726941" w:rsidRPr="0070498F">
              <w:rPr>
                <w:rFonts w:ascii="Arial Narrow" w:hAnsi="Arial Narrow" w:cs="Arial"/>
                <w:color w:val="auto"/>
                <w:sz w:val="24"/>
                <w:szCs w:val="24"/>
                <w:lang w:val="en-AU"/>
              </w:rPr>
              <w:t xml:space="preserve"> Fences</w:t>
            </w: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D9D9D9" w:themeFill="background1" w:themeFillShade="D9"/>
          </w:tcPr>
          <w:p w14:paraId="271A054F" w14:textId="77777777" w:rsidR="008C766D" w:rsidRPr="0070498F" w:rsidRDefault="008C766D"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Fences</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C4A5C9A" w14:textId="77777777" w:rsidR="008C766D" w:rsidRPr="0070498F" w:rsidRDefault="008C766D"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3</w:t>
            </w:r>
          </w:p>
        </w:tc>
      </w:tr>
      <w:tr w:rsidR="00025671" w:rsidRPr="0070498F" w14:paraId="3E5460E3" w14:textId="77777777" w:rsidTr="0070498F">
        <w:tc>
          <w:tcPr>
            <w:cnfStyle w:val="001000000000" w:firstRow="0" w:lastRow="0" w:firstColumn="1" w:lastColumn="0" w:oddVBand="0" w:evenVBand="0" w:oddHBand="0" w:evenHBand="0" w:firstRowFirstColumn="0" w:firstRowLastColumn="0" w:lastRowFirstColumn="0" w:lastRowLastColumn="0"/>
            <w:tcW w:w="3686" w:type="dxa"/>
            <w:vMerge w:val="restart"/>
            <w:tcBorders>
              <w:top w:val="single" w:sz="8" w:space="0" w:color="FFFFFF" w:themeColor="background1"/>
              <w:left w:val="single" w:sz="2" w:space="0" w:color="auto"/>
              <w:right w:val="thinThickSmallGap" w:sz="24" w:space="0" w:color="auto"/>
            </w:tcBorders>
            <w:vAlign w:val="center"/>
          </w:tcPr>
          <w:p w14:paraId="18533822" w14:textId="77777777" w:rsidR="00025671" w:rsidRPr="0070498F" w:rsidRDefault="00025671" w:rsidP="00AF71D3">
            <w:pPr>
              <w:pStyle w:val="BodyText"/>
              <w:spacing w:after="0"/>
              <w:jc w:val="left"/>
              <w:rPr>
                <w:rFonts w:ascii="Arial Narrow" w:hAnsi="Arial Narrow" w:cs="Arial"/>
                <w:color w:val="auto"/>
                <w:sz w:val="24"/>
                <w:szCs w:val="24"/>
                <w:lang w:val="en-AU"/>
              </w:rPr>
            </w:pPr>
            <w:r w:rsidRPr="0070498F">
              <w:rPr>
                <w:rFonts w:ascii="Arial Narrow" w:hAnsi="Arial Narrow" w:cs="Arial"/>
                <w:color w:val="auto"/>
                <w:sz w:val="24"/>
                <w:szCs w:val="24"/>
                <w:lang w:val="en-AU"/>
              </w:rPr>
              <w:t>O Spec – Minor Structures</w:t>
            </w: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4B9D1F55" w14:textId="77777777" w:rsidR="00025671" w:rsidRPr="0070498F" w:rsidRDefault="00025671"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Gatehouses</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5C7D572" w14:textId="77777777" w:rsidR="00025671" w:rsidRPr="0070498F" w:rsidRDefault="00025671"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3</w:t>
            </w:r>
          </w:p>
        </w:tc>
      </w:tr>
      <w:tr w:rsidR="00025671" w:rsidRPr="0070498F" w14:paraId="6F8EBEAE" w14:textId="77777777" w:rsidTr="00704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tcBorders>
              <w:left w:val="single" w:sz="2" w:space="0" w:color="auto"/>
              <w:right w:val="thinThickSmallGap" w:sz="24" w:space="0" w:color="auto"/>
            </w:tcBorders>
          </w:tcPr>
          <w:p w14:paraId="4615C293" w14:textId="77777777" w:rsidR="00025671" w:rsidRPr="0070498F" w:rsidRDefault="00025671" w:rsidP="00AF71D3">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D9D9D9" w:themeFill="background1" w:themeFillShade="D9"/>
          </w:tcPr>
          <w:p w14:paraId="4BD660A3" w14:textId="77777777" w:rsidR="00025671" w:rsidRPr="0070498F" w:rsidRDefault="00025671"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Steel Frames</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A4621E1" w14:textId="77777777" w:rsidR="00025671" w:rsidRPr="0070498F" w:rsidRDefault="00025671"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11</w:t>
            </w:r>
          </w:p>
        </w:tc>
      </w:tr>
      <w:tr w:rsidR="00025671" w:rsidRPr="0070498F" w14:paraId="1C831684" w14:textId="77777777" w:rsidTr="0070498F">
        <w:tc>
          <w:tcPr>
            <w:cnfStyle w:val="001000000000" w:firstRow="0" w:lastRow="0" w:firstColumn="1" w:lastColumn="0" w:oddVBand="0" w:evenVBand="0" w:oddHBand="0" w:evenHBand="0" w:firstRowFirstColumn="0" w:firstRowLastColumn="0" w:lastRowFirstColumn="0" w:lastRowLastColumn="0"/>
            <w:tcW w:w="3686" w:type="dxa"/>
            <w:vMerge/>
            <w:tcBorders>
              <w:left w:val="single" w:sz="2" w:space="0" w:color="auto"/>
              <w:bottom w:val="single" w:sz="8" w:space="0" w:color="FFFFFF" w:themeColor="background1"/>
              <w:right w:val="thinThickSmallGap" w:sz="24" w:space="0" w:color="auto"/>
            </w:tcBorders>
          </w:tcPr>
          <w:p w14:paraId="5236027C" w14:textId="77777777" w:rsidR="00025671" w:rsidRPr="0070498F" w:rsidRDefault="00025671" w:rsidP="00AF71D3">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7D0A30D3" w14:textId="77777777" w:rsidR="00025671" w:rsidRPr="0070498F" w:rsidRDefault="00025671"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Beach Access Stairs</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B00106F" w14:textId="77777777" w:rsidR="00025671" w:rsidRPr="0070498F" w:rsidRDefault="00025671"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1</w:t>
            </w:r>
          </w:p>
        </w:tc>
      </w:tr>
      <w:tr w:rsidR="00AF702B" w:rsidRPr="0070498F" w14:paraId="3B92E6A8" w14:textId="77777777" w:rsidTr="00704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8" w:space="0" w:color="FFFFFF" w:themeColor="background1"/>
              <w:left w:val="single" w:sz="2" w:space="0" w:color="auto"/>
              <w:right w:val="thinThickSmallGap" w:sz="24" w:space="0" w:color="auto"/>
            </w:tcBorders>
            <w:vAlign w:val="center"/>
          </w:tcPr>
          <w:p w14:paraId="6C039586" w14:textId="77777777" w:rsidR="00AF702B" w:rsidRPr="0070498F" w:rsidRDefault="00AF702B" w:rsidP="00AF71D3">
            <w:pPr>
              <w:pStyle w:val="BodyText"/>
              <w:spacing w:after="0"/>
              <w:jc w:val="left"/>
              <w:rPr>
                <w:rFonts w:ascii="Arial Narrow" w:hAnsi="Arial Narrow" w:cs="Arial"/>
                <w:sz w:val="24"/>
                <w:szCs w:val="24"/>
                <w:lang w:val="en-AU"/>
              </w:rPr>
            </w:pPr>
            <w:r w:rsidRPr="0070498F">
              <w:rPr>
                <w:rFonts w:ascii="Arial Narrow" w:hAnsi="Arial Narrow" w:cs="Arial"/>
                <w:color w:val="auto"/>
                <w:sz w:val="24"/>
                <w:szCs w:val="24"/>
                <w:lang w:val="en-AU"/>
              </w:rPr>
              <w:t>O Spec – Rubbish Bins</w:t>
            </w: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D9D9D9" w:themeFill="background1" w:themeFillShade="D9"/>
          </w:tcPr>
          <w:p w14:paraId="608C3222" w14:textId="77777777" w:rsidR="00AF702B" w:rsidRPr="0070498F" w:rsidRDefault="00AF702B"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Rubbish Bins / Sea Bin</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D6C3750" w14:textId="77777777" w:rsidR="00AF702B" w:rsidRPr="0070498F" w:rsidRDefault="00AF702B"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16 / 1</w:t>
            </w:r>
          </w:p>
        </w:tc>
      </w:tr>
      <w:tr w:rsidR="00AF702B" w:rsidRPr="0070498F" w14:paraId="5A0EA693" w14:textId="77777777" w:rsidTr="0070498F">
        <w:tc>
          <w:tcPr>
            <w:cnfStyle w:val="001000000000" w:firstRow="0" w:lastRow="0" w:firstColumn="1" w:lastColumn="0" w:oddVBand="0" w:evenVBand="0" w:oddHBand="0" w:evenHBand="0" w:firstRowFirstColumn="0" w:firstRowLastColumn="0" w:lastRowFirstColumn="0" w:lastRowLastColumn="0"/>
            <w:tcW w:w="3686" w:type="dxa"/>
            <w:tcBorders>
              <w:top w:val="single" w:sz="8" w:space="0" w:color="FFFFFF" w:themeColor="background1"/>
              <w:left w:val="single" w:sz="2" w:space="0" w:color="auto"/>
              <w:bottom w:val="single" w:sz="8" w:space="0" w:color="FFFFFF" w:themeColor="background1"/>
              <w:right w:val="thinThickSmallGap" w:sz="24" w:space="0" w:color="auto"/>
            </w:tcBorders>
            <w:vAlign w:val="center"/>
          </w:tcPr>
          <w:p w14:paraId="0DA798C5" w14:textId="77777777" w:rsidR="00AF702B" w:rsidRPr="0070498F" w:rsidRDefault="00AF702B" w:rsidP="00AF71D3">
            <w:pPr>
              <w:pStyle w:val="BodyText"/>
              <w:spacing w:after="0"/>
              <w:jc w:val="left"/>
              <w:rPr>
                <w:rFonts w:ascii="Arial Narrow" w:hAnsi="Arial Narrow" w:cs="Arial"/>
                <w:color w:val="auto"/>
                <w:sz w:val="24"/>
                <w:szCs w:val="24"/>
                <w:lang w:val="en-AU"/>
              </w:rPr>
            </w:pPr>
            <w:r w:rsidRPr="0070498F">
              <w:rPr>
                <w:rFonts w:ascii="Arial Narrow" w:hAnsi="Arial Narrow" w:cs="Arial"/>
                <w:color w:val="auto"/>
                <w:sz w:val="24"/>
                <w:szCs w:val="24"/>
                <w:lang w:val="en-AU"/>
              </w:rPr>
              <w:t>O Spec – Seats</w:t>
            </w: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tcPr>
          <w:p w14:paraId="719C79F5" w14:textId="77777777" w:rsidR="00AF702B" w:rsidRPr="0070498F" w:rsidRDefault="00AF702B"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Seats</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AFF9548" w14:textId="77777777" w:rsidR="00AF702B" w:rsidRPr="0070498F" w:rsidRDefault="00AF702B"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9</w:t>
            </w:r>
          </w:p>
        </w:tc>
      </w:tr>
      <w:tr w:rsidR="007C46E3" w:rsidRPr="0070498F" w14:paraId="1BF30BF1" w14:textId="77777777" w:rsidTr="00704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val="restart"/>
            <w:tcBorders>
              <w:top w:val="single" w:sz="8" w:space="0" w:color="FFFFFF" w:themeColor="background1"/>
              <w:left w:val="single" w:sz="2" w:space="0" w:color="auto"/>
              <w:right w:val="thinThickSmallGap" w:sz="24" w:space="0" w:color="auto"/>
            </w:tcBorders>
            <w:vAlign w:val="center"/>
          </w:tcPr>
          <w:p w14:paraId="7F1930D0" w14:textId="77777777" w:rsidR="007C46E3" w:rsidRPr="0070498F" w:rsidRDefault="007C46E3" w:rsidP="00AF71D3">
            <w:pPr>
              <w:pStyle w:val="BodyText"/>
              <w:spacing w:after="0"/>
              <w:jc w:val="left"/>
              <w:rPr>
                <w:rFonts w:ascii="Arial Narrow" w:hAnsi="Arial Narrow" w:cs="Arial"/>
                <w:color w:val="auto"/>
                <w:sz w:val="24"/>
                <w:szCs w:val="24"/>
                <w:lang w:val="en-AU"/>
              </w:rPr>
            </w:pPr>
            <w:r w:rsidRPr="0070498F">
              <w:rPr>
                <w:rFonts w:ascii="Arial Narrow" w:hAnsi="Arial Narrow" w:cs="Arial"/>
                <w:color w:val="auto"/>
                <w:sz w:val="24"/>
                <w:szCs w:val="24"/>
                <w:lang w:val="en-AU"/>
              </w:rPr>
              <w:t>R Spec – Lighting</w:t>
            </w: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04728C7C" w14:textId="77777777" w:rsidR="007C46E3" w:rsidRPr="0070498F" w:rsidRDefault="007C46E3"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Feature Wall</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39841A55" w14:textId="77777777" w:rsidR="007C46E3" w:rsidRPr="0070498F" w:rsidRDefault="007C46E3"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28</w:t>
            </w:r>
          </w:p>
        </w:tc>
      </w:tr>
      <w:tr w:rsidR="007C46E3" w:rsidRPr="0070498F" w14:paraId="0A44A1C9" w14:textId="77777777" w:rsidTr="0070498F">
        <w:tc>
          <w:tcPr>
            <w:cnfStyle w:val="001000000000" w:firstRow="0" w:lastRow="0" w:firstColumn="1" w:lastColumn="0" w:oddVBand="0" w:evenVBand="0" w:oddHBand="0" w:evenHBand="0" w:firstRowFirstColumn="0" w:firstRowLastColumn="0" w:lastRowFirstColumn="0" w:lastRowLastColumn="0"/>
            <w:tcW w:w="3686" w:type="dxa"/>
            <w:vMerge/>
            <w:tcBorders>
              <w:left w:val="single" w:sz="2" w:space="0" w:color="auto"/>
              <w:right w:val="thinThickSmallGap" w:sz="24" w:space="0" w:color="auto"/>
            </w:tcBorders>
          </w:tcPr>
          <w:p w14:paraId="561DE6F4" w14:textId="77777777" w:rsidR="007C46E3" w:rsidRPr="0070498F" w:rsidRDefault="007C46E3" w:rsidP="00AF71D3">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tcPr>
          <w:p w14:paraId="543206A4" w14:textId="77777777" w:rsidR="007C46E3" w:rsidRPr="0070498F" w:rsidRDefault="007C46E3"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Fuel Pontoon Lighting</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E359FEA" w14:textId="77777777" w:rsidR="007C46E3" w:rsidRPr="0070498F" w:rsidRDefault="007C46E3"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1</w:t>
            </w:r>
          </w:p>
        </w:tc>
      </w:tr>
      <w:tr w:rsidR="007C46E3" w:rsidRPr="0070498F" w14:paraId="78D11972" w14:textId="77777777" w:rsidTr="00704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tcBorders>
              <w:left w:val="single" w:sz="2" w:space="0" w:color="auto"/>
              <w:right w:val="thinThickSmallGap" w:sz="24" w:space="0" w:color="auto"/>
            </w:tcBorders>
          </w:tcPr>
          <w:p w14:paraId="05FF6454" w14:textId="77777777" w:rsidR="007C46E3" w:rsidRPr="0070498F" w:rsidRDefault="007C46E3" w:rsidP="00AF71D3">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31B8A8DB" w14:textId="77777777" w:rsidR="007C46E3" w:rsidRPr="0070498F" w:rsidRDefault="007C46E3"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Gatehouses</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1432B832" w14:textId="77777777" w:rsidR="007C46E3" w:rsidRPr="0070498F" w:rsidRDefault="007C46E3"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3</w:t>
            </w:r>
          </w:p>
        </w:tc>
      </w:tr>
      <w:tr w:rsidR="007C46E3" w:rsidRPr="0070498F" w14:paraId="29361657" w14:textId="77777777" w:rsidTr="0070498F">
        <w:tc>
          <w:tcPr>
            <w:cnfStyle w:val="001000000000" w:firstRow="0" w:lastRow="0" w:firstColumn="1" w:lastColumn="0" w:oddVBand="0" w:evenVBand="0" w:oddHBand="0" w:evenHBand="0" w:firstRowFirstColumn="0" w:firstRowLastColumn="0" w:lastRowFirstColumn="0" w:lastRowLastColumn="0"/>
            <w:tcW w:w="3686" w:type="dxa"/>
            <w:vMerge/>
            <w:tcBorders>
              <w:left w:val="single" w:sz="2" w:space="0" w:color="auto"/>
              <w:right w:val="thinThickSmallGap" w:sz="24" w:space="0" w:color="auto"/>
            </w:tcBorders>
          </w:tcPr>
          <w:p w14:paraId="08CA2EF7" w14:textId="77777777" w:rsidR="007C46E3" w:rsidRPr="0070498F" w:rsidRDefault="007C46E3" w:rsidP="00AF71D3">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tcPr>
          <w:p w14:paraId="4F7879A5" w14:textId="77777777" w:rsidR="007C46E3" w:rsidRPr="0070498F" w:rsidRDefault="007C46E3"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Floodlights</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BDF8675" w14:textId="77777777" w:rsidR="007C46E3" w:rsidRPr="0070498F" w:rsidRDefault="007C46E3"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1</w:t>
            </w:r>
          </w:p>
        </w:tc>
      </w:tr>
      <w:tr w:rsidR="007C46E3" w:rsidRPr="0070498F" w14:paraId="0F4E5C11" w14:textId="77777777" w:rsidTr="00704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tcBorders>
              <w:left w:val="single" w:sz="2" w:space="0" w:color="auto"/>
              <w:right w:val="thinThickSmallGap" w:sz="24" w:space="0" w:color="auto"/>
            </w:tcBorders>
          </w:tcPr>
          <w:p w14:paraId="1B03C74C" w14:textId="77777777" w:rsidR="007C46E3" w:rsidRPr="0070498F" w:rsidRDefault="007C46E3" w:rsidP="00AF71D3">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7B017138" w14:textId="77777777" w:rsidR="007C46E3" w:rsidRPr="0070498F" w:rsidRDefault="007C46E3"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Park Lights</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01615D8B" w14:textId="77777777" w:rsidR="007C46E3" w:rsidRPr="0070498F" w:rsidRDefault="007C46E3"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4</w:t>
            </w:r>
          </w:p>
        </w:tc>
      </w:tr>
      <w:tr w:rsidR="007C46E3" w:rsidRPr="0070498F" w14:paraId="09AF09C0" w14:textId="77777777" w:rsidTr="0070498F">
        <w:tc>
          <w:tcPr>
            <w:cnfStyle w:val="001000000000" w:firstRow="0" w:lastRow="0" w:firstColumn="1" w:lastColumn="0" w:oddVBand="0" w:evenVBand="0" w:oddHBand="0" w:evenHBand="0" w:firstRowFirstColumn="0" w:firstRowLastColumn="0" w:lastRowFirstColumn="0" w:lastRowLastColumn="0"/>
            <w:tcW w:w="3686" w:type="dxa"/>
            <w:vMerge/>
            <w:tcBorders>
              <w:left w:val="single" w:sz="2" w:space="0" w:color="auto"/>
              <w:right w:val="thinThickSmallGap" w:sz="24" w:space="0" w:color="auto"/>
            </w:tcBorders>
          </w:tcPr>
          <w:p w14:paraId="4C2E9EFD" w14:textId="77777777" w:rsidR="007C46E3" w:rsidRPr="0070498F" w:rsidRDefault="007C46E3" w:rsidP="00AF71D3">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tcPr>
          <w:p w14:paraId="339638B3" w14:textId="77777777" w:rsidR="007C46E3" w:rsidRPr="0070498F" w:rsidRDefault="007C46E3"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Sensor Lights / Solar Lights</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509F2A9" w14:textId="77777777" w:rsidR="007C46E3" w:rsidRPr="0070498F" w:rsidRDefault="007C46E3"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10 / 1</w:t>
            </w:r>
          </w:p>
        </w:tc>
      </w:tr>
      <w:tr w:rsidR="00AF702B" w:rsidRPr="0070498F" w14:paraId="7707FC43" w14:textId="77777777" w:rsidTr="00704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8" w:space="0" w:color="FFFFFF" w:themeColor="background1"/>
              <w:left w:val="single" w:sz="2" w:space="0" w:color="auto"/>
              <w:bottom w:val="double" w:sz="4" w:space="0" w:color="auto"/>
              <w:right w:val="thinThickSmallGap" w:sz="24" w:space="0" w:color="auto"/>
            </w:tcBorders>
            <w:vAlign w:val="center"/>
          </w:tcPr>
          <w:p w14:paraId="1B15C1C0" w14:textId="77777777" w:rsidR="00AF702B" w:rsidRPr="0070498F" w:rsidRDefault="00AF702B" w:rsidP="00AF71D3">
            <w:pPr>
              <w:pStyle w:val="BodyText"/>
              <w:spacing w:after="0"/>
              <w:jc w:val="left"/>
              <w:rPr>
                <w:rFonts w:ascii="Arial Narrow" w:hAnsi="Arial Narrow" w:cs="Arial"/>
                <w:color w:val="auto"/>
                <w:sz w:val="24"/>
                <w:szCs w:val="24"/>
                <w:lang w:val="en-AU"/>
              </w:rPr>
            </w:pPr>
            <w:r w:rsidRPr="0070498F">
              <w:rPr>
                <w:rFonts w:ascii="Arial Narrow" w:hAnsi="Arial Narrow" w:cs="Arial"/>
                <w:color w:val="auto"/>
                <w:sz w:val="24"/>
                <w:szCs w:val="24"/>
                <w:lang w:val="en-AU"/>
              </w:rPr>
              <w:t>R Spec – Signs</w:t>
            </w: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FFFFFF" w:themeColor="background1"/>
              <w:left w:val="thinThickSmallGap" w:sz="24" w:space="0" w:color="auto"/>
              <w:bottom w:val="double" w:sz="4" w:space="0" w:color="auto"/>
              <w:right w:val="single" w:sz="4" w:space="0" w:color="FFFFFF" w:themeColor="background1"/>
            </w:tcBorders>
          </w:tcPr>
          <w:p w14:paraId="2CB6A2AA" w14:textId="77777777" w:rsidR="00AF702B" w:rsidRPr="0070498F" w:rsidRDefault="00AF702B" w:rsidP="00AF71D3">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Signs</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double" w:sz="4" w:space="0" w:color="auto"/>
              <w:right w:val="single" w:sz="4" w:space="0" w:color="auto"/>
            </w:tcBorders>
          </w:tcPr>
          <w:p w14:paraId="758B2B45" w14:textId="77777777" w:rsidR="00AF702B" w:rsidRPr="0070498F" w:rsidRDefault="00AF702B" w:rsidP="00AF71D3">
            <w:pPr>
              <w:pStyle w:val="BodyText"/>
              <w:spacing w:after="0"/>
              <w:jc w:val="center"/>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19</w:t>
            </w:r>
          </w:p>
        </w:tc>
      </w:tr>
      <w:tr w:rsidR="007C313A" w:rsidRPr="0070498F" w14:paraId="0EBC4CEF" w14:textId="77777777" w:rsidTr="0070498F">
        <w:trPr>
          <w:cnfStyle w:val="010000000000" w:firstRow="0" w:lastRow="1"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222" w:type="dxa"/>
            <w:gridSpan w:val="2"/>
            <w:tcBorders>
              <w:top w:val="double" w:sz="4" w:space="0" w:color="auto"/>
              <w:left w:val="single" w:sz="2" w:space="0" w:color="auto"/>
              <w:right w:val="single" w:sz="4" w:space="0" w:color="FFFFFF" w:themeColor="background1"/>
            </w:tcBorders>
            <w:shd w:val="clear" w:color="auto" w:fill="auto"/>
          </w:tcPr>
          <w:p w14:paraId="08657C79" w14:textId="77777777" w:rsidR="007C313A" w:rsidRPr="0070498F" w:rsidRDefault="007C313A" w:rsidP="007C313A">
            <w:pPr>
              <w:pStyle w:val="BodyText"/>
              <w:spacing w:after="0"/>
              <w:jc w:val="left"/>
              <w:rPr>
                <w:rFonts w:ascii="Arial Narrow" w:hAnsi="Arial Narrow" w:cs="Arial"/>
                <w:sz w:val="24"/>
                <w:szCs w:val="24"/>
                <w:lang w:val="en-AU"/>
              </w:rPr>
            </w:pPr>
            <w:r w:rsidRPr="0070498F">
              <w:rPr>
                <w:rFonts w:ascii="Arial Narrow" w:hAnsi="Arial Narrow" w:cs="Arial"/>
                <w:sz w:val="24"/>
                <w:szCs w:val="24"/>
                <w:lang w:val="en-AU"/>
              </w:rPr>
              <w:t>TOTAL</w:t>
            </w:r>
          </w:p>
        </w:tc>
        <w:tc>
          <w:tcPr>
            <w:cnfStyle w:val="000100000000" w:firstRow="0" w:lastRow="0" w:firstColumn="0" w:lastColumn="1" w:oddVBand="0" w:evenVBand="0" w:oddHBand="0" w:evenHBand="0" w:firstRowFirstColumn="0" w:firstRowLastColumn="0" w:lastRowFirstColumn="0" w:lastRowLastColumn="0"/>
            <w:tcW w:w="1417" w:type="dxa"/>
            <w:tcBorders>
              <w:top w:val="double" w:sz="4" w:space="0" w:color="auto"/>
              <w:left w:val="single" w:sz="4" w:space="0" w:color="FFFFFF" w:themeColor="background1"/>
              <w:right w:val="single" w:sz="4" w:space="0" w:color="auto"/>
            </w:tcBorders>
            <w:shd w:val="clear" w:color="auto" w:fill="auto"/>
            <w:vAlign w:val="center"/>
          </w:tcPr>
          <w:p w14:paraId="3864D140" w14:textId="77777777" w:rsidR="007C313A" w:rsidRPr="0070498F" w:rsidRDefault="007C313A" w:rsidP="00AF71D3">
            <w:pPr>
              <w:pStyle w:val="BodyText"/>
              <w:spacing w:after="0"/>
              <w:jc w:val="center"/>
              <w:rPr>
                <w:rFonts w:ascii="Arial Narrow" w:hAnsi="Arial Narrow" w:cs="Arial"/>
                <w:sz w:val="24"/>
                <w:szCs w:val="24"/>
                <w:lang w:val="en-AU"/>
              </w:rPr>
            </w:pPr>
            <w:r w:rsidRPr="0070498F">
              <w:rPr>
                <w:rFonts w:ascii="Arial Narrow" w:hAnsi="Arial Narrow" w:cs="Arial"/>
                <w:sz w:val="24"/>
                <w:szCs w:val="24"/>
                <w:lang w:val="en-AU"/>
              </w:rPr>
              <w:t>522</w:t>
            </w:r>
          </w:p>
        </w:tc>
      </w:tr>
    </w:tbl>
    <w:p w14:paraId="68E027A4" w14:textId="77777777" w:rsidR="00AB68F8" w:rsidRPr="00F4665F" w:rsidRDefault="00AB68F8" w:rsidP="007B5F10">
      <w:pPr>
        <w:jc w:val="both"/>
        <w:rPr>
          <w:szCs w:val="24"/>
        </w:rPr>
      </w:pPr>
      <w:r w:rsidRPr="00F4665F">
        <w:rPr>
          <w:szCs w:val="24"/>
        </w:rPr>
        <w:lastRenderedPageBreak/>
        <w:t xml:space="preserve">The </w:t>
      </w:r>
      <w:r w:rsidR="004D70B5">
        <w:rPr>
          <w:szCs w:val="24"/>
        </w:rPr>
        <w:t>AMP</w:t>
      </w:r>
      <w:r w:rsidRPr="00F4665F">
        <w:rPr>
          <w:szCs w:val="24"/>
        </w:rPr>
        <w:t xml:space="preserve"> is to be read </w:t>
      </w:r>
      <w:r w:rsidR="003461F8">
        <w:rPr>
          <w:szCs w:val="24"/>
        </w:rPr>
        <w:t xml:space="preserve">in conjunction </w:t>
      </w:r>
      <w:r w:rsidRPr="00F4665F">
        <w:rPr>
          <w:szCs w:val="24"/>
        </w:rPr>
        <w:t>with the following associated planning documents:</w:t>
      </w:r>
    </w:p>
    <w:p w14:paraId="7A5DAEF8" w14:textId="77777777" w:rsidR="00AB68F8" w:rsidRPr="00F4665F" w:rsidRDefault="00C27EF6" w:rsidP="007B5F10">
      <w:pPr>
        <w:jc w:val="both"/>
      </w:pPr>
      <w:r>
        <w:tab/>
      </w:r>
      <w:r w:rsidR="00AB68F8" w:rsidRPr="00F4665F">
        <w:t xml:space="preserve">City of Cockburn Strategic Community Plan </w:t>
      </w:r>
      <w:r w:rsidR="00EA7B25" w:rsidRPr="00F4665F">
        <w:t>20</w:t>
      </w:r>
      <w:r w:rsidR="00EA7B25">
        <w:t>20</w:t>
      </w:r>
      <w:r w:rsidR="00EA7B25" w:rsidRPr="00F4665F">
        <w:t xml:space="preserve"> </w:t>
      </w:r>
      <w:r w:rsidR="00AB68F8" w:rsidRPr="00F4665F">
        <w:t>to 20</w:t>
      </w:r>
      <w:r w:rsidR="00EA7B25">
        <w:t>30</w:t>
      </w:r>
    </w:p>
    <w:p w14:paraId="770E4B9D" w14:textId="77777777" w:rsidR="00AB68F8" w:rsidRPr="00F4665F" w:rsidRDefault="00C27EF6" w:rsidP="007B5F10">
      <w:pPr>
        <w:jc w:val="both"/>
      </w:pPr>
      <w:r>
        <w:tab/>
      </w:r>
      <w:r w:rsidR="00AB68F8" w:rsidRPr="00F4665F">
        <w:t>City of Cockburn Corporate Business Plan 2016/17 – 2019/20</w:t>
      </w:r>
    </w:p>
    <w:p w14:paraId="7A77B90C" w14:textId="77777777" w:rsidR="00AB68F8" w:rsidRPr="002F41D6" w:rsidRDefault="00C27EF6" w:rsidP="007B5F10">
      <w:pPr>
        <w:jc w:val="both"/>
      </w:pPr>
      <w:r>
        <w:tab/>
      </w:r>
      <w:r w:rsidR="00AB68F8" w:rsidRPr="00F4665F">
        <w:t xml:space="preserve">City of Cockburn Annual Business Plan </w:t>
      </w:r>
      <w:r w:rsidR="002F41D6" w:rsidRPr="00F4665F">
        <w:t>201</w:t>
      </w:r>
      <w:r w:rsidR="002F41D6">
        <w:t>9</w:t>
      </w:r>
      <w:r w:rsidR="002F41D6" w:rsidRPr="00F4665F">
        <w:t xml:space="preserve"> </w:t>
      </w:r>
      <w:r w:rsidR="00AB68F8" w:rsidRPr="00F4665F">
        <w:t>– 20</w:t>
      </w:r>
      <w:r w:rsidR="002F41D6">
        <w:t>20</w:t>
      </w:r>
    </w:p>
    <w:p w14:paraId="5E02FAAB" w14:textId="77777777" w:rsidR="00AB68F8" w:rsidRPr="007D05F6" w:rsidRDefault="00C27EF6" w:rsidP="007B5F10">
      <w:pPr>
        <w:jc w:val="both"/>
      </w:pPr>
      <w:r>
        <w:tab/>
      </w:r>
      <w:r w:rsidR="00AB68F8" w:rsidRPr="00F4665F">
        <w:t xml:space="preserve">City of Cockburn Long Term Financial Management Plan </w:t>
      </w:r>
      <w:r w:rsidR="00251C07" w:rsidRPr="003B25AB">
        <w:t>20</w:t>
      </w:r>
      <w:r w:rsidR="00251C07">
        <w:t>20</w:t>
      </w:r>
      <w:r w:rsidR="007D05F6" w:rsidRPr="003B25AB">
        <w:t>/</w:t>
      </w:r>
      <w:r w:rsidR="00251C07" w:rsidRPr="003B25AB">
        <w:t>2</w:t>
      </w:r>
      <w:r w:rsidR="00251C07">
        <w:t>1</w:t>
      </w:r>
      <w:r w:rsidR="007D05F6" w:rsidRPr="003B25AB">
        <w:t>-</w:t>
      </w:r>
      <w:r w:rsidR="00251C07" w:rsidRPr="003B25AB">
        <w:t>20</w:t>
      </w:r>
      <w:r w:rsidR="00251C07">
        <w:t>29</w:t>
      </w:r>
      <w:r w:rsidR="007D05F6" w:rsidRPr="003B25AB">
        <w:t>/3</w:t>
      </w:r>
      <w:r w:rsidR="00251C07">
        <w:t>0</w:t>
      </w:r>
    </w:p>
    <w:p w14:paraId="33574EF5" w14:textId="77777777" w:rsidR="004D70B5" w:rsidRDefault="00C27EF6" w:rsidP="007B5F10">
      <w:pPr>
        <w:jc w:val="both"/>
      </w:pPr>
      <w:r>
        <w:tab/>
      </w:r>
      <w:r w:rsidR="00A1256D">
        <w:t xml:space="preserve">Port Coogee </w:t>
      </w:r>
      <w:r w:rsidR="00E00B7B">
        <w:t xml:space="preserve">Marina Safety and </w:t>
      </w:r>
      <w:r w:rsidR="00A1256D">
        <w:t>Emergency Management Plan</w:t>
      </w:r>
    </w:p>
    <w:p w14:paraId="377CE8DE" w14:textId="77777777" w:rsidR="005C068A" w:rsidRDefault="00C27EF6" w:rsidP="00186298">
      <w:pPr>
        <w:jc w:val="both"/>
      </w:pPr>
      <w:r>
        <w:tab/>
      </w:r>
      <w:r w:rsidR="00E00B7B">
        <w:t>Waterways Environmental Management Plan (WEMP)</w:t>
      </w:r>
    </w:p>
    <w:p w14:paraId="4DFE5AA6" w14:textId="77777777" w:rsidR="00186298" w:rsidRPr="00186298" w:rsidRDefault="00186298" w:rsidP="00186298">
      <w:pPr>
        <w:jc w:val="both"/>
      </w:pPr>
    </w:p>
    <w:p w14:paraId="31E86F84" w14:textId="77777777" w:rsidR="00B76B71" w:rsidRDefault="00B76B71" w:rsidP="007B5F10">
      <w:pPr>
        <w:pStyle w:val="BodyText"/>
        <w:spacing w:line="276" w:lineRule="auto"/>
        <w:rPr>
          <w:rFonts w:cs="Arial"/>
          <w:sz w:val="24"/>
          <w:szCs w:val="24"/>
          <w:lang w:val="en-AU"/>
        </w:rPr>
      </w:pPr>
      <w:r w:rsidRPr="0069006C">
        <w:rPr>
          <w:rFonts w:cs="Arial"/>
          <w:sz w:val="24"/>
          <w:szCs w:val="24"/>
        </w:rPr>
        <w:t xml:space="preserve">Key stakeholders in the preparation and implementation of this asset management plan are </w:t>
      </w:r>
      <w:r w:rsidR="003461F8">
        <w:rPr>
          <w:rFonts w:cs="Arial"/>
          <w:sz w:val="24"/>
          <w:szCs w:val="24"/>
          <w:lang w:val="en-AU"/>
        </w:rPr>
        <w:t xml:space="preserve">shown </w:t>
      </w:r>
      <w:r w:rsidRPr="0069006C">
        <w:rPr>
          <w:rFonts w:cs="Arial"/>
          <w:sz w:val="24"/>
          <w:szCs w:val="24"/>
        </w:rPr>
        <w:t xml:space="preserve">in </w:t>
      </w:r>
      <w:r w:rsidR="00E82EBE">
        <w:rPr>
          <w:rFonts w:cs="Arial"/>
          <w:sz w:val="24"/>
          <w:szCs w:val="24"/>
          <w:lang w:val="en-AU"/>
        </w:rPr>
        <w:t>T</w:t>
      </w:r>
      <w:r w:rsidRPr="0069006C">
        <w:rPr>
          <w:rFonts w:cs="Arial"/>
          <w:sz w:val="24"/>
          <w:szCs w:val="24"/>
        </w:rPr>
        <w:t xml:space="preserve">able </w:t>
      </w:r>
      <w:r w:rsidR="0069006C">
        <w:rPr>
          <w:rFonts w:cs="Arial"/>
          <w:sz w:val="24"/>
          <w:szCs w:val="24"/>
          <w:lang w:val="en-AU"/>
        </w:rPr>
        <w:t>2</w:t>
      </w:r>
      <w:r w:rsidRPr="0069006C">
        <w:rPr>
          <w:rFonts w:cs="Arial"/>
          <w:sz w:val="24"/>
          <w:szCs w:val="24"/>
          <w:lang w:val="en-AU"/>
        </w:rPr>
        <w:t>.1.2</w:t>
      </w:r>
    </w:p>
    <w:p w14:paraId="3D0AF34B" w14:textId="77777777" w:rsidR="00B76B71" w:rsidRPr="0070498F" w:rsidRDefault="00B76B71" w:rsidP="007B5F10">
      <w:pPr>
        <w:rPr>
          <w:b/>
          <w:iCs/>
          <w:color w:val="4BACC6" w:themeColor="accent5"/>
          <w:szCs w:val="24"/>
        </w:rPr>
      </w:pPr>
      <w:r w:rsidRPr="0070498F">
        <w:rPr>
          <w:b/>
          <w:iCs/>
          <w:color w:val="4BACC6" w:themeColor="accent5"/>
          <w:szCs w:val="24"/>
        </w:rPr>
        <w:t xml:space="preserve">Table </w:t>
      </w:r>
      <w:r w:rsidR="0069006C" w:rsidRPr="0070498F">
        <w:rPr>
          <w:b/>
          <w:iCs/>
          <w:color w:val="4BACC6" w:themeColor="accent5"/>
          <w:szCs w:val="24"/>
        </w:rPr>
        <w:t>2</w:t>
      </w:r>
      <w:r w:rsidRPr="0070498F">
        <w:rPr>
          <w:b/>
          <w:iCs/>
          <w:color w:val="4BACC6" w:themeColor="accent5"/>
          <w:szCs w:val="24"/>
        </w:rPr>
        <w:t>.1.2</w:t>
      </w:r>
      <w:r w:rsidR="0069006C" w:rsidRPr="0070498F">
        <w:rPr>
          <w:b/>
          <w:iCs/>
          <w:color w:val="4BACC6" w:themeColor="accent5"/>
          <w:szCs w:val="24"/>
        </w:rPr>
        <w:tab/>
      </w:r>
      <w:r w:rsidRPr="0070498F">
        <w:rPr>
          <w:b/>
          <w:iCs/>
          <w:color w:val="4BACC6" w:themeColor="accent5"/>
          <w:szCs w:val="24"/>
        </w:rPr>
        <w:t>Key Stakeholders in the AM Plan</w:t>
      </w:r>
    </w:p>
    <w:tbl>
      <w:tblPr>
        <w:tblStyle w:val="MediumShading2-Accent5"/>
        <w:tblW w:w="9640" w:type="dxa"/>
        <w:tblInd w:w="-176" w:type="dxa"/>
        <w:tblLook w:val="04A0" w:firstRow="1" w:lastRow="0" w:firstColumn="1" w:lastColumn="0" w:noHBand="0" w:noVBand="1"/>
      </w:tblPr>
      <w:tblGrid>
        <w:gridCol w:w="4820"/>
        <w:gridCol w:w="4820"/>
      </w:tblGrid>
      <w:tr w:rsidR="005E4471" w:rsidRPr="0070498F" w14:paraId="1BFD5783" w14:textId="77777777" w:rsidTr="007C31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20" w:type="dxa"/>
            <w:tcBorders>
              <w:left w:val="single" w:sz="18" w:space="0" w:color="auto"/>
              <w:bottom w:val="thinThickSmallGap" w:sz="24" w:space="0" w:color="auto"/>
              <w:right w:val="single" w:sz="4" w:space="0" w:color="FFFFFF" w:themeColor="background1"/>
            </w:tcBorders>
            <w:vAlign w:val="center"/>
          </w:tcPr>
          <w:p w14:paraId="68246401" w14:textId="77777777" w:rsidR="005E4471" w:rsidRPr="0070498F" w:rsidRDefault="005E4471" w:rsidP="00AF71D3">
            <w:pPr>
              <w:pStyle w:val="BodyText"/>
              <w:tabs>
                <w:tab w:val="left" w:pos="567"/>
                <w:tab w:val="left" w:pos="3828"/>
                <w:tab w:val="left" w:pos="4678"/>
              </w:tabs>
              <w:spacing w:after="120"/>
              <w:jc w:val="left"/>
              <w:rPr>
                <w:rFonts w:ascii="Arial Narrow" w:hAnsi="Arial Narrow" w:cs="Arial"/>
                <w:color w:val="auto"/>
                <w:sz w:val="24"/>
                <w:szCs w:val="24"/>
              </w:rPr>
            </w:pPr>
            <w:r w:rsidRPr="0070498F">
              <w:rPr>
                <w:rFonts w:ascii="Arial Narrow" w:hAnsi="Arial Narrow" w:cs="Arial"/>
                <w:color w:val="auto"/>
                <w:sz w:val="24"/>
                <w:szCs w:val="24"/>
              </w:rPr>
              <w:t>ENTITY</w:t>
            </w:r>
          </w:p>
        </w:tc>
        <w:tc>
          <w:tcPr>
            <w:tcW w:w="4820" w:type="dxa"/>
            <w:tcBorders>
              <w:left w:val="single" w:sz="4" w:space="0" w:color="FFFFFF" w:themeColor="background1"/>
              <w:bottom w:val="thinThickSmallGap" w:sz="24" w:space="0" w:color="auto"/>
              <w:right w:val="single" w:sz="18" w:space="0" w:color="auto"/>
            </w:tcBorders>
            <w:vAlign w:val="center"/>
          </w:tcPr>
          <w:p w14:paraId="571D5972" w14:textId="77777777" w:rsidR="005E4471" w:rsidRPr="0070498F" w:rsidRDefault="005E4471" w:rsidP="00AF71D3">
            <w:pPr>
              <w:pStyle w:val="BodyText"/>
              <w:tabs>
                <w:tab w:val="left" w:pos="567"/>
                <w:tab w:val="left" w:pos="3828"/>
                <w:tab w:val="left" w:pos="4678"/>
              </w:tabs>
              <w:spacing w:after="12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sz w:val="24"/>
                <w:szCs w:val="24"/>
              </w:rPr>
            </w:pPr>
            <w:r w:rsidRPr="0070498F">
              <w:rPr>
                <w:rFonts w:ascii="Arial Narrow" w:hAnsi="Arial Narrow" w:cs="Arial"/>
                <w:color w:val="auto"/>
                <w:sz w:val="24"/>
                <w:szCs w:val="24"/>
              </w:rPr>
              <w:t>NATURE OF INVOLVEMENT</w:t>
            </w:r>
          </w:p>
        </w:tc>
      </w:tr>
      <w:tr w:rsidR="005E4471" w:rsidRPr="0070498F" w14:paraId="5CA1DCFB" w14:textId="77777777" w:rsidTr="007C3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thinThickSmallGap" w:sz="24" w:space="0" w:color="auto"/>
              <w:left w:val="single" w:sz="18" w:space="0" w:color="auto"/>
              <w:bottom w:val="single" w:sz="8" w:space="0" w:color="FFFFFF" w:themeColor="background1"/>
              <w:right w:val="thinThickSmallGap" w:sz="24" w:space="0" w:color="auto"/>
            </w:tcBorders>
          </w:tcPr>
          <w:p w14:paraId="6113020C" w14:textId="77777777" w:rsidR="005E4471" w:rsidRPr="0070498F" w:rsidRDefault="007D05F6" w:rsidP="00AF71D3">
            <w:pPr>
              <w:pStyle w:val="BodyText"/>
              <w:tabs>
                <w:tab w:val="left" w:pos="567"/>
                <w:tab w:val="left" w:pos="3828"/>
                <w:tab w:val="left" w:pos="4678"/>
              </w:tabs>
              <w:spacing w:after="0"/>
              <w:rPr>
                <w:rFonts w:ascii="Arial Narrow" w:hAnsi="Arial Narrow" w:cs="Arial"/>
                <w:color w:val="auto"/>
                <w:sz w:val="24"/>
                <w:szCs w:val="24"/>
              </w:rPr>
            </w:pPr>
            <w:r w:rsidRPr="0070498F">
              <w:rPr>
                <w:rFonts w:ascii="Arial Narrow" w:hAnsi="Arial Narrow" w:cs="Arial"/>
                <w:color w:val="auto"/>
                <w:sz w:val="24"/>
                <w:szCs w:val="24"/>
                <w:u w:val="single"/>
                <w:lang w:val="en-AU"/>
              </w:rPr>
              <w:t>INTERNAL STAKEHOLDERS</w:t>
            </w:r>
            <w:r w:rsidR="005E4471" w:rsidRPr="0070498F">
              <w:rPr>
                <w:rFonts w:ascii="Arial Narrow" w:hAnsi="Arial Narrow" w:cs="Arial"/>
                <w:color w:val="auto"/>
                <w:sz w:val="24"/>
                <w:szCs w:val="24"/>
              </w:rPr>
              <w:t>:</w:t>
            </w:r>
          </w:p>
        </w:tc>
        <w:tc>
          <w:tcPr>
            <w:tcW w:w="4820" w:type="dxa"/>
            <w:tcBorders>
              <w:top w:val="thinThickSmallGap" w:sz="24" w:space="0" w:color="auto"/>
              <w:left w:val="thinThickSmallGap" w:sz="24" w:space="0" w:color="auto"/>
              <w:bottom w:val="single" w:sz="8" w:space="0" w:color="FFFFFF" w:themeColor="background1"/>
              <w:right w:val="single" w:sz="18" w:space="0" w:color="auto"/>
            </w:tcBorders>
          </w:tcPr>
          <w:p w14:paraId="31426ED0" w14:textId="77777777" w:rsidR="005E4471" w:rsidRPr="0070498F" w:rsidRDefault="005E4471" w:rsidP="00AF71D3">
            <w:pPr>
              <w:pStyle w:val="BodyText"/>
              <w:tabs>
                <w:tab w:val="left" w:pos="567"/>
                <w:tab w:val="left" w:pos="3828"/>
                <w:tab w:val="left" w:pos="4678"/>
              </w:tabs>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5E4471" w:rsidRPr="0070498F" w14:paraId="009D6A4B" w14:textId="77777777" w:rsidTr="007C313A">
        <w:tc>
          <w:tcPr>
            <w:cnfStyle w:val="001000000000" w:firstRow="0" w:lastRow="0" w:firstColumn="1" w:lastColumn="0" w:oddVBand="0" w:evenVBand="0" w:oddHBand="0" w:evenHBand="0" w:firstRowFirstColumn="0" w:firstRowLastColumn="0" w:lastRowFirstColumn="0" w:lastRowLastColumn="0"/>
            <w:tcW w:w="4820" w:type="dxa"/>
            <w:tcBorders>
              <w:top w:val="single" w:sz="8" w:space="0" w:color="FFFFFF" w:themeColor="background1"/>
              <w:left w:val="single" w:sz="18" w:space="0" w:color="auto"/>
              <w:bottom w:val="single" w:sz="8" w:space="0" w:color="FFFFFF" w:themeColor="background1"/>
              <w:right w:val="thinThickSmallGap" w:sz="24" w:space="0" w:color="auto"/>
            </w:tcBorders>
          </w:tcPr>
          <w:p w14:paraId="48A76499" w14:textId="77777777" w:rsidR="005E4471" w:rsidRPr="0070498F" w:rsidRDefault="005E4471" w:rsidP="00AF71D3">
            <w:pPr>
              <w:pStyle w:val="BodyText"/>
              <w:tabs>
                <w:tab w:val="left" w:pos="567"/>
                <w:tab w:val="left" w:pos="3828"/>
                <w:tab w:val="left" w:pos="4678"/>
              </w:tabs>
              <w:spacing w:after="0"/>
              <w:jc w:val="left"/>
              <w:rPr>
                <w:rFonts w:ascii="Arial Narrow" w:hAnsi="Arial Narrow" w:cs="Arial"/>
                <w:b w:val="0"/>
                <w:color w:val="auto"/>
                <w:sz w:val="24"/>
                <w:szCs w:val="24"/>
              </w:rPr>
            </w:pPr>
            <w:r w:rsidRPr="0070498F">
              <w:rPr>
                <w:rFonts w:ascii="Arial Narrow" w:hAnsi="Arial Narrow" w:cs="Arial"/>
                <w:b w:val="0"/>
                <w:color w:val="auto"/>
                <w:sz w:val="24"/>
                <w:szCs w:val="24"/>
              </w:rPr>
              <w:t>The Elected Council</w:t>
            </w:r>
          </w:p>
        </w:tc>
        <w:tc>
          <w:tcPr>
            <w:tcW w:w="4820" w:type="dxa"/>
            <w:tcBorders>
              <w:top w:val="single" w:sz="8" w:space="0" w:color="FFFFFF" w:themeColor="background1"/>
              <w:left w:val="thinThickSmallGap" w:sz="24" w:space="0" w:color="auto"/>
              <w:bottom w:val="single" w:sz="8" w:space="0" w:color="FFFFFF" w:themeColor="background1"/>
              <w:right w:val="single" w:sz="18" w:space="0" w:color="auto"/>
            </w:tcBorders>
          </w:tcPr>
          <w:p w14:paraId="58CB0C22" w14:textId="77777777" w:rsidR="005E4471" w:rsidRPr="0070498F" w:rsidRDefault="005E4471" w:rsidP="00AF71D3">
            <w:pPr>
              <w:pStyle w:val="BodyText"/>
              <w:tabs>
                <w:tab w:val="left" w:pos="567"/>
                <w:tab w:val="left" w:pos="3828"/>
                <w:tab w:val="left" w:pos="4678"/>
              </w:tabs>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70498F">
              <w:rPr>
                <w:rFonts w:ascii="Arial Narrow" w:hAnsi="Arial Narrow" w:cs="Arial"/>
                <w:sz w:val="24"/>
                <w:szCs w:val="24"/>
              </w:rPr>
              <w:t>Community representation</w:t>
            </w:r>
          </w:p>
        </w:tc>
      </w:tr>
      <w:tr w:rsidR="005E4471" w:rsidRPr="0070498F" w14:paraId="51829218" w14:textId="77777777" w:rsidTr="007C3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8" w:space="0" w:color="FFFFFF" w:themeColor="background1"/>
              <w:left w:val="single" w:sz="18" w:space="0" w:color="auto"/>
              <w:bottom w:val="single" w:sz="8" w:space="0" w:color="FFFFFF" w:themeColor="background1"/>
              <w:right w:val="thinThickSmallGap" w:sz="24" w:space="0" w:color="auto"/>
            </w:tcBorders>
          </w:tcPr>
          <w:p w14:paraId="32036EFA" w14:textId="77777777" w:rsidR="005E4471" w:rsidRPr="0070498F" w:rsidRDefault="005E4471" w:rsidP="00AF71D3">
            <w:pPr>
              <w:pStyle w:val="BodyText"/>
              <w:tabs>
                <w:tab w:val="left" w:pos="567"/>
                <w:tab w:val="left" w:pos="3828"/>
                <w:tab w:val="left" w:pos="4678"/>
              </w:tabs>
              <w:spacing w:after="0"/>
              <w:jc w:val="left"/>
              <w:rPr>
                <w:rFonts w:ascii="Arial Narrow" w:hAnsi="Arial Narrow" w:cs="Arial"/>
                <w:b w:val="0"/>
                <w:color w:val="auto"/>
                <w:sz w:val="24"/>
                <w:szCs w:val="24"/>
                <w:lang w:val="en-AU"/>
              </w:rPr>
            </w:pPr>
            <w:r w:rsidRPr="0070498F">
              <w:rPr>
                <w:rFonts w:ascii="Arial Narrow" w:hAnsi="Arial Narrow" w:cs="Arial"/>
                <w:b w:val="0"/>
                <w:color w:val="auto"/>
                <w:sz w:val="24"/>
                <w:szCs w:val="24"/>
              </w:rPr>
              <w:t>Chief Executive Officer</w:t>
            </w:r>
            <w:r w:rsidR="006A264D" w:rsidRPr="0070498F">
              <w:rPr>
                <w:rFonts w:ascii="Arial Narrow" w:hAnsi="Arial Narrow" w:cs="Arial"/>
                <w:b w:val="0"/>
                <w:color w:val="auto"/>
                <w:sz w:val="24"/>
                <w:szCs w:val="24"/>
                <w:lang w:val="en-AU"/>
              </w:rPr>
              <w:t xml:space="preserve"> (CEO)</w:t>
            </w:r>
          </w:p>
        </w:tc>
        <w:tc>
          <w:tcPr>
            <w:tcW w:w="4820" w:type="dxa"/>
            <w:tcBorders>
              <w:top w:val="single" w:sz="8" w:space="0" w:color="FFFFFF" w:themeColor="background1"/>
              <w:left w:val="thinThickSmallGap" w:sz="24" w:space="0" w:color="auto"/>
              <w:bottom w:val="single" w:sz="8" w:space="0" w:color="FFFFFF" w:themeColor="background1"/>
              <w:right w:val="single" w:sz="18" w:space="0" w:color="auto"/>
            </w:tcBorders>
          </w:tcPr>
          <w:p w14:paraId="48C53B59" w14:textId="77777777" w:rsidR="005E4471" w:rsidRPr="0070498F" w:rsidRDefault="005E4471" w:rsidP="00AF71D3">
            <w:pPr>
              <w:pStyle w:val="BodyText"/>
              <w:tabs>
                <w:tab w:val="left" w:pos="567"/>
                <w:tab w:val="left" w:pos="3828"/>
                <w:tab w:val="left" w:pos="4678"/>
              </w:tabs>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70498F">
              <w:rPr>
                <w:rFonts w:ascii="Arial Narrow" w:hAnsi="Arial Narrow" w:cs="Arial"/>
                <w:sz w:val="24"/>
                <w:szCs w:val="24"/>
              </w:rPr>
              <w:t>Asset management direction and leadership</w:t>
            </w:r>
          </w:p>
        </w:tc>
      </w:tr>
      <w:tr w:rsidR="005E4471" w:rsidRPr="0070498F" w14:paraId="72F74105" w14:textId="77777777" w:rsidTr="007C313A">
        <w:tc>
          <w:tcPr>
            <w:cnfStyle w:val="001000000000" w:firstRow="0" w:lastRow="0" w:firstColumn="1" w:lastColumn="0" w:oddVBand="0" w:evenVBand="0" w:oddHBand="0" w:evenHBand="0" w:firstRowFirstColumn="0" w:firstRowLastColumn="0" w:lastRowFirstColumn="0" w:lastRowLastColumn="0"/>
            <w:tcW w:w="4820" w:type="dxa"/>
            <w:tcBorders>
              <w:top w:val="single" w:sz="8" w:space="0" w:color="FFFFFF" w:themeColor="background1"/>
              <w:left w:val="single" w:sz="18" w:space="0" w:color="auto"/>
              <w:bottom w:val="single" w:sz="8" w:space="0" w:color="FFFFFF" w:themeColor="background1"/>
              <w:right w:val="thinThickSmallGap" w:sz="24" w:space="0" w:color="auto"/>
            </w:tcBorders>
          </w:tcPr>
          <w:p w14:paraId="192B9344" w14:textId="77777777" w:rsidR="005E4471" w:rsidRPr="0070498F" w:rsidRDefault="006A264D" w:rsidP="00AF71D3">
            <w:pPr>
              <w:pStyle w:val="BodyText"/>
              <w:tabs>
                <w:tab w:val="left" w:pos="567"/>
                <w:tab w:val="left" w:pos="3828"/>
                <w:tab w:val="left" w:pos="4678"/>
              </w:tabs>
              <w:spacing w:after="0"/>
              <w:jc w:val="left"/>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Executive Committee (ExCo)</w:t>
            </w:r>
          </w:p>
        </w:tc>
        <w:tc>
          <w:tcPr>
            <w:tcW w:w="4820" w:type="dxa"/>
            <w:tcBorders>
              <w:top w:val="single" w:sz="8" w:space="0" w:color="FFFFFF" w:themeColor="background1"/>
              <w:left w:val="thinThickSmallGap" w:sz="24" w:space="0" w:color="auto"/>
              <w:bottom w:val="single" w:sz="8" w:space="0" w:color="FFFFFF" w:themeColor="background1"/>
              <w:right w:val="single" w:sz="18" w:space="0" w:color="auto"/>
            </w:tcBorders>
          </w:tcPr>
          <w:p w14:paraId="37BD4470" w14:textId="77777777" w:rsidR="005E4471" w:rsidRPr="0070498F" w:rsidRDefault="005E4471" w:rsidP="00AF71D3">
            <w:pPr>
              <w:pStyle w:val="BodyText"/>
              <w:tabs>
                <w:tab w:val="left" w:pos="567"/>
                <w:tab w:val="left" w:pos="3828"/>
                <w:tab w:val="left" w:pos="4678"/>
              </w:tabs>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70498F">
              <w:rPr>
                <w:rFonts w:ascii="Arial Narrow" w:hAnsi="Arial Narrow" w:cs="Arial"/>
                <w:sz w:val="24"/>
                <w:szCs w:val="24"/>
              </w:rPr>
              <w:t>Executive management endorsement, sign off and executive ownership</w:t>
            </w:r>
          </w:p>
        </w:tc>
      </w:tr>
      <w:tr w:rsidR="005E4471" w:rsidRPr="0070498F" w14:paraId="435559EA" w14:textId="77777777" w:rsidTr="007C3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8" w:space="0" w:color="FFFFFF" w:themeColor="background1"/>
              <w:left w:val="single" w:sz="18" w:space="0" w:color="auto"/>
              <w:bottom w:val="single" w:sz="8" w:space="0" w:color="FFFFFF" w:themeColor="background1"/>
              <w:right w:val="thinThickSmallGap" w:sz="24" w:space="0" w:color="auto"/>
            </w:tcBorders>
          </w:tcPr>
          <w:p w14:paraId="12864FD6" w14:textId="77777777" w:rsidR="005E4471" w:rsidRPr="0070498F" w:rsidRDefault="005E4471" w:rsidP="00AF71D3">
            <w:pPr>
              <w:pStyle w:val="BodyText"/>
              <w:tabs>
                <w:tab w:val="left" w:pos="567"/>
                <w:tab w:val="left" w:pos="3828"/>
                <w:tab w:val="left" w:pos="4678"/>
              </w:tabs>
              <w:spacing w:after="0"/>
              <w:jc w:val="left"/>
              <w:rPr>
                <w:rFonts w:ascii="Arial Narrow" w:hAnsi="Arial Narrow" w:cs="Arial"/>
                <w:b w:val="0"/>
                <w:color w:val="auto"/>
                <w:sz w:val="24"/>
                <w:szCs w:val="24"/>
              </w:rPr>
            </w:pPr>
            <w:r w:rsidRPr="0070498F">
              <w:rPr>
                <w:rFonts w:ascii="Arial Narrow" w:hAnsi="Arial Narrow" w:cs="Arial"/>
                <w:b w:val="0"/>
                <w:color w:val="auto"/>
                <w:sz w:val="24"/>
                <w:szCs w:val="24"/>
              </w:rPr>
              <w:t>Manager Infrastructure Services</w:t>
            </w:r>
          </w:p>
        </w:tc>
        <w:tc>
          <w:tcPr>
            <w:tcW w:w="4820" w:type="dxa"/>
            <w:tcBorders>
              <w:top w:val="single" w:sz="8" w:space="0" w:color="FFFFFF" w:themeColor="background1"/>
              <w:left w:val="thinThickSmallGap" w:sz="24" w:space="0" w:color="auto"/>
              <w:bottom w:val="single" w:sz="8" w:space="0" w:color="FFFFFF" w:themeColor="background1"/>
              <w:right w:val="single" w:sz="18" w:space="0" w:color="auto"/>
            </w:tcBorders>
          </w:tcPr>
          <w:p w14:paraId="45B17153" w14:textId="77777777" w:rsidR="005E4471" w:rsidRPr="0070498F" w:rsidRDefault="005E4471" w:rsidP="00AF71D3">
            <w:pPr>
              <w:pStyle w:val="BodyText"/>
              <w:tabs>
                <w:tab w:val="left" w:pos="567"/>
                <w:tab w:val="left" w:pos="3828"/>
                <w:tab w:val="left" w:pos="4678"/>
              </w:tabs>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70498F">
              <w:rPr>
                <w:rFonts w:ascii="Arial Narrow" w:hAnsi="Arial Narrow" w:cs="Arial"/>
                <w:sz w:val="24"/>
                <w:szCs w:val="24"/>
              </w:rPr>
              <w:t>Review and strategic management sign off</w:t>
            </w:r>
          </w:p>
        </w:tc>
      </w:tr>
      <w:tr w:rsidR="005E4471" w:rsidRPr="0070498F" w14:paraId="6EC89677" w14:textId="77777777" w:rsidTr="007C313A">
        <w:tc>
          <w:tcPr>
            <w:cnfStyle w:val="001000000000" w:firstRow="0" w:lastRow="0" w:firstColumn="1" w:lastColumn="0" w:oddVBand="0" w:evenVBand="0" w:oddHBand="0" w:evenHBand="0" w:firstRowFirstColumn="0" w:firstRowLastColumn="0" w:lastRowFirstColumn="0" w:lastRowLastColumn="0"/>
            <w:tcW w:w="4820" w:type="dxa"/>
            <w:tcBorders>
              <w:top w:val="single" w:sz="8" w:space="0" w:color="FFFFFF" w:themeColor="background1"/>
              <w:left w:val="single" w:sz="18" w:space="0" w:color="auto"/>
              <w:bottom w:val="single" w:sz="8" w:space="0" w:color="FFFFFF" w:themeColor="background1"/>
              <w:right w:val="thinThickSmallGap" w:sz="24" w:space="0" w:color="auto"/>
            </w:tcBorders>
          </w:tcPr>
          <w:p w14:paraId="3C673AE7" w14:textId="77777777" w:rsidR="005E4471" w:rsidRPr="0070498F" w:rsidRDefault="005E4471" w:rsidP="00AF71D3">
            <w:pPr>
              <w:pStyle w:val="BodyText"/>
              <w:tabs>
                <w:tab w:val="left" w:pos="567"/>
                <w:tab w:val="left" w:pos="3828"/>
                <w:tab w:val="left" w:pos="4678"/>
              </w:tabs>
              <w:spacing w:after="0"/>
              <w:jc w:val="left"/>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 xml:space="preserve">Marina </w:t>
            </w:r>
            <w:r w:rsidRPr="0070498F">
              <w:rPr>
                <w:rFonts w:ascii="Arial Narrow" w:hAnsi="Arial Narrow" w:cs="Arial"/>
                <w:b w:val="0"/>
                <w:color w:val="auto"/>
                <w:sz w:val="24"/>
                <w:szCs w:val="24"/>
              </w:rPr>
              <w:t>Manager</w:t>
            </w:r>
          </w:p>
        </w:tc>
        <w:tc>
          <w:tcPr>
            <w:tcW w:w="4820" w:type="dxa"/>
            <w:tcBorders>
              <w:top w:val="single" w:sz="8" w:space="0" w:color="FFFFFF" w:themeColor="background1"/>
              <w:left w:val="thinThickSmallGap" w:sz="24" w:space="0" w:color="auto"/>
              <w:bottom w:val="single" w:sz="8" w:space="0" w:color="FFFFFF" w:themeColor="background1"/>
              <w:right w:val="single" w:sz="18" w:space="0" w:color="auto"/>
            </w:tcBorders>
          </w:tcPr>
          <w:p w14:paraId="5F4B820A" w14:textId="77777777" w:rsidR="005E4471" w:rsidRPr="0070498F" w:rsidRDefault="005E4471" w:rsidP="00AF71D3">
            <w:pPr>
              <w:pStyle w:val="BodyText"/>
              <w:tabs>
                <w:tab w:val="left" w:pos="567"/>
                <w:tab w:val="left" w:pos="3828"/>
                <w:tab w:val="left" w:pos="4678"/>
              </w:tabs>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r w:rsidRPr="0070498F">
              <w:rPr>
                <w:rFonts w:ascii="Arial Narrow" w:hAnsi="Arial Narrow" w:cs="Arial"/>
                <w:sz w:val="24"/>
                <w:szCs w:val="24"/>
              </w:rPr>
              <w:t>Review and line management sign off and implementation of the AMP maintenance actions</w:t>
            </w:r>
          </w:p>
        </w:tc>
      </w:tr>
      <w:tr w:rsidR="005E4471" w:rsidRPr="0070498F" w14:paraId="6FFBECD0" w14:textId="77777777" w:rsidTr="007C3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8" w:space="0" w:color="FFFFFF" w:themeColor="background1"/>
              <w:left w:val="single" w:sz="18" w:space="0" w:color="auto"/>
              <w:bottom w:val="single" w:sz="8" w:space="0" w:color="FFFFFF" w:themeColor="background1"/>
              <w:right w:val="thinThickSmallGap" w:sz="24" w:space="0" w:color="auto"/>
            </w:tcBorders>
          </w:tcPr>
          <w:p w14:paraId="20415575" w14:textId="77777777" w:rsidR="005E4471" w:rsidRPr="0070498F" w:rsidRDefault="002F41D6" w:rsidP="00AF71D3">
            <w:pPr>
              <w:pStyle w:val="BodyText"/>
              <w:tabs>
                <w:tab w:val="left" w:pos="4678"/>
              </w:tabs>
              <w:spacing w:after="0"/>
              <w:jc w:val="left"/>
              <w:rPr>
                <w:rFonts w:ascii="Arial Narrow" w:hAnsi="Arial Narrow" w:cs="Arial"/>
                <w:b w:val="0"/>
                <w:color w:val="auto"/>
                <w:sz w:val="24"/>
                <w:szCs w:val="24"/>
              </w:rPr>
            </w:pPr>
            <w:r w:rsidRPr="0070498F">
              <w:rPr>
                <w:rFonts w:ascii="Arial Narrow" w:hAnsi="Arial Narrow" w:cs="Arial"/>
                <w:b w:val="0"/>
                <w:color w:val="auto"/>
                <w:sz w:val="24"/>
                <w:szCs w:val="24"/>
                <w:lang w:val="en-AU"/>
              </w:rPr>
              <w:t>Pro</w:t>
            </w:r>
            <w:r w:rsidR="008E6725" w:rsidRPr="0070498F">
              <w:rPr>
                <w:rFonts w:ascii="Arial Narrow" w:hAnsi="Arial Narrow" w:cs="Arial"/>
                <w:b w:val="0"/>
                <w:color w:val="auto"/>
                <w:sz w:val="24"/>
                <w:szCs w:val="24"/>
                <w:lang w:val="en-AU"/>
              </w:rPr>
              <w:t>per</w:t>
            </w:r>
            <w:r w:rsidRPr="0070498F">
              <w:rPr>
                <w:rFonts w:ascii="Arial Narrow" w:hAnsi="Arial Narrow" w:cs="Arial"/>
                <w:b w:val="0"/>
                <w:color w:val="auto"/>
                <w:sz w:val="24"/>
                <w:szCs w:val="24"/>
                <w:lang w:val="en-AU"/>
              </w:rPr>
              <w:t>t</w:t>
            </w:r>
            <w:r w:rsidR="008E6725" w:rsidRPr="0070498F">
              <w:rPr>
                <w:rFonts w:ascii="Arial Narrow" w:hAnsi="Arial Narrow" w:cs="Arial"/>
                <w:b w:val="0"/>
                <w:color w:val="auto"/>
                <w:sz w:val="24"/>
                <w:szCs w:val="24"/>
                <w:lang w:val="en-AU"/>
              </w:rPr>
              <w:t>y</w:t>
            </w:r>
            <w:r w:rsidRPr="0070498F">
              <w:rPr>
                <w:rFonts w:ascii="Arial Narrow" w:hAnsi="Arial Narrow" w:cs="Arial"/>
                <w:b w:val="0"/>
                <w:color w:val="auto"/>
                <w:sz w:val="24"/>
                <w:szCs w:val="24"/>
                <w:lang w:val="en-AU"/>
              </w:rPr>
              <w:t xml:space="preserve"> and Asset</w:t>
            </w:r>
            <w:r w:rsidR="005E4471" w:rsidRPr="0070498F">
              <w:rPr>
                <w:rFonts w:ascii="Arial Narrow" w:hAnsi="Arial Narrow" w:cs="Arial"/>
                <w:b w:val="0"/>
                <w:color w:val="auto"/>
                <w:sz w:val="24"/>
                <w:szCs w:val="24"/>
              </w:rPr>
              <w:t xml:space="preserve"> Services</w:t>
            </w:r>
          </w:p>
        </w:tc>
        <w:tc>
          <w:tcPr>
            <w:tcW w:w="4820" w:type="dxa"/>
            <w:tcBorders>
              <w:top w:val="single" w:sz="8" w:space="0" w:color="FFFFFF" w:themeColor="background1"/>
              <w:left w:val="thinThickSmallGap" w:sz="24" w:space="0" w:color="auto"/>
              <w:bottom w:val="single" w:sz="8" w:space="0" w:color="FFFFFF" w:themeColor="background1"/>
              <w:right w:val="single" w:sz="18" w:space="0" w:color="auto"/>
            </w:tcBorders>
          </w:tcPr>
          <w:p w14:paraId="057837A8" w14:textId="77777777" w:rsidR="005E4471" w:rsidRPr="0070498F" w:rsidRDefault="005E4471" w:rsidP="00AF71D3">
            <w:pPr>
              <w:pStyle w:val="BodyText"/>
              <w:tabs>
                <w:tab w:val="left" w:pos="567"/>
                <w:tab w:val="left" w:pos="4678"/>
              </w:tabs>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70498F">
              <w:rPr>
                <w:rFonts w:ascii="Arial Narrow" w:hAnsi="Arial Narrow" w:cs="Arial"/>
                <w:sz w:val="24"/>
                <w:szCs w:val="24"/>
              </w:rPr>
              <w:t xml:space="preserve">Asset </w:t>
            </w:r>
            <w:r w:rsidR="00D33C78" w:rsidRPr="0070498F">
              <w:rPr>
                <w:rFonts w:ascii="Arial Narrow" w:hAnsi="Arial Narrow" w:cs="Arial"/>
                <w:sz w:val="24"/>
                <w:szCs w:val="24"/>
                <w:lang w:val="en-AU"/>
              </w:rPr>
              <w:t>m</w:t>
            </w:r>
            <w:r w:rsidRPr="0070498F">
              <w:rPr>
                <w:rFonts w:ascii="Arial Narrow" w:hAnsi="Arial Narrow" w:cs="Arial"/>
                <w:sz w:val="24"/>
                <w:szCs w:val="24"/>
              </w:rPr>
              <w:t xml:space="preserve">anagement </w:t>
            </w:r>
            <w:r w:rsidR="00D33C78" w:rsidRPr="0070498F">
              <w:rPr>
                <w:rFonts w:ascii="Arial Narrow" w:hAnsi="Arial Narrow" w:cs="Arial"/>
                <w:sz w:val="24"/>
                <w:szCs w:val="24"/>
                <w:lang w:val="en-AU"/>
              </w:rPr>
              <w:t>p</w:t>
            </w:r>
            <w:r w:rsidRPr="0070498F">
              <w:rPr>
                <w:rFonts w:ascii="Arial Narrow" w:hAnsi="Arial Narrow" w:cs="Arial"/>
                <w:sz w:val="24"/>
                <w:szCs w:val="24"/>
              </w:rPr>
              <w:t>lan development, review and continuous improvement</w:t>
            </w:r>
          </w:p>
        </w:tc>
      </w:tr>
      <w:tr w:rsidR="005E4471" w:rsidRPr="0070498F" w14:paraId="479B53D9" w14:textId="77777777" w:rsidTr="007C313A">
        <w:tc>
          <w:tcPr>
            <w:cnfStyle w:val="001000000000" w:firstRow="0" w:lastRow="0" w:firstColumn="1" w:lastColumn="0" w:oddVBand="0" w:evenVBand="0" w:oddHBand="0" w:evenHBand="0" w:firstRowFirstColumn="0" w:firstRowLastColumn="0" w:lastRowFirstColumn="0" w:lastRowLastColumn="0"/>
            <w:tcW w:w="4820" w:type="dxa"/>
            <w:tcBorders>
              <w:top w:val="single" w:sz="8" w:space="0" w:color="FFFFFF" w:themeColor="background1"/>
              <w:left w:val="single" w:sz="18" w:space="0" w:color="auto"/>
              <w:bottom w:val="single" w:sz="8" w:space="0" w:color="FFFFFF" w:themeColor="background1"/>
              <w:right w:val="thinThickSmallGap" w:sz="24" w:space="0" w:color="auto"/>
            </w:tcBorders>
          </w:tcPr>
          <w:p w14:paraId="2EB8DE07" w14:textId="77777777" w:rsidR="005E4471" w:rsidRPr="0070498F" w:rsidRDefault="00E1158B" w:rsidP="00AF71D3">
            <w:pPr>
              <w:pStyle w:val="BodyText"/>
              <w:tabs>
                <w:tab w:val="left" w:pos="4678"/>
              </w:tabs>
              <w:spacing w:after="0"/>
              <w:jc w:val="left"/>
              <w:rPr>
                <w:rFonts w:ascii="Arial Narrow" w:hAnsi="Arial Narrow" w:cs="Arial"/>
                <w:b w:val="0"/>
                <w:color w:val="auto"/>
                <w:sz w:val="24"/>
                <w:szCs w:val="24"/>
              </w:rPr>
            </w:pPr>
            <w:r w:rsidRPr="0070498F">
              <w:rPr>
                <w:rFonts w:ascii="Arial Narrow" w:hAnsi="Arial Narrow" w:cs="Arial"/>
                <w:color w:val="auto"/>
                <w:sz w:val="24"/>
                <w:szCs w:val="24"/>
                <w:u w:val="single"/>
                <w:lang w:val="en-AU"/>
              </w:rPr>
              <w:t>EXTERNAL STAKEHOLDERS</w:t>
            </w:r>
            <w:r w:rsidR="005E4471" w:rsidRPr="0070498F">
              <w:rPr>
                <w:rFonts w:ascii="Arial Narrow" w:hAnsi="Arial Narrow" w:cs="Arial"/>
                <w:color w:val="auto"/>
                <w:sz w:val="24"/>
                <w:szCs w:val="24"/>
              </w:rPr>
              <w:t>:</w:t>
            </w:r>
          </w:p>
        </w:tc>
        <w:tc>
          <w:tcPr>
            <w:tcW w:w="4820" w:type="dxa"/>
            <w:tcBorders>
              <w:top w:val="single" w:sz="8" w:space="0" w:color="FFFFFF" w:themeColor="background1"/>
              <w:left w:val="thinThickSmallGap" w:sz="24" w:space="0" w:color="auto"/>
              <w:bottom w:val="single" w:sz="8" w:space="0" w:color="FFFFFF" w:themeColor="background1"/>
              <w:right w:val="single" w:sz="18" w:space="0" w:color="auto"/>
            </w:tcBorders>
          </w:tcPr>
          <w:p w14:paraId="052A6CC4" w14:textId="77777777" w:rsidR="005E4471" w:rsidRPr="0070498F" w:rsidRDefault="005E4471" w:rsidP="00AF71D3">
            <w:pPr>
              <w:pStyle w:val="BodyText"/>
              <w:tabs>
                <w:tab w:val="left" w:pos="567"/>
                <w:tab w:val="left" w:pos="4678"/>
              </w:tabs>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rPr>
            </w:pPr>
          </w:p>
        </w:tc>
      </w:tr>
      <w:tr w:rsidR="005E4471" w:rsidRPr="0070498F" w14:paraId="76A952FD" w14:textId="77777777" w:rsidTr="007C3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8" w:space="0" w:color="FFFFFF" w:themeColor="background1"/>
              <w:left w:val="single" w:sz="18" w:space="0" w:color="auto"/>
              <w:bottom w:val="single" w:sz="8" w:space="0" w:color="FFFFFF" w:themeColor="background1"/>
              <w:right w:val="thinThickSmallGap" w:sz="24" w:space="0" w:color="auto"/>
            </w:tcBorders>
          </w:tcPr>
          <w:p w14:paraId="2CEC91F6" w14:textId="77777777" w:rsidR="005E4471" w:rsidRPr="0070498F" w:rsidRDefault="005E4471" w:rsidP="00AF71D3">
            <w:pPr>
              <w:pStyle w:val="BodyText"/>
              <w:tabs>
                <w:tab w:val="left" w:pos="567"/>
                <w:tab w:val="left" w:pos="4678"/>
              </w:tabs>
              <w:spacing w:after="0"/>
              <w:jc w:val="left"/>
              <w:rPr>
                <w:rFonts w:ascii="Arial Narrow" w:hAnsi="Arial Narrow" w:cs="Arial"/>
                <w:b w:val="0"/>
                <w:color w:val="auto"/>
                <w:sz w:val="24"/>
                <w:szCs w:val="24"/>
              </w:rPr>
            </w:pPr>
            <w:r w:rsidRPr="0070498F">
              <w:rPr>
                <w:rFonts w:ascii="Arial Narrow" w:hAnsi="Arial Narrow" w:cs="Arial"/>
                <w:b w:val="0"/>
                <w:color w:val="auto"/>
                <w:sz w:val="24"/>
                <w:szCs w:val="24"/>
              </w:rPr>
              <w:t>Insurers</w:t>
            </w:r>
          </w:p>
        </w:tc>
        <w:tc>
          <w:tcPr>
            <w:tcW w:w="4820" w:type="dxa"/>
            <w:tcBorders>
              <w:top w:val="single" w:sz="8" w:space="0" w:color="FFFFFF" w:themeColor="background1"/>
              <w:left w:val="thinThickSmallGap" w:sz="24" w:space="0" w:color="auto"/>
              <w:bottom w:val="single" w:sz="8" w:space="0" w:color="FFFFFF" w:themeColor="background1"/>
              <w:right w:val="single" w:sz="18" w:space="0" w:color="auto"/>
            </w:tcBorders>
          </w:tcPr>
          <w:p w14:paraId="0AA853F3" w14:textId="77777777" w:rsidR="005E4471" w:rsidRPr="0070498F" w:rsidRDefault="005E4471" w:rsidP="00AF71D3">
            <w:pPr>
              <w:pStyle w:val="BodyText"/>
              <w:tabs>
                <w:tab w:val="left" w:pos="567"/>
                <w:tab w:val="left" w:pos="4678"/>
              </w:tabs>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70498F">
              <w:rPr>
                <w:rFonts w:ascii="Arial Narrow" w:hAnsi="Arial Narrow" w:cs="Arial"/>
                <w:sz w:val="24"/>
                <w:szCs w:val="24"/>
              </w:rPr>
              <w:t>Assist to manage financial risk of the City</w:t>
            </w:r>
          </w:p>
        </w:tc>
      </w:tr>
      <w:tr w:rsidR="00EB20D7" w:rsidRPr="0070498F" w14:paraId="7EA1FFE7" w14:textId="77777777" w:rsidTr="007C313A">
        <w:tc>
          <w:tcPr>
            <w:cnfStyle w:val="001000000000" w:firstRow="0" w:lastRow="0" w:firstColumn="1" w:lastColumn="0" w:oddVBand="0" w:evenVBand="0" w:oddHBand="0" w:evenHBand="0" w:firstRowFirstColumn="0" w:firstRowLastColumn="0" w:lastRowFirstColumn="0" w:lastRowLastColumn="0"/>
            <w:tcW w:w="4820" w:type="dxa"/>
            <w:tcBorders>
              <w:top w:val="single" w:sz="8" w:space="0" w:color="FFFFFF" w:themeColor="background1"/>
              <w:left w:val="single" w:sz="18" w:space="0" w:color="auto"/>
              <w:bottom w:val="single" w:sz="8" w:space="0" w:color="FFFFFF" w:themeColor="background1"/>
              <w:right w:val="thinThickSmallGap" w:sz="24" w:space="0" w:color="auto"/>
            </w:tcBorders>
          </w:tcPr>
          <w:p w14:paraId="58E19936" w14:textId="77777777" w:rsidR="00EB20D7" w:rsidRPr="0070498F" w:rsidRDefault="00EB20D7" w:rsidP="00AF71D3">
            <w:pPr>
              <w:pStyle w:val="BodyText"/>
              <w:tabs>
                <w:tab w:val="left" w:pos="567"/>
                <w:tab w:val="left" w:pos="4678"/>
              </w:tabs>
              <w:spacing w:after="0"/>
              <w:jc w:val="left"/>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City of Cockburn Community</w:t>
            </w:r>
          </w:p>
          <w:p w14:paraId="61BF9CA2" w14:textId="77777777" w:rsidR="00E82EBE" w:rsidRPr="0070498F" w:rsidRDefault="00E82EBE" w:rsidP="00AF71D3">
            <w:pPr>
              <w:pStyle w:val="BodyText"/>
              <w:tabs>
                <w:tab w:val="left" w:pos="567"/>
                <w:tab w:val="left" w:pos="4678"/>
              </w:tabs>
              <w:spacing w:after="0"/>
              <w:jc w:val="left"/>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Coogee Beach Surf Lifesaving Club</w:t>
            </w:r>
          </w:p>
          <w:p w14:paraId="0EE8E1E6" w14:textId="77777777" w:rsidR="00E82EBE" w:rsidRPr="0070498F" w:rsidRDefault="00E82EBE" w:rsidP="00AF71D3">
            <w:pPr>
              <w:pStyle w:val="BodyText"/>
              <w:tabs>
                <w:tab w:val="left" w:pos="567"/>
                <w:tab w:val="left" w:pos="4678"/>
              </w:tabs>
              <w:spacing w:after="0"/>
              <w:jc w:val="left"/>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Port Coogee Community Association</w:t>
            </w:r>
          </w:p>
        </w:tc>
        <w:tc>
          <w:tcPr>
            <w:tcW w:w="4820" w:type="dxa"/>
            <w:tcBorders>
              <w:top w:val="single" w:sz="8" w:space="0" w:color="FFFFFF" w:themeColor="background1"/>
              <w:left w:val="thinThickSmallGap" w:sz="24" w:space="0" w:color="auto"/>
              <w:bottom w:val="single" w:sz="8" w:space="0" w:color="FFFFFF" w:themeColor="background1"/>
              <w:right w:val="single" w:sz="18" w:space="0" w:color="auto"/>
            </w:tcBorders>
          </w:tcPr>
          <w:p w14:paraId="172EEF60" w14:textId="77777777" w:rsidR="00EB20D7" w:rsidRPr="0070498F" w:rsidRDefault="00EB20D7" w:rsidP="00AF71D3">
            <w:pPr>
              <w:pStyle w:val="BodyText"/>
              <w:tabs>
                <w:tab w:val="left" w:pos="567"/>
                <w:tab w:val="left" w:pos="4678"/>
              </w:tabs>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lang w:val="en-AU"/>
              </w:rPr>
            </w:pPr>
            <w:r w:rsidRPr="0070498F">
              <w:rPr>
                <w:rFonts w:ascii="Arial Narrow" w:hAnsi="Arial Narrow" w:cs="Arial"/>
                <w:sz w:val="24"/>
                <w:szCs w:val="24"/>
                <w:lang w:val="en-AU"/>
              </w:rPr>
              <w:t>Service and facility users</w:t>
            </w:r>
          </w:p>
        </w:tc>
      </w:tr>
      <w:tr w:rsidR="00FB2048" w:rsidRPr="0070498F" w14:paraId="3B904743" w14:textId="77777777" w:rsidTr="007C3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8" w:space="0" w:color="FFFFFF" w:themeColor="background1"/>
              <w:left w:val="single" w:sz="18" w:space="0" w:color="auto"/>
              <w:bottom w:val="single" w:sz="8" w:space="0" w:color="FFFFFF" w:themeColor="background1"/>
              <w:right w:val="thinThickSmallGap" w:sz="24" w:space="0" w:color="auto"/>
            </w:tcBorders>
          </w:tcPr>
          <w:p w14:paraId="27E32C71" w14:textId="77777777" w:rsidR="00FB2048" w:rsidRPr="0070498F" w:rsidRDefault="00FB2048" w:rsidP="00AF71D3">
            <w:pPr>
              <w:pStyle w:val="BodyText"/>
              <w:tabs>
                <w:tab w:val="left" w:pos="567"/>
                <w:tab w:val="left" w:pos="4678"/>
              </w:tabs>
              <w:spacing w:after="0"/>
              <w:jc w:val="left"/>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Marina Facility Pen Holders</w:t>
            </w:r>
          </w:p>
        </w:tc>
        <w:tc>
          <w:tcPr>
            <w:tcW w:w="4820" w:type="dxa"/>
            <w:tcBorders>
              <w:top w:val="single" w:sz="8" w:space="0" w:color="FFFFFF" w:themeColor="background1"/>
              <w:left w:val="thinThickSmallGap" w:sz="24" w:space="0" w:color="auto"/>
              <w:bottom w:val="single" w:sz="8" w:space="0" w:color="FFFFFF" w:themeColor="background1"/>
              <w:right w:val="single" w:sz="18" w:space="0" w:color="auto"/>
            </w:tcBorders>
          </w:tcPr>
          <w:p w14:paraId="512CB7B4" w14:textId="77777777" w:rsidR="00FB2048" w:rsidRPr="0070498F" w:rsidRDefault="00FB2048" w:rsidP="00AF71D3">
            <w:pPr>
              <w:pStyle w:val="BodyText"/>
              <w:tabs>
                <w:tab w:val="left" w:pos="567"/>
                <w:tab w:val="left" w:pos="4678"/>
              </w:tabs>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lang w:val="en-AU"/>
              </w:rPr>
            </w:pPr>
            <w:r w:rsidRPr="0070498F">
              <w:rPr>
                <w:rFonts w:ascii="Arial Narrow" w:hAnsi="Arial Narrow" w:cs="Arial"/>
                <w:sz w:val="24"/>
                <w:szCs w:val="24"/>
                <w:lang w:val="en-AU"/>
              </w:rPr>
              <w:t>Service and facility users</w:t>
            </w:r>
          </w:p>
        </w:tc>
      </w:tr>
      <w:tr w:rsidR="005E4471" w:rsidRPr="0070498F" w14:paraId="550FAC8C" w14:textId="77777777" w:rsidTr="007C313A">
        <w:tc>
          <w:tcPr>
            <w:cnfStyle w:val="001000000000" w:firstRow="0" w:lastRow="0" w:firstColumn="1" w:lastColumn="0" w:oddVBand="0" w:evenVBand="0" w:oddHBand="0" w:evenHBand="0" w:firstRowFirstColumn="0" w:firstRowLastColumn="0" w:lastRowFirstColumn="0" w:lastRowLastColumn="0"/>
            <w:tcW w:w="4820" w:type="dxa"/>
            <w:tcBorders>
              <w:top w:val="single" w:sz="8" w:space="0" w:color="FFFFFF" w:themeColor="background1"/>
              <w:left w:val="single" w:sz="18" w:space="0" w:color="auto"/>
              <w:bottom w:val="single" w:sz="8" w:space="0" w:color="FFFFFF" w:themeColor="background1"/>
              <w:right w:val="thinThickSmallGap" w:sz="24" w:space="0" w:color="auto"/>
            </w:tcBorders>
          </w:tcPr>
          <w:p w14:paraId="290AAB22" w14:textId="77777777" w:rsidR="005E4471" w:rsidRPr="0070498F" w:rsidRDefault="00EB20D7" w:rsidP="00AF71D3">
            <w:pPr>
              <w:pStyle w:val="BodyText"/>
              <w:tabs>
                <w:tab w:val="left" w:pos="567"/>
                <w:tab w:val="left" w:pos="4678"/>
              </w:tabs>
              <w:spacing w:after="0"/>
              <w:jc w:val="left"/>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City of Cockburn Businesses</w:t>
            </w:r>
          </w:p>
          <w:p w14:paraId="1954105E" w14:textId="77777777" w:rsidR="00036E45" w:rsidRPr="0070498F" w:rsidRDefault="00E82EBE" w:rsidP="00AF71D3">
            <w:pPr>
              <w:pStyle w:val="BodyText"/>
              <w:tabs>
                <w:tab w:val="left" w:pos="567"/>
                <w:tab w:val="left" w:pos="4678"/>
              </w:tabs>
              <w:spacing w:after="0"/>
              <w:jc w:val="left"/>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Developers</w:t>
            </w:r>
            <w:r w:rsidR="00E1158B" w:rsidRPr="0070498F">
              <w:rPr>
                <w:rFonts w:ascii="Arial Narrow" w:hAnsi="Arial Narrow" w:cs="Arial"/>
                <w:b w:val="0"/>
                <w:color w:val="auto"/>
                <w:sz w:val="24"/>
                <w:szCs w:val="24"/>
                <w:lang w:val="en-AU"/>
              </w:rPr>
              <w:t xml:space="preserve"> </w:t>
            </w:r>
            <w:r w:rsidR="006D6BD1" w:rsidRPr="0070498F">
              <w:rPr>
                <w:rFonts w:ascii="Arial Narrow" w:hAnsi="Arial Narrow" w:cs="Arial"/>
                <w:b w:val="0"/>
                <w:color w:val="auto"/>
                <w:sz w:val="24"/>
                <w:szCs w:val="24"/>
                <w:lang w:val="en-AU"/>
              </w:rPr>
              <w:t>e.g.</w:t>
            </w:r>
            <w:r w:rsidR="00E1158B" w:rsidRPr="0070498F">
              <w:rPr>
                <w:rFonts w:ascii="Arial Narrow" w:hAnsi="Arial Narrow" w:cs="Arial"/>
                <w:b w:val="0"/>
                <w:color w:val="auto"/>
                <w:sz w:val="24"/>
                <w:szCs w:val="24"/>
                <w:lang w:val="en-AU"/>
              </w:rPr>
              <w:t xml:space="preserve"> Frasers</w:t>
            </w:r>
            <w:r w:rsidR="006534AF" w:rsidRPr="0070498F">
              <w:rPr>
                <w:rFonts w:ascii="Arial Narrow" w:hAnsi="Arial Narrow" w:cs="Arial"/>
                <w:b w:val="0"/>
                <w:color w:val="auto"/>
                <w:sz w:val="24"/>
                <w:szCs w:val="24"/>
                <w:lang w:val="en-AU"/>
              </w:rPr>
              <w:t xml:space="preserve"> and Megara</w:t>
            </w:r>
          </w:p>
        </w:tc>
        <w:tc>
          <w:tcPr>
            <w:tcW w:w="4820" w:type="dxa"/>
            <w:tcBorders>
              <w:top w:val="single" w:sz="8" w:space="0" w:color="FFFFFF" w:themeColor="background1"/>
              <w:left w:val="thinThickSmallGap" w:sz="24" w:space="0" w:color="auto"/>
              <w:bottom w:val="single" w:sz="8" w:space="0" w:color="FFFFFF" w:themeColor="background1"/>
              <w:right w:val="single" w:sz="18" w:space="0" w:color="auto"/>
            </w:tcBorders>
          </w:tcPr>
          <w:p w14:paraId="4904B7E5" w14:textId="77777777" w:rsidR="005E4471" w:rsidRPr="0070498F" w:rsidRDefault="00EB20D7" w:rsidP="00AF71D3">
            <w:pPr>
              <w:pStyle w:val="BodyText"/>
              <w:tabs>
                <w:tab w:val="left" w:pos="567"/>
                <w:tab w:val="left" w:pos="4678"/>
              </w:tabs>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lang w:val="en-AU"/>
              </w:rPr>
            </w:pPr>
            <w:r w:rsidRPr="0070498F">
              <w:rPr>
                <w:rFonts w:ascii="Arial Narrow" w:hAnsi="Arial Narrow" w:cs="Arial"/>
                <w:sz w:val="24"/>
                <w:szCs w:val="24"/>
                <w:lang w:val="en-AU"/>
              </w:rPr>
              <w:t>Service and facility users</w:t>
            </w:r>
          </w:p>
        </w:tc>
      </w:tr>
      <w:tr w:rsidR="00854BD5" w:rsidRPr="0070498F" w14:paraId="76C9085E" w14:textId="77777777" w:rsidTr="007C3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8" w:space="0" w:color="FFFFFF" w:themeColor="background1"/>
              <w:left w:val="single" w:sz="18" w:space="0" w:color="auto"/>
              <w:bottom w:val="single" w:sz="8" w:space="0" w:color="FFFFFF" w:themeColor="background1"/>
              <w:right w:val="thinThickSmallGap" w:sz="24" w:space="0" w:color="auto"/>
            </w:tcBorders>
          </w:tcPr>
          <w:p w14:paraId="555B6753" w14:textId="77777777" w:rsidR="00E00B7B" w:rsidRPr="0070498F" w:rsidRDefault="00854BD5" w:rsidP="00AF71D3">
            <w:pPr>
              <w:pStyle w:val="BodyText"/>
              <w:tabs>
                <w:tab w:val="left" w:pos="567"/>
                <w:tab w:val="left" w:pos="4678"/>
              </w:tabs>
              <w:spacing w:after="0"/>
              <w:jc w:val="left"/>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Emergency Services</w:t>
            </w:r>
          </w:p>
          <w:p w14:paraId="2E97CDA5" w14:textId="77777777" w:rsidR="00E00B7B" w:rsidRPr="0070498F" w:rsidRDefault="00E00B7B" w:rsidP="00AF71D3">
            <w:pPr>
              <w:pStyle w:val="BodyText"/>
              <w:tabs>
                <w:tab w:val="left" w:pos="567"/>
                <w:tab w:val="left" w:pos="4678"/>
              </w:tabs>
              <w:spacing w:after="0"/>
              <w:jc w:val="left"/>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Water Police</w:t>
            </w:r>
          </w:p>
          <w:p w14:paraId="10B8FB66" w14:textId="77777777" w:rsidR="00E00B7B" w:rsidRPr="0070498F" w:rsidRDefault="00E00B7B" w:rsidP="00AF71D3">
            <w:pPr>
              <w:pStyle w:val="BodyText"/>
              <w:tabs>
                <w:tab w:val="left" w:pos="567"/>
                <w:tab w:val="left" w:pos="4678"/>
              </w:tabs>
              <w:spacing w:after="0"/>
              <w:jc w:val="left"/>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Cockburn Sea Rescue</w:t>
            </w:r>
          </w:p>
          <w:p w14:paraId="23914455" w14:textId="77777777" w:rsidR="00E00B7B" w:rsidRPr="0070498F" w:rsidRDefault="00E00B7B" w:rsidP="00AF71D3">
            <w:pPr>
              <w:pStyle w:val="BodyText"/>
              <w:tabs>
                <w:tab w:val="left" w:pos="567"/>
                <w:tab w:val="left" w:pos="4678"/>
              </w:tabs>
              <w:spacing w:after="0"/>
              <w:jc w:val="left"/>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DFES</w:t>
            </w:r>
            <w:r w:rsidR="00392F52" w:rsidRPr="0070498F">
              <w:rPr>
                <w:rFonts w:ascii="Arial Narrow" w:hAnsi="Arial Narrow" w:cs="Arial"/>
                <w:b w:val="0"/>
                <w:color w:val="auto"/>
                <w:sz w:val="24"/>
                <w:szCs w:val="24"/>
                <w:lang w:val="en-AU"/>
              </w:rPr>
              <w:t xml:space="preserve"> (Department of Fire and Emergency Services)</w:t>
            </w:r>
          </w:p>
          <w:p w14:paraId="16F74746" w14:textId="77777777" w:rsidR="00731759" w:rsidRPr="0070498F" w:rsidRDefault="00E00B7B" w:rsidP="00AF71D3">
            <w:pPr>
              <w:pStyle w:val="BodyText"/>
              <w:tabs>
                <w:tab w:val="left" w:pos="567"/>
                <w:tab w:val="left" w:pos="4678"/>
              </w:tabs>
              <w:spacing w:after="0"/>
              <w:jc w:val="left"/>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MEER</w:t>
            </w:r>
            <w:r w:rsidR="00392F52" w:rsidRPr="0070498F">
              <w:rPr>
                <w:rFonts w:ascii="Arial Narrow" w:hAnsi="Arial Narrow" w:cs="Arial"/>
                <w:b w:val="0"/>
                <w:color w:val="auto"/>
                <w:sz w:val="24"/>
                <w:szCs w:val="24"/>
                <w:lang w:val="en-AU"/>
              </w:rPr>
              <w:t xml:space="preserve"> (</w:t>
            </w:r>
            <w:r w:rsidR="00392F52" w:rsidRPr="0070498F">
              <w:rPr>
                <w:rStyle w:val="st1"/>
                <w:rFonts w:ascii="Arial Narrow" w:hAnsi="Arial Narrow" w:cs="Arial"/>
                <w:b w:val="0"/>
                <w:color w:val="auto"/>
                <w:sz w:val="24"/>
                <w:szCs w:val="24"/>
              </w:rPr>
              <w:t>Maritime Environmental Emergency Response</w:t>
            </w:r>
            <w:r w:rsidR="00392F52" w:rsidRPr="0070498F">
              <w:rPr>
                <w:rStyle w:val="st1"/>
                <w:rFonts w:ascii="Arial Narrow" w:hAnsi="Arial Narrow" w:cs="Arial"/>
                <w:b w:val="0"/>
                <w:color w:val="auto"/>
                <w:sz w:val="24"/>
                <w:szCs w:val="24"/>
                <w:lang w:val="en-AU"/>
              </w:rPr>
              <w:t>)</w:t>
            </w:r>
          </w:p>
        </w:tc>
        <w:tc>
          <w:tcPr>
            <w:tcW w:w="4820" w:type="dxa"/>
            <w:tcBorders>
              <w:top w:val="single" w:sz="8" w:space="0" w:color="FFFFFF" w:themeColor="background1"/>
              <w:left w:val="thinThickSmallGap" w:sz="24" w:space="0" w:color="auto"/>
              <w:bottom w:val="single" w:sz="8" w:space="0" w:color="FFFFFF" w:themeColor="background1"/>
              <w:right w:val="single" w:sz="18" w:space="0" w:color="auto"/>
            </w:tcBorders>
          </w:tcPr>
          <w:p w14:paraId="27760C77" w14:textId="77777777" w:rsidR="00854BD5" w:rsidRPr="0070498F" w:rsidRDefault="00854BD5" w:rsidP="00AF71D3">
            <w:pPr>
              <w:pStyle w:val="BodyText"/>
              <w:tabs>
                <w:tab w:val="left" w:pos="567"/>
                <w:tab w:val="left" w:pos="4678"/>
              </w:tabs>
              <w:spacing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lang w:val="en-AU"/>
              </w:rPr>
            </w:pPr>
            <w:r w:rsidRPr="0070498F">
              <w:rPr>
                <w:rFonts w:ascii="Arial Narrow" w:hAnsi="Arial Narrow" w:cs="Arial"/>
                <w:sz w:val="24"/>
                <w:szCs w:val="24"/>
                <w:lang w:val="en-AU"/>
              </w:rPr>
              <w:t>Attendance to call-outs and security</w:t>
            </w:r>
          </w:p>
        </w:tc>
      </w:tr>
      <w:tr w:rsidR="00FB2048" w:rsidRPr="0070498F" w14:paraId="6A0FA471" w14:textId="77777777" w:rsidTr="007C313A">
        <w:tc>
          <w:tcPr>
            <w:cnfStyle w:val="001000000000" w:firstRow="0" w:lastRow="0" w:firstColumn="1" w:lastColumn="0" w:oddVBand="0" w:evenVBand="0" w:oddHBand="0" w:evenHBand="0" w:firstRowFirstColumn="0" w:firstRowLastColumn="0" w:lastRowFirstColumn="0" w:lastRowLastColumn="0"/>
            <w:tcW w:w="4820" w:type="dxa"/>
            <w:tcBorders>
              <w:top w:val="single" w:sz="8" w:space="0" w:color="FFFFFF" w:themeColor="background1"/>
              <w:left w:val="single" w:sz="18" w:space="0" w:color="auto"/>
              <w:right w:val="thinThickSmallGap" w:sz="24" w:space="0" w:color="auto"/>
            </w:tcBorders>
          </w:tcPr>
          <w:p w14:paraId="195307DF" w14:textId="77777777" w:rsidR="00FB2048" w:rsidRPr="0070498F" w:rsidRDefault="00FB2048" w:rsidP="00AF71D3">
            <w:pPr>
              <w:pStyle w:val="BodyText"/>
              <w:tabs>
                <w:tab w:val="left" w:pos="567"/>
                <w:tab w:val="left" w:pos="4678"/>
              </w:tabs>
              <w:spacing w:after="0"/>
              <w:jc w:val="left"/>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Government Agencies</w:t>
            </w:r>
          </w:p>
          <w:p w14:paraId="2161A418" w14:textId="77777777" w:rsidR="00731759" w:rsidRPr="0070498F" w:rsidRDefault="00731759" w:rsidP="00AF71D3">
            <w:pPr>
              <w:pStyle w:val="BodyText"/>
              <w:tabs>
                <w:tab w:val="left" w:pos="567"/>
                <w:tab w:val="left" w:pos="4678"/>
              </w:tabs>
              <w:spacing w:after="0"/>
              <w:jc w:val="left"/>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Department of Transport</w:t>
            </w:r>
          </w:p>
          <w:p w14:paraId="39E0FB65" w14:textId="77777777" w:rsidR="00731759" w:rsidRPr="0070498F" w:rsidRDefault="00036E45" w:rsidP="00AF71D3">
            <w:pPr>
              <w:pStyle w:val="BodyText"/>
              <w:tabs>
                <w:tab w:val="left" w:pos="567"/>
                <w:tab w:val="left" w:pos="4678"/>
              </w:tabs>
              <w:spacing w:after="0"/>
              <w:jc w:val="left"/>
              <w:rPr>
                <w:rFonts w:ascii="Arial Narrow" w:hAnsi="Arial Narrow" w:cs="Arial"/>
                <w:b w:val="0"/>
                <w:color w:val="auto"/>
                <w:sz w:val="24"/>
                <w:szCs w:val="24"/>
                <w:lang w:val="en-AU"/>
              </w:rPr>
            </w:pPr>
            <w:r w:rsidRPr="0070498F">
              <w:rPr>
                <w:rFonts w:ascii="Arial Narrow" w:hAnsi="Arial Narrow" w:cs="Arial"/>
                <w:b w:val="0"/>
                <w:color w:val="auto"/>
                <w:sz w:val="24"/>
                <w:szCs w:val="24"/>
                <w:lang w:val="en-AU"/>
              </w:rPr>
              <w:t>Department of Lands</w:t>
            </w:r>
          </w:p>
        </w:tc>
        <w:tc>
          <w:tcPr>
            <w:tcW w:w="4820" w:type="dxa"/>
            <w:tcBorders>
              <w:top w:val="single" w:sz="8" w:space="0" w:color="FFFFFF" w:themeColor="background1"/>
              <w:left w:val="thinThickSmallGap" w:sz="24" w:space="0" w:color="auto"/>
              <w:bottom w:val="single" w:sz="18" w:space="0" w:color="auto"/>
              <w:right w:val="single" w:sz="18" w:space="0" w:color="auto"/>
            </w:tcBorders>
          </w:tcPr>
          <w:p w14:paraId="071920E5" w14:textId="77777777" w:rsidR="00FB2048" w:rsidRPr="0070498F" w:rsidRDefault="00FB2048" w:rsidP="00AF71D3">
            <w:pPr>
              <w:pStyle w:val="BodyText"/>
              <w:tabs>
                <w:tab w:val="left" w:pos="567"/>
                <w:tab w:val="left" w:pos="4678"/>
              </w:tabs>
              <w:spacing w:after="0"/>
              <w:jc w:val="left"/>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lang w:val="en-AU"/>
              </w:rPr>
            </w:pPr>
            <w:r w:rsidRPr="0070498F">
              <w:rPr>
                <w:rFonts w:ascii="Arial Narrow" w:hAnsi="Arial Narrow" w:cs="Arial"/>
                <w:sz w:val="24"/>
                <w:szCs w:val="24"/>
                <w:lang w:val="en-AU"/>
              </w:rPr>
              <w:t>Attend emergencies, provide assistance and security</w:t>
            </w:r>
          </w:p>
        </w:tc>
      </w:tr>
    </w:tbl>
    <w:p w14:paraId="7524662E" w14:textId="77777777" w:rsidR="00235AB9" w:rsidRPr="00837481" w:rsidRDefault="00235AB9" w:rsidP="007B5F10">
      <w:pPr>
        <w:keepNext/>
        <w:spacing w:before="100" w:beforeAutospacing="1" w:after="100" w:afterAutospacing="1"/>
        <w:jc w:val="both"/>
        <w:outlineLvl w:val="1"/>
        <w:rPr>
          <w:rFonts w:eastAsia="Times New Roman" w:cs="Arial"/>
          <w:bCs/>
          <w:iCs/>
          <w:color w:val="4BACC6" w:themeColor="accent5"/>
          <w:szCs w:val="24"/>
        </w:rPr>
      </w:pPr>
      <w:bookmarkStart w:id="11" w:name="_Toc35600103"/>
      <w:bookmarkStart w:id="12" w:name="_Toc39487706"/>
      <w:bookmarkStart w:id="13" w:name="_Toc415731990"/>
      <w:r w:rsidRPr="00837481">
        <w:rPr>
          <w:rFonts w:eastAsia="Times New Roman" w:cs="Arial"/>
          <w:bCs/>
          <w:iCs/>
          <w:color w:val="4BACC6" w:themeColor="accent5"/>
          <w:szCs w:val="24"/>
        </w:rPr>
        <w:lastRenderedPageBreak/>
        <w:t>2.</w:t>
      </w:r>
      <w:r w:rsidR="00151CC2" w:rsidRPr="00837481">
        <w:rPr>
          <w:rFonts w:eastAsia="Times New Roman" w:cs="Arial"/>
          <w:bCs/>
          <w:iCs/>
          <w:color w:val="4BACC6" w:themeColor="accent5"/>
          <w:szCs w:val="24"/>
        </w:rPr>
        <w:t>2</w:t>
      </w:r>
      <w:r w:rsidRPr="00837481">
        <w:rPr>
          <w:rFonts w:eastAsia="Times New Roman" w:cs="Arial"/>
          <w:bCs/>
          <w:iCs/>
          <w:color w:val="4BACC6" w:themeColor="accent5"/>
          <w:szCs w:val="24"/>
        </w:rPr>
        <w:tab/>
        <w:t>Goals and Objectives of Asset Management</w:t>
      </w:r>
      <w:bookmarkEnd w:id="11"/>
      <w:bookmarkEnd w:id="12"/>
    </w:p>
    <w:bookmarkEnd w:id="13"/>
    <w:p w14:paraId="1070D878" w14:textId="77777777" w:rsidR="00B76B71" w:rsidRPr="000A1F53" w:rsidRDefault="00B76B71" w:rsidP="007B5F10">
      <w:pPr>
        <w:pStyle w:val="BodyText"/>
        <w:spacing w:after="120" w:line="276" w:lineRule="auto"/>
        <w:rPr>
          <w:sz w:val="24"/>
          <w:szCs w:val="24"/>
        </w:rPr>
      </w:pPr>
      <w:r w:rsidRPr="000A1F53">
        <w:rPr>
          <w:sz w:val="24"/>
          <w:szCs w:val="24"/>
        </w:rPr>
        <w:t xml:space="preserve">The City of Cockburn exists to </w:t>
      </w:r>
      <w:r w:rsidR="005F5E4F">
        <w:rPr>
          <w:sz w:val="24"/>
          <w:szCs w:val="24"/>
          <w:lang w:val="en-AU"/>
        </w:rPr>
        <w:t>deliver</w:t>
      </w:r>
      <w:r w:rsidR="005F5E4F" w:rsidRPr="000A1F53">
        <w:rPr>
          <w:sz w:val="24"/>
          <w:szCs w:val="24"/>
        </w:rPr>
        <w:t xml:space="preserve"> </w:t>
      </w:r>
      <w:r w:rsidRPr="000A1F53">
        <w:rPr>
          <w:sz w:val="24"/>
          <w:szCs w:val="24"/>
        </w:rPr>
        <w:t>services to its community</w:t>
      </w:r>
      <w:r w:rsidR="00E00B7B">
        <w:rPr>
          <w:sz w:val="24"/>
          <w:szCs w:val="24"/>
          <w:lang w:val="en-AU"/>
        </w:rPr>
        <w:t xml:space="preserve"> </w:t>
      </w:r>
      <w:r w:rsidR="005F5E4F">
        <w:rPr>
          <w:sz w:val="24"/>
          <w:szCs w:val="24"/>
          <w:lang w:val="en-AU"/>
        </w:rPr>
        <w:t xml:space="preserve">supported by the City’s </w:t>
      </w:r>
      <w:r w:rsidRPr="000A1F53">
        <w:rPr>
          <w:sz w:val="24"/>
          <w:szCs w:val="24"/>
        </w:rPr>
        <w:t xml:space="preserve"> infrastructure assets. The City acquire</w:t>
      </w:r>
      <w:r w:rsidR="005F5E4F">
        <w:rPr>
          <w:sz w:val="24"/>
          <w:szCs w:val="24"/>
          <w:lang w:val="en-AU"/>
        </w:rPr>
        <w:t>s</w:t>
      </w:r>
      <w:r w:rsidRPr="000A1F53">
        <w:rPr>
          <w:sz w:val="24"/>
          <w:szCs w:val="24"/>
        </w:rPr>
        <w:t xml:space="preserve"> infrastructure assets </w:t>
      </w:r>
      <w:r w:rsidR="00E00B7B">
        <w:rPr>
          <w:sz w:val="24"/>
          <w:szCs w:val="24"/>
          <w:lang w:val="en-AU"/>
        </w:rPr>
        <w:t xml:space="preserve"> </w:t>
      </w:r>
      <w:r w:rsidRPr="000A1F53">
        <w:rPr>
          <w:sz w:val="24"/>
          <w:szCs w:val="24"/>
        </w:rPr>
        <w:t xml:space="preserve">by ‘purchase’, </w:t>
      </w:r>
      <w:r w:rsidR="00854BD5">
        <w:rPr>
          <w:sz w:val="24"/>
          <w:szCs w:val="24"/>
          <w:lang w:val="en-AU"/>
        </w:rPr>
        <w:t>‘</w:t>
      </w:r>
      <w:r w:rsidRPr="000A1F53">
        <w:rPr>
          <w:sz w:val="24"/>
          <w:szCs w:val="24"/>
        </w:rPr>
        <w:t>contract</w:t>
      </w:r>
      <w:r w:rsidR="00854BD5">
        <w:rPr>
          <w:sz w:val="24"/>
          <w:szCs w:val="24"/>
          <w:lang w:val="en-AU"/>
        </w:rPr>
        <w:t>’</w:t>
      </w:r>
      <w:r w:rsidRPr="000A1F53">
        <w:rPr>
          <w:sz w:val="24"/>
          <w:szCs w:val="24"/>
        </w:rPr>
        <w:t xml:space="preserve">, construction by council and by </w:t>
      </w:r>
      <w:r w:rsidR="000A1F53">
        <w:rPr>
          <w:sz w:val="24"/>
          <w:szCs w:val="24"/>
          <w:lang w:val="en-AU"/>
        </w:rPr>
        <w:t xml:space="preserve">handover </w:t>
      </w:r>
      <w:r w:rsidR="00B72229">
        <w:rPr>
          <w:sz w:val="24"/>
          <w:szCs w:val="24"/>
          <w:lang w:val="en-AU"/>
        </w:rPr>
        <w:t xml:space="preserve">of </w:t>
      </w:r>
      <w:r w:rsidR="000A1F53">
        <w:rPr>
          <w:sz w:val="24"/>
          <w:szCs w:val="24"/>
          <w:lang w:val="en-AU"/>
        </w:rPr>
        <w:t>‘</w:t>
      </w:r>
      <w:r w:rsidRPr="000A1F53">
        <w:rPr>
          <w:sz w:val="24"/>
          <w:szCs w:val="24"/>
        </w:rPr>
        <w:t>donat</w:t>
      </w:r>
      <w:r w:rsidR="00B72229">
        <w:rPr>
          <w:sz w:val="24"/>
          <w:szCs w:val="24"/>
          <w:lang w:val="en-AU"/>
        </w:rPr>
        <w:t>ed’</w:t>
      </w:r>
      <w:r w:rsidR="007A4C97">
        <w:rPr>
          <w:sz w:val="24"/>
          <w:szCs w:val="24"/>
          <w:lang w:val="en-AU"/>
        </w:rPr>
        <w:t xml:space="preserve"> </w:t>
      </w:r>
      <w:r w:rsidRPr="000A1F53">
        <w:rPr>
          <w:sz w:val="24"/>
          <w:szCs w:val="24"/>
        </w:rPr>
        <w:t xml:space="preserve">assets constructed by developers </w:t>
      </w:r>
      <w:r w:rsidR="00B72229">
        <w:rPr>
          <w:sz w:val="24"/>
          <w:szCs w:val="24"/>
          <w:lang w:val="en-AU"/>
        </w:rPr>
        <w:t>in order to</w:t>
      </w:r>
      <w:r w:rsidRPr="000A1F53">
        <w:rPr>
          <w:sz w:val="24"/>
          <w:szCs w:val="24"/>
        </w:rPr>
        <w:t xml:space="preserve"> meet </w:t>
      </w:r>
      <w:r w:rsidR="00B72229">
        <w:rPr>
          <w:sz w:val="24"/>
          <w:szCs w:val="24"/>
          <w:lang w:val="en-AU"/>
        </w:rPr>
        <w:t xml:space="preserve">the </w:t>
      </w:r>
      <w:r w:rsidRPr="000A1F53">
        <w:rPr>
          <w:sz w:val="24"/>
          <w:szCs w:val="24"/>
        </w:rPr>
        <w:t xml:space="preserve">increased </w:t>
      </w:r>
      <w:r w:rsidR="000A1F53">
        <w:rPr>
          <w:sz w:val="24"/>
          <w:szCs w:val="24"/>
          <w:lang w:val="en-AU"/>
        </w:rPr>
        <w:t xml:space="preserve">demand for </w:t>
      </w:r>
      <w:r w:rsidRPr="000A1F53">
        <w:rPr>
          <w:sz w:val="24"/>
          <w:szCs w:val="24"/>
        </w:rPr>
        <w:t>service</w:t>
      </w:r>
      <w:r w:rsidR="000A1F53">
        <w:rPr>
          <w:sz w:val="24"/>
          <w:szCs w:val="24"/>
          <w:lang w:val="en-AU"/>
        </w:rPr>
        <w:t>s</w:t>
      </w:r>
      <w:r w:rsidRPr="000A1F53">
        <w:rPr>
          <w:sz w:val="24"/>
          <w:szCs w:val="24"/>
        </w:rPr>
        <w:t>.</w:t>
      </w:r>
    </w:p>
    <w:p w14:paraId="542D1A7B" w14:textId="77777777" w:rsidR="000A1F53" w:rsidRDefault="00B76B71" w:rsidP="007B5F10">
      <w:pPr>
        <w:pStyle w:val="BodyText"/>
        <w:spacing w:after="120" w:line="276" w:lineRule="auto"/>
        <w:rPr>
          <w:sz w:val="24"/>
          <w:szCs w:val="24"/>
          <w:lang w:val="en-AU"/>
        </w:rPr>
      </w:pPr>
      <w:r w:rsidRPr="000A1F53">
        <w:rPr>
          <w:sz w:val="24"/>
          <w:szCs w:val="24"/>
        </w:rPr>
        <w:t>The City of Cockburn’s goal in managing infrastructure assets is to meet the required level of service in the most cost effective manner for present and future consumers.</w:t>
      </w:r>
    </w:p>
    <w:p w14:paraId="615DC4F0" w14:textId="77777777" w:rsidR="00B76B71" w:rsidRPr="000A1F53" w:rsidRDefault="00B76B71" w:rsidP="007B5F10">
      <w:pPr>
        <w:pStyle w:val="BodyText"/>
        <w:spacing w:after="120" w:line="276" w:lineRule="auto"/>
        <w:rPr>
          <w:sz w:val="24"/>
          <w:szCs w:val="24"/>
        </w:rPr>
      </w:pPr>
      <w:r w:rsidRPr="000A1F53">
        <w:rPr>
          <w:sz w:val="24"/>
          <w:szCs w:val="24"/>
        </w:rPr>
        <w:t>The key elements of infrastructure asset management are:</w:t>
      </w:r>
    </w:p>
    <w:p w14:paraId="65590660" w14:textId="77777777" w:rsidR="00B76B71" w:rsidRPr="000A1F53" w:rsidRDefault="00B76B71" w:rsidP="007B5F10">
      <w:pPr>
        <w:pStyle w:val="BodyText"/>
        <w:numPr>
          <w:ilvl w:val="0"/>
          <w:numId w:val="4"/>
        </w:numPr>
        <w:spacing w:line="276" w:lineRule="auto"/>
        <w:ind w:left="714" w:hanging="357"/>
        <w:rPr>
          <w:sz w:val="24"/>
          <w:szCs w:val="24"/>
        </w:rPr>
      </w:pPr>
      <w:r w:rsidRPr="000A1F53">
        <w:rPr>
          <w:sz w:val="24"/>
          <w:szCs w:val="24"/>
        </w:rPr>
        <w:t>Taking a life cycle approach,</w:t>
      </w:r>
    </w:p>
    <w:p w14:paraId="23566CE4" w14:textId="77777777" w:rsidR="00B76B71" w:rsidRPr="000A1F53" w:rsidRDefault="00B76B71" w:rsidP="007B5F10">
      <w:pPr>
        <w:pStyle w:val="BodyText"/>
        <w:numPr>
          <w:ilvl w:val="0"/>
          <w:numId w:val="4"/>
        </w:numPr>
        <w:spacing w:line="276" w:lineRule="auto"/>
        <w:ind w:left="714" w:hanging="357"/>
        <w:rPr>
          <w:sz w:val="24"/>
          <w:szCs w:val="24"/>
        </w:rPr>
      </w:pPr>
      <w:r w:rsidRPr="000A1F53">
        <w:rPr>
          <w:sz w:val="24"/>
          <w:szCs w:val="24"/>
        </w:rPr>
        <w:t>Developing cost-effective management strategies for the long term,</w:t>
      </w:r>
    </w:p>
    <w:p w14:paraId="459C1C67" w14:textId="77777777" w:rsidR="00B76B71" w:rsidRPr="000A1F53" w:rsidRDefault="00B76B71" w:rsidP="007B5F10">
      <w:pPr>
        <w:pStyle w:val="BodyText"/>
        <w:numPr>
          <w:ilvl w:val="0"/>
          <w:numId w:val="4"/>
        </w:numPr>
        <w:spacing w:line="276" w:lineRule="auto"/>
        <w:ind w:left="714" w:hanging="357"/>
        <w:rPr>
          <w:sz w:val="24"/>
          <w:szCs w:val="24"/>
        </w:rPr>
      </w:pPr>
      <w:r w:rsidRPr="000A1F53">
        <w:rPr>
          <w:sz w:val="24"/>
          <w:szCs w:val="24"/>
        </w:rPr>
        <w:t>Providing a defined level of service and monitoring performance,</w:t>
      </w:r>
    </w:p>
    <w:p w14:paraId="10FA7064" w14:textId="77777777" w:rsidR="00B76B71" w:rsidRPr="000A1F53" w:rsidRDefault="00B76B71" w:rsidP="007B5F10">
      <w:pPr>
        <w:pStyle w:val="BodyText"/>
        <w:numPr>
          <w:ilvl w:val="0"/>
          <w:numId w:val="4"/>
        </w:numPr>
        <w:spacing w:line="276" w:lineRule="auto"/>
        <w:ind w:left="714" w:hanging="357"/>
        <w:rPr>
          <w:sz w:val="24"/>
          <w:szCs w:val="24"/>
        </w:rPr>
      </w:pPr>
      <w:r w:rsidRPr="000A1F53">
        <w:rPr>
          <w:sz w:val="24"/>
          <w:szCs w:val="24"/>
        </w:rPr>
        <w:t xml:space="preserve">Understanding and meeting the demands of growth through </w:t>
      </w:r>
      <w:r w:rsidR="00F66F1E">
        <w:rPr>
          <w:sz w:val="24"/>
          <w:szCs w:val="24"/>
          <w:lang w:val="en-AU"/>
        </w:rPr>
        <w:t xml:space="preserve">demand </w:t>
      </w:r>
      <w:r w:rsidRPr="000A1F53">
        <w:rPr>
          <w:sz w:val="24"/>
          <w:szCs w:val="24"/>
        </w:rPr>
        <w:t>management and infrastructure investment,</w:t>
      </w:r>
    </w:p>
    <w:p w14:paraId="72B65F0D" w14:textId="77777777" w:rsidR="00B76B71" w:rsidRPr="000A1F53" w:rsidRDefault="00B76B71" w:rsidP="007B5F10">
      <w:pPr>
        <w:pStyle w:val="BodyText"/>
        <w:numPr>
          <w:ilvl w:val="0"/>
          <w:numId w:val="4"/>
        </w:numPr>
        <w:spacing w:line="276" w:lineRule="auto"/>
        <w:ind w:left="714" w:hanging="357"/>
        <w:rPr>
          <w:sz w:val="24"/>
          <w:szCs w:val="24"/>
        </w:rPr>
      </w:pPr>
      <w:r w:rsidRPr="000A1F53">
        <w:rPr>
          <w:sz w:val="24"/>
          <w:szCs w:val="24"/>
        </w:rPr>
        <w:t>Managing risks associated with asset failures,</w:t>
      </w:r>
    </w:p>
    <w:p w14:paraId="596974CD" w14:textId="77777777" w:rsidR="00B76B71" w:rsidRPr="000A1F53" w:rsidRDefault="00B76B71" w:rsidP="007B5F10">
      <w:pPr>
        <w:pStyle w:val="BodyText"/>
        <w:numPr>
          <w:ilvl w:val="0"/>
          <w:numId w:val="4"/>
        </w:numPr>
        <w:spacing w:line="276" w:lineRule="auto"/>
        <w:ind w:left="714" w:hanging="357"/>
        <w:rPr>
          <w:sz w:val="24"/>
          <w:szCs w:val="24"/>
        </w:rPr>
      </w:pPr>
      <w:r w:rsidRPr="000A1F53">
        <w:rPr>
          <w:sz w:val="24"/>
          <w:szCs w:val="24"/>
        </w:rPr>
        <w:t xml:space="preserve">Sustainable use of physical </w:t>
      </w:r>
      <w:r w:rsidR="00F66F1E">
        <w:rPr>
          <w:sz w:val="24"/>
          <w:szCs w:val="24"/>
          <w:lang w:val="en-AU"/>
        </w:rPr>
        <w:t xml:space="preserve">and financial </w:t>
      </w:r>
      <w:r w:rsidRPr="000A1F53">
        <w:rPr>
          <w:sz w:val="24"/>
          <w:szCs w:val="24"/>
        </w:rPr>
        <w:t>resources,</w:t>
      </w:r>
      <w:r w:rsidR="00837481">
        <w:rPr>
          <w:sz w:val="24"/>
          <w:szCs w:val="24"/>
          <w:lang w:val="en-AU"/>
        </w:rPr>
        <w:t xml:space="preserve"> and</w:t>
      </w:r>
    </w:p>
    <w:p w14:paraId="3DB2B8B6" w14:textId="77777777" w:rsidR="00B76B71" w:rsidRPr="000A1F53" w:rsidRDefault="00B76B71" w:rsidP="007B5F10">
      <w:pPr>
        <w:pStyle w:val="BodyText"/>
        <w:numPr>
          <w:ilvl w:val="0"/>
          <w:numId w:val="4"/>
        </w:numPr>
        <w:spacing w:after="0" w:line="276" w:lineRule="auto"/>
        <w:ind w:left="714" w:hanging="357"/>
        <w:rPr>
          <w:sz w:val="24"/>
          <w:szCs w:val="24"/>
        </w:rPr>
      </w:pPr>
      <w:r w:rsidRPr="000A1F53">
        <w:rPr>
          <w:sz w:val="24"/>
          <w:szCs w:val="24"/>
        </w:rPr>
        <w:t>Continuous improvement in asset management practices.</w:t>
      </w:r>
    </w:p>
    <w:p w14:paraId="0C64E899" w14:textId="77777777" w:rsidR="00B76B71" w:rsidRPr="00122362" w:rsidRDefault="00B76B71" w:rsidP="007B5F10">
      <w:pPr>
        <w:pStyle w:val="BodyText"/>
        <w:spacing w:after="0" w:line="276" w:lineRule="auto"/>
        <w:rPr>
          <w:sz w:val="24"/>
          <w:szCs w:val="24"/>
          <w:lang w:val="en-AU"/>
        </w:rPr>
      </w:pPr>
    </w:p>
    <w:p w14:paraId="163BFE31" w14:textId="77777777" w:rsidR="00B76B71" w:rsidRDefault="00B76B71" w:rsidP="007B5F10">
      <w:pPr>
        <w:pStyle w:val="BodyText"/>
        <w:spacing w:after="120" w:line="276" w:lineRule="auto"/>
        <w:rPr>
          <w:sz w:val="24"/>
          <w:szCs w:val="24"/>
          <w:lang w:val="en-AU"/>
        </w:rPr>
      </w:pPr>
      <w:r w:rsidRPr="000A1F53">
        <w:rPr>
          <w:sz w:val="24"/>
          <w:szCs w:val="24"/>
        </w:rPr>
        <w:t xml:space="preserve">This </w:t>
      </w:r>
      <w:r w:rsidR="0033737E">
        <w:rPr>
          <w:sz w:val="24"/>
          <w:szCs w:val="24"/>
          <w:lang w:val="en-AU"/>
        </w:rPr>
        <w:t>AMP</w:t>
      </w:r>
      <w:r w:rsidRPr="000A1F53">
        <w:rPr>
          <w:sz w:val="24"/>
          <w:szCs w:val="24"/>
        </w:rPr>
        <w:t xml:space="preserve"> is prepared under the direction of Council’s vision, </w:t>
      </w:r>
      <w:r w:rsidR="005C068A">
        <w:rPr>
          <w:sz w:val="24"/>
          <w:szCs w:val="24"/>
          <w:lang w:val="en-AU"/>
        </w:rPr>
        <w:t>purpose</w:t>
      </w:r>
      <w:r w:rsidRPr="000A1F53">
        <w:rPr>
          <w:sz w:val="24"/>
          <w:szCs w:val="24"/>
        </w:rPr>
        <w:t>, goals and objectives.</w:t>
      </w:r>
    </w:p>
    <w:p w14:paraId="169351A7" w14:textId="77777777" w:rsidR="0033737E" w:rsidRPr="0033737E" w:rsidRDefault="0033737E" w:rsidP="007B5F10">
      <w:pPr>
        <w:pStyle w:val="BodyText"/>
        <w:spacing w:after="120" w:line="276" w:lineRule="auto"/>
        <w:rPr>
          <w:sz w:val="24"/>
          <w:szCs w:val="24"/>
          <w:lang w:val="en-AU"/>
        </w:rPr>
      </w:pPr>
    </w:p>
    <w:p w14:paraId="2CB041D2" w14:textId="77777777" w:rsidR="00467F66" w:rsidRPr="003C4A31" w:rsidRDefault="00467F66" w:rsidP="00467F66">
      <w:pPr>
        <w:pStyle w:val="BodyText"/>
        <w:spacing w:after="120" w:line="276" w:lineRule="auto"/>
        <w:rPr>
          <w:rStyle w:val="IntenseEmphasis"/>
          <w:b w:val="0"/>
          <w:i w:val="0"/>
          <w:color w:val="auto"/>
          <w:sz w:val="24"/>
          <w:szCs w:val="24"/>
        </w:rPr>
      </w:pPr>
      <w:r w:rsidRPr="003C4A31">
        <w:rPr>
          <w:rStyle w:val="IntenseEmphasis"/>
          <w:b w:val="0"/>
          <w:i w:val="0"/>
          <w:color w:val="auto"/>
          <w:sz w:val="24"/>
          <w:szCs w:val="24"/>
        </w:rPr>
        <w:t>The City of Cockburn’s vision is:</w:t>
      </w:r>
    </w:p>
    <w:p w14:paraId="00D9DA14" w14:textId="77777777" w:rsidR="00467F66" w:rsidRPr="003C4A31" w:rsidRDefault="00467F66" w:rsidP="00467F66">
      <w:pPr>
        <w:rPr>
          <w:rStyle w:val="IntenseEmphasis"/>
          <w:b w:val="0"/>
          <w:color w:val="auto"/>
          <w:szCs w:val="24"/>
        </w:rPr>
      </w:pPr>
      <w:r w:rsidRPr="003C4A31">
        <w:rPr>
          <w:rStyle w:val="IntenseEmphasis"/>
          <w:color w:val="auto"/>
          <w:szCs w:val="24"/>
        </w:rPr>
        <w:tab/>
      </w:r>
      <w:r w:rsidRPr="003C4A31">
        <w:rPr>
          <w:rStyle w:val="IntenseEmphasis"/>
          <w:b w:val="0"/>
          <w:color w:val="auto"/>
          <w:szCs w:val="24"/>
        </w:rPr>
        <w:t>Cockburn, the best place to be</w:t>
      </w:r>
    </w:p>
    <w:p w14:paraId="408FDB00" w14:textId="77777777" w:rsidR="00467F66" w:rsidRDefault="00467F66" w:rsidP="00467F66">
      <w:pPr>
        <w:pStyle w:val="BodyText"/>
        <w:spacing w:after="120" w:line="276" w:lineRule="auto"/>
        <w:rPr>
          <w:rStyle w:val="IntenseEmphasis"/>
          <w:color w:val="auto"/>
          <w:sz w:val="24"/>
          <w:szCs w:val="24"/>
          <w:lang w:val="en-AU"/>
        </w:rPr>
      </w:pPr>
    </w:p>
    <w:p w14:paraId="69D16F82" w14:textId="77777777" w:rsidR="00467F66" w:rsidRPr="003C4A31" w:rsidRDefault="00467F66" w:rsidP="00467F66">
      <w:pPr>
        <w:pStyle w:val="BodyText"/>
        <w:spacing w:after="120" w:line="276" w:lineRule="auto"/>
        <w:rPr>
          <w:rStyle w:val="IntenseEmphasis"/>
          <w:b w:val="0"/>
          <w:i w:val="0"/>
          <w:color w:val="auto"/>
          <w:sz w:val="24"/>
          <w:szCs w:val="24"/>
        </w:rPr>
      </w:pPr>
      <w:r w:rsidRPr="003C4A31">
        <w:rPr>
          <w:rStyle w:val="IntenseEmphasis"/>
          <w:b w:val="0"/>
          <w:i w:val="0"/>
          <w:color w:val="auto"/>
          <w:sz w:val="24"/>
          <w:szCs w:val="24"/>
        </w:rPr>
        <w:t>The City of Cockburn’s purpose is:</w:t>
      </w:r>
    </w:p>
    <w:p w14:paraId="22AFB1BC" w14:textId="77777777" w:rsidR="00467F66" w:rsidRPr="003C4A31" w:rsidRDefault="00467F66" w:rsidP="00467F66">
      <w:pPr>
        <w:pStyle w:val="BodyText"/>
        <w:spacing w:after="120" w:line="276" w:lineRule="auto"/>
        <w:ind w:left="720"/>
        <w:rPr>
          <w:rStyle w:val="IntenseEmphasis"/>
          <w:b w:val="0"/>
          <w:color w:val="auto"/>
          <w:sz w:val="24"/>
          <w:szCs w:val="24"/>
        </w:rPr>
      </w:pPr>
      <w:r w:rsidRPr="003C4A31">
        <w:rPr>
          <w:rStyle w:val="IntenseEmphasis"/>
          <w:b w:val="0"/>
          <w:color w:val="auto"/>
          <w:sz w:val="24"/>
          <w:szCs w:val="24"/>
        </w:rPr>
        <w:t>Support our communities to thrive by providing inclusive and sustainable services which reflect their aspirations</w:t>
      </w:r>
    </w:p>
    <w:p w14:paraId="4942352A" w14:textId="77777777" w:rsidR="00B27C40" w:rsidRPr="000A1F53" w:rsidRDefault="00B27C40" w:rsidP="007B5F10">
      <w:pPr>
        <w:ind w:left="993"/>
        <w:jc w:val="both"/>
        <w:rPr>
          <w:i/>
          <w:szCs w:val="24"/>
        </w:rPr>
      </w:pPr>
    </w:p>
    <w:p w14:paraId="0BFE6B1F" w14:textId="77777777" w:rsidR="00B76B71" w:rsidRPr="000A1F53" w:rsidRDefault="00B76B71" w:rsidP="007B5F10">
      <w:pPr>
        <w:pStyle w:val="BodyText"/>
        <w:spacing w:after="120" w:line="276" w:lineRule="auto"/>
        <w:rPr>
          <w:sz w:val="24"/>
          <w:szCs w:val="24"/>
          <w:lang w:eastAsia="en-AU"/>
        </w:rPr>
      </w:pPr>
      <w:r w:rsidRPr="000A1F53">
        <w:rPr>
          <w:sz w:val="24"/>
          <w:szCs w:val="24"/>
          <w:lang w:eastAsia="en-AU"/>
        </w:rPr>
        <w:t xml:space="preserve">The 5 key </w:t>
      </w:r>
      <w:r w:rsidR="008D651B">
        <w:rPr>
          <w:sz w:val="24"/>
          <w:szCs w:val="24"/>
          <w:lang w:val="en-AU" w:eastAsia="en-AU"/>
        </w:rPr>
        <w:t>outcome areas</w:t>
      </w:r>
      <w:r w:rsidRPr="000A1F53">
        <w:rPr>
          <w:sz w:val="24"/>
          <w:szCs w:val="24"/>
          <w:lang w:eastAsia="en-AU"/>
        </w:rPr>
        <w:t xml:space="preserve"> as detailed in the Strategic Community Plan </w:t>
      </w:r>
      <w:r w:rsidR="00854BD5" w:rsidRPr="00854BD5">
        <w:rPr>
          <w:sz w:val="24"/>
          <w:szCs w:val="24"/>
          <w:lang w:eastAsia="en-AU"/>
        </w:rPr>
        <w:t>(SCP) 20</w:t>
      </w:r>
      <w:r w:rsidR="003F63C7">
        <w:rPr>
          <w:sz w:val="24"/>
          <w:szCs w:val="24"/>
          <w:lang w:val="en-AU" w:eastAsia="en-AU"/>
        </w:rPr>
        <w:t>20</w:t>
      </w:r>
      <w:r w:rsidR="00854BD5" w:rsidRPr="00854BD5">
        <w:rPr>
          <w:sz w:val="24"/>
          <w:szCs w:val="24"/>
          <w:lang w:eastAsia="en-AU"/>
        </w:rPr>
        <w:t>-20</w:t>
      </w:r>
      <w:r w:rsidR="003F63C7">
        <w:rPr>
          <w:sz w:val="24"/>
          <w:szCs w:val="24"/>
          <w:lang w:val="en-AU" w:eastAsia="en-AU"/>
        </w:rPr>
        <w:t>30</w:t>
      </w:r>
      <w:r w:rsidR="00854BD5" w:rsidRPr="00854BD5">
        <w:rPr>
          <w:sz w:val="24"/>
          <w:szCs w:val="24"/>
          <w:lang w:eastAsia="en-AU"/>
        </w:rPr>
        <w:t xml:space="preserve"> </w:t>
      </w:r>
      <w:r w:rsidRPr="000A1F53">
        <w:rPr>
          <w:sz w:val="24"/>
          <w:szCs w:val="24"/>
          <w:lang w:eastAsia="en-AU"/>
        </w:rPr>
        <w:t>are:</w:t>
      </w:r>
    </w:p>
    <w:p w14:paraId="3A603617" w14:textId="77777777" w:rsidR="00166FC0" w:rsidRPr="00166FC0" w:rsidRDefault="00166FC0" w:rsidP="007B5F10">
      <w:pPr>
        <w:pStyle w:val="BodyText"/>
        <w:numPr>
          <w:ilvl w:val="0"/>
          <w:numId w:val="5"/>
        </w:numPr>
        <w:spacing w:line="276" w:lineRule="auto"/>
        <w:rPr>
          <w:sz w:val="24"/>
          <w:szCs w:val="24"/>
          <w:lang w:val="en-AU" w:eastAsia="en-AU"/>
        </w:rPr>
      </w:pPr>
      <w:r w:rsidRPr="00166FC0">
        <w:rPr>
          <w:sz w:val="24"/>
          <w:szCs w:val="24"/>
          <w:lang w:val="en-AU" w:eastAsia="en-AU"/>
        </w:rPr>
        <w:t>Local Economy,</w:t>
      </w:r>
    </w:p>
    <w:p w14:paraId="1807E22E" w14:textId="77777777" w:rsidR="00166FC0" w:rsidRPr="00166FC0" w:rsidRDefault="00166FC0" w:rsidP="007B5F10">
      <w:pPr>
        <w:pStyle w:val="BodyText"/>
        <w:numPr>
          <w:ilvl w:val="0"/>
          <w:numId w:val="5"/>
        </w:numPr>
        <w:spacing w:line="276" w:lineRule="auto"/>
        <w:rPr>
          <w:sz w:val="24"/>
          <w:szCs w:val="24"/>
          <w:lang w:val="en-AU" w:eastAsia="en-AU"/>
        </w:rPr>
      </w:pPr>
      <w:r w:rsidRPr="00166FC0">
        <w:rPr>
          <w:sz w:val="24"/>
          <w:szCs w:val="24"/>
          <w:lang w:val="en-AU" w:eastAsia="en-AU"/>
        </w:rPr>
        <w:t>Environmental Responsibility</w:t>
      </w:r>
    </w:p>
    <w:p w14:paraId="017CBFAE" w14:textId="77777777" w:rsidR="00166FC0" w:rsidRPr="00166FC0" w:rsidRDefault="00166FC0" w:rsidP="007B5F10">
      <w:pPr>
        <w:pStyle w:val="BodyText"/>
        <w:numPr>
          <w:ilvl w:val="0"/>
          <w:numId w:val="5"/>
        </w:numPr>
        <w:spacing w:line="276" w:lineRule="auto"/>
        <w:rPr>
          <w:sz w:val="24"/>
          <w:szCs w:val="24"/>
          <w:lang w:val="en-AU" w:eastAsia="en-AU"/>
        </w:rPr>
      </w:pPr>
      <w:r w:rsidRPr="00166FC0">
        <w:rPr>
          <w:sz w:val="24"/>
          <w:szCs w:val="24"/>
          <w:lang w:val="en-AU" w:eastAsia="en-AU"/>
        </w:rPr>
        <w:t>Community, Lifestyle &amp; Security</w:t>
      </w:r>
    </w:p>
    <w:p w14:paraId="29D215D5" w14:textId="77777777" w:rsidR="00166FC0" w:rsidRPr="00166FC0" w:rsidRDefault="00166FC0" w:rsidP="007B5F10">
      <w:pPr>
        <w:pStyle w:val="BodyText"/>
        <w:numPr>
          <w:ilvl w:val="0"/>
          <w:numId w:val="5"/>
        </w:numPr>
        <w:spacing w:line="276" w:lineRule="auto"/>
        <w:rPr>
          <w:sz w:val="24"/>
          <w:szCs w:val="24"/>
          <w:lang w:val="en-AU" w:eastAsia="en-AU"/>
        </w:rPr>
      </w:pPr>
      <w:r w:rsidRPr="00166FC0">
        <w:rPr>
          <w:sz w:val="24"/>
          <w:szCs w:val="24"/>
          <w:lang w:val="en-AU" w:eastAsia="en-AU"/>
        </w:rPr>
        <w:lastRenderedPageBreak/>
        <w:t>City Growth and Moving Around</w:t>
      </w:r>
    </w:p>
    <w:p w14:paraId="7B9C58E1" w14:textId="77777777" w:rsidR="00166FC0" w:rsidRPr="00166FC0" w:rsidRDefault="00166FC0" w:rsidP="007B5F10">
      <w:pPr>
        <w:pStyle w:val="BodyText"/>
        <w:numPr>
          <w:ilvl w:val="0"/>
          <w:numId w:val="5"/>
        </w:numPr>
        <w:spacing w:line="276" w:lineRule="auto"/>
        <w:rPr>
          <w:sz w:val="24"/>
          <w:szCs w:val="24"/>
          <w:lang w:val="en-AU" w:eastAsia="en-AU"/>
        </w:rPr>
      </w:pPr>
      <w:r w:rsidRPr="00166FC0">
        <w:rPr>
          <w:sz w:val="24"/>
          <w:szCs w:val="24"/>
          <w:lang w:val="en-AU" w:eastAsia="en-AU"/>
        </w:rPr>
        <w:t>Listening and Leading</w:t>
      </w:r>
    </w:p>
    <w:p w14:paraId="380AA68A" w14:textId="77777777" w:rsidR="00B76B71" w:rsidRDefault="00B76B71" w:rsidP="007B5F10">
      <w:pPr>
        <w:pStyle w:val="BodyText"/>
        <w:spacing w:line="276" w:lineRule="auto"/>
        <w:rPr>
          <w:sz w:val="24"/>
          <w:szCs w:val="24"/>
          <w:lang w:val="en-AU"/>
        </w:rPr>
      </w:pPr>
      <w:r w:rsidRPr="000A1F53">
        <w:rPr>
          <w:sz w:val="24"/>
          <w:szCs w:val="24"/>
        </w:rPr>
        <w:t>The relevant goals and objectives as outlined in the Strategic Community Plan and how these are addressed in this asset management plan are detailed</w:t>
      </w:r>
      <w:r w:rsidR="005C5E30">
        <w:rPr>
          <w:sz w:val="24"/>
          <w:szCs w:val="24"/>
          <w:lang w:val="en-AU"/>
        </w:rPr>
        <w:t xml:space="preserve"> </w:t>
      </w:r>
      <w:r w:rsidRPr="000A1F53">
        <w:rPr>
          <w:sz w:val="24"/>
          <w:szCs w:val="24"/>
        </w:rPr>
        <w:t xml:space="preserve">in </w:t>
      </w:r>
      <w:r w:rsidR="00110E12">
        <w:rPr>
          <w:sz w:val="24"/>
          <w:szCs w:val="24"/>
          <w:lang w:val="en-AU"/>
        </w:rPr>
        <w:t>T</w:t>
      </w:r>
      <w:r w:rsidRPr="000A1F53">
        <w:rPr>
          <w:sz w:val="24"/>
          <w:szCs w:val="24"/>
        </w:rPr>
        <w:t xml:space="preserve">able </w:t>
      </w:r>
      <w:r w:rsidR="00E61415">
        <w:rPr>
          <w:sz w:val="24"/>
          <w:szCs w:val="24"/>
          <w:lang w:val="en-AU"/>
        </w:rPr>
        <w:t>2</w:t>
      </w:r>
      <w:r w:rsidRPr="000A1F53">
        <w:rPr>
          <w:sz w:val="24"/>
          <w:szCs w:val="24"/>
          <w:lang w:val="en-AU"/>
        </w:rPr>
        <w:t>.2.1</w:t>
      </w:r>
      <w:r w:rsidR="00FB0096">
        <w:rPr>
          <w:sz w:val="24"/>
          <w:szCs w:val="24"/>
          <w:lang w:val="en-AU"/>
        </w:rPr>
        <w:t>.</w:t>
      </w:r>
    </w:p>
    <w:p w14:paraId="0BA3C27E" w14:textId="77777777" w:rsidR="00DF2E02" w:rsidRPr="0070498F" w:rsidRDefault="00DF2E02" w:rsidP="007B5F10">
      <w:pPr>
        <w:rPr>
          <w:b/>
          <w:iCs/>
          <w:color w:val="4BACC6" w:themeColor="accent5"/>
          <w:szCs w:val="24"/>
        </w:rPr>
      </w:pPr>
      <w:r w:rsidRPr="0070498F">
        <w:rPr>
          <w:b/>
          <w:iCs/>
          <w:color w:val="4BACC6" w:themeColor="accent5"/>
          <w:szCs w:val="24"/>
        </w:rPr>
        <w:t>Table 2.2.1</w:t>
      </w:r>
      <w:r w:rsidRPr="0070498F">
        <w:rPr>
          <w:b/>
          <w:iCs/>
          <w:color w:val="4BACC6" w:themeColor="accent5"/>
          <w:szCs w:val="24"/>
        </w:rPr>
        <w:tab/>
        <w:t>Council Goals and how these are addressed in this Plan</w:t>
      </w:r>
    </w:p>
    <w:tbl>
      <w:tblPr>
        <w:tblStyle w:val="MediumShading2-Accent5"/>
        <w:tblW w:w="9000" w:type="dxa"/>
        <w:tblInd w:w="108" w:type="dxa"/>
        <w:tblLook w:val="04A0" w:firstRow="1" w:lastRow="0" w:firstColumn="1" w:lastColumn="0" w:noHBand="0" w:noVBand="1"/>
      </w:tblPr>
      <w:tblGrid>
        <w:gridCol w:w="2972"/>
        <w:gridCol w:w="3081"/>
        <w:gridCol w:w="2947"/>
      </w:tblGrid>
      <w:tr w:rsidR="00FB519B" w:rsidRPr="00E1522C" w14:paraId="01F71568" w14:textId="77777777" w:rsidTr="007C313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72" w:type="dxa"/>
            <w:tcBorders>
              <w:top w:val="single" w:sz="4" w:space="0" w:color="auto"/>
              <w:left w:val="single" w:sz="4" w:space="0" w:color="auto"/>
              <w:bottom w:val="thinThickSmallGap" w:sz="24" w:space="0" w:color="auto"/>
              <w:right w:val="single" w:sz="4" w:space="0" w:color="auto"/>
            </w:tcBorders>
          </w:tcPr>
          <w:p w14:paraId="246924C1" w14:textId="77777777" w:rsidR="00FB519B" w:rsidRPr="00182810" w:rsidRDefault="00E45D49" w:rsidP="00186298">
            <w:pPr>
              <w:spacing w:after="0"/>
              <w:jc w:val="center"/>
              <w:rPr>
                <w:rFonts w:ascii="Arial Narrow" w:hAnsi="Arial Narrow" w:cs="Arial"/>
                <w:color w:val="auto"/>
              </w:rPr>
            </w:pPr>
            <w:r w:rsidRPr="00182810">
              <w:rPr>
                <w:rFonts w:ascii="Arial Narrow" w:hAnsi="Arial Narrow" w:cs="Arial"/>
                <w:color w:val="auto"/>
              </w:rPr>
              <w:t>Strategic Outcome</w:t>
            </w:r>
          </w:p>
          <w:p w14:paraId="70B3D6CD" w14:textId="77777777" w:rsidR="00FB519B" w:rsidRPr="00182810" w:rsidRDefault="00FB519B" w:rsidP="00D41282">
            <w:pPr>
              <w:spacing w:after="0"/>
              <w:rPr>
                <w:rFonts w:ascii="Arial Narrow" w:hAnsi="Arial Narrow" w:cs="Arial"/>
                <w:color w:val="auto"/>
              </w:rPr>
            </w:pPr>
          </w:p>
        </w:tc>
        <w:tc>
          <w:tcPr>
            <w:tcW w:w="3081" w:type="dxa"/>
            <w:tcBorders>
              <w:top w:val="single" w:sz="4" w:space="0" w:color="auto"/>
              <w:left w:val="single" w:sz="4" w:space="0" w:color="auto"/>
              <w:bottom w:val="thinThickSmallGap" w:sz="24" w:space="0" w:color="auto"/>
              <w:right w:val="single" w:sz="4" w:space="0" w:color="auto"/>
            </w:tcBorders>
          </w:tcPr>
          <w:p w14:paraId="3E447CBF" w14:textId="77777777" w:rsidR="00FB519B" w:rsidRPr="00182810" w:rsidRDefault="00D41282" w:rsidP="00186298">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rPr>
            </w:pPr>
            <w:r w:rsidRPr="00182810">
              <w:rPr>
                <w:rFonts w:ascii="Arial Narrow" w:hAnsi="Arial Narrow" w:cs="Arial"/>
                <w:color w:val="auto"/>
              </w:rPr>
              <w:t xml:space="preserve">Strategic </w:t>
            </w:r>
            <w:r w:rsidR="00FB519B" w:rsidRPr="00182810">
              <w:rPr>
                <w:rFonts w:ascii="Arial Narrow" w:hAnsi="Arial Narrow" w:cs="Arial"/>
                <w:color w:val="auto"/>
              </w:rPr>
              <w:t>Objective</w:t>
            </w:r>
          </w:p>
          <w:p w14:paraId="6472720B" w14:textId="77777777" w:rsidR="00FB519B" w:rsidRPr="00182810" w:rsidRDefault="00FB519B" w:rsidP="00D41282">
            <w:pPr>
              <w:spacing w:after="0"/>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rPr>
            </w:pPr>
          </w:p>
        </w:tc>
        <w:tc>
          <w:tcPr>
            <w:tcW w:w="2947" w:type="dxa"/>
            <w:tcBorders>
              <w:top w:val="single" w:sz="4" w:space="0" w:color="auto"/>
              <w:left w:val="single" w:sz="4" w:space="0" w:color="auto"/>
              <w:bottom w:val="thinThickSmallGap" w:sz="24" w:space="0" w:color="auto"/>
              <w:right w:val="single" w:sz="4" w:space="0" w:color="auto"/>
            </w:tcBorders>
          </w:tcPr>
          <w:p w14:paraId="158DF4DA" w14:textId="77777777" w:rsidR="00FB519B" w:rsidRPr="00182810" w:rsidRDefault="00FB519B" w:rsidP="00186298">
            <w:pPr>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rPr>
            </w:pPr>
            <w:r w:rsidRPr="00182810">
              <w:rPr>
                <w:rFonts w:ascii="Arial Narrow" w:hAnsi="Arial Narrow" w:cs="Arial"/>
                <w:color w:val="auto"/>
              </w:rPr>
              <w:t>How Goals and Objectives are addressed</w:t>
            </w:r>
          </w:p>
        </w:tc>
      </w:tr>
      <w:tr w:rsidR="00E45D49" w:rsidRPr="004B2E15" w14:paraId="78989754" w14:textId="77777777" w:rsidTr="000254D0">
        <w:trPr>
          <w:cnfStyle w:val="000000100000" w:firstRow="0" w:lastRow="0" w:firstColumn="0" w:lastColumn="0" w:oddVBand="0" w:evenVBand="0" w:oddHBand="1" w:evenHBand="0" w:firstRowFirstColumn="0" w:firstRowLastColumn="0" w:lastRowFirstColumn="0" w:lastRowLastColumn="0"/>
          <w:trHeight w:val="2562"/>
        </w:trPr>
        <w:tc>
          <w:tcPr>
            <w:cnfStyle w:val="001000000000" w:firstRow="0" w:lastRow="0" w:firstColumn="1" w:lastColumn="0" w:oddVBand="0" w:evenVBand="0" w:oddHBand="0" w:evenHBand="0" w:firstRowFirstColumn="0" w:firstRowLastColumn="0" w:lastRowFirstColumn="0" w:lastRowLastColumn="0"/>
            <w:tcW w:w="2972" w:type="dxa"/>
            <w:tcBorders>
              <w:top w:val="thinThickSmallGap" w:sz="24" w:space="0" w:color="auto"/>
              <w:left w:val="single" w:sz="4" w:space="0" w:color="auto"/>
              <w:bottom w:val="single" w:sz="4" w:space="0" w:color="FFFFFF" w:themeColor="background1"/>
              <w:right w:val="thinThickSmallGap" w:sz="24" w:space="0" w:color="auto"/>
            </w:tcBorders>
          </w:tcPr>
          <w:p w14:paraId="7EFCF1D2" w14:textId="77777777" w:rsidR="00E45D49" w:rsidRPr="00182810" w:rsidRDefault="00E45D49" w:rsidP="008D651B">
            <w:pPr>
              <w:spacing w:after="0"/>
              <w:rPr>
                <w:rFonts w:ascii="Arial Narrow" w:hAnsi="Arial Narrow" w:cs="Arial"/>
              </w:rPr>
            </w:pPr>
            <w:r w:rsidRPr="00182810">
              <w:rPr>
                <w:rFonts w:ascii="Arial Narrow" w:hAnsi="Arial Narrow" w:cs="Arial"/>
                <w:color w:val="auto"/>
              </w:rPr>
              <w:t xml:space="preserve">Local </w:t>
            </w:r>
            <w:r w:rsidRPr="00182810">
              <w:rPr>
                <w:rFonts w:ascii="Arial Narrow" w:hAnsi="Arial Narrow" w:cs="Arial"/>
                <w:color w:val="auto"/>
              </w:rPr>
              <w:br/>
              <w:t>Economy:</w:t>
            </w:r>
            <w:r w:rsidRPr="00182810">
              <w:rPr>
                <w:rFonts w:ascii="Arial Narrow" w:hAnsi="Arial Narrow"/>
              </w:rPr>
              <w:t xml:space="preserve"> </w:t>
            </w:r>
            <w:r w:rsidRPr="00182810">
              <w:rPr>
                <w:rFonts w:ascii="Arial Narrow" w:hAnsi="Arial Narrow"/>
                <w:b w:val="0"/>
                <w:color w:val="auto"/>
              </w:rPr>
              <w:t>A sustainable and diverse local economy that attracts increased investment and provides local employment</w:t>
            </w:r>
          </w:p>
        </w:tc>
        <w:tc>
          <w:tcPr>
            <w:tcW w:w="3081" w:type="dxa"/>
            <w:tcBorders>
              <w:top w:val="thinThickSmallGap" w:sz="24" w:space="0" w:color="auto"/>
              <w:left w:val="thinThickSmallGap" w:sz="24" w:space="0" w:color="auto"/>
              <w:bottom w:val="single" w:sz="4" w:space="0" w:color="FFFFFF" w:themeColor="background1"/>
              <w:right w:val="single" w:sz="4" w:space="0" w:color="FFFFFF" w:themeColor="background1"/>
            </w:tcBorders>
          </w:tcPr>
          <w:p w14:paraId="12818341" w14:textId="77777777" w:rsidR="00C176D0" w:rsidRPr="00182810" w:rsidRDefault="00C176D0" w:rsidP="00634189">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82810">
              <w:rPr>
                <w:rFonts w:ascii="Arial Narrow" w:hAnsi="Arial Narrow"/>
              </w:rPr>
              <w:t>Increased investment, economic growth and local employment.</w:t>
            </w:r>
          </w:p>
          <w:p w14:paraId="046DDDF9" w14:textId="77777777" w:rsidR="00C176D0" w:rsidRPr="00182810" w:rsidRDefault="00C176D0" w:rsidP="00C176D0">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182810">
              <w:rPr>
                <w:rFonts w:ascii="Arial Narrow" w:hAnsi="Arial Narrow" w:cs="Arial"/>
              </w:rPr>
              <w:t xml:space="preserve">Thriving local commercial centres, local </w:t>
            </w:r>
          </w:p>
          <w:p w14:paraId="33D8523E" w14:textId="77777777" w:rsidR="00C176D0" w:rsidRPr="00182810" w:rsidRDefault="00C176D0" w:rsidP="00C176D0">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182810">
              <w:rPr>
                <w:rFonts w:ascii="Arial Narrow" w:hAnsi="Arial Narrow" w:cs="Arial"/>
              </w:rPr>
              <w:t>businesses and tourism industry.</w:t>
            </w:r>
          </w:p>
          <w:p w14:paraId="04361149" w14:textId="49A2FD05" w:rsidR="00E45D49" w:rsidRPr="00182810" w:rsidRDefault="00C176D0" w:rsidP="00634189">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182810">
              <w:rPr>
                <w:rFonts w:ascii="Arial Narrow" w:hAnsi="Arial Narrow"/>
              </w:rPr>
              <w:t>A City that is ‘easy to do business with’.</w:t>
            </w:r>
          </w:p>
        </w:tc>
        <w:tc>
          <w:tcPr>
            <w:tcW w:w="2947" w:type="dxa"/>
            <w:tcBorders>
              <w:top w:val="thinThickSmallGap" w:sz="24" w:space="0" w:color="auto"/>
              <w:left w:val="single" w:sz="4" w:space="0" w:color="FFFFFF" w:themeColor="background1"/>
              <w:bottom w:val="single" w:sz="4" w:space="0" w:color="FFFFFF" w:themeColor="background1"/>
              <w:right w:val="single" w:sz="4" w:space="0" w:color="auto"/>
            </w:tcBorders>
          </w:tcPr>
          <w:p w14:paraId="2941DFE8" w14:textId="77777777" w:rsidR="00730BE1" w:rsidRPr="00182810" w:rsidRDefault="00730BE1" w:rsidP="00730BE1">
            <w:pPr>
              <w:cnfStyle w:val="000000100000" w:firstRow="0" w:lastRow="0" w:firstColumn="0" w:lastColumn="0" w:oddVBand="0" w:evenVBand="0" w:oddHBand="1" w:evenHBand="0" w:firstRowFirstColumn="0" w:firstRowLastColumn="0" w:lastRowFirstColumn="0" w:lastRowLastColumn="0"/>
              <w:rPr>
                <w:rFonts w:ascii="Arial Narrow" w:hAnsi="Arial Narrow" w:cs="Arial"/>
                <w:b/>
              </w:rPr>
            </w:pPr>
            <w:r w:rsidRPr="00182810">
              <w:rPr>
                <w:rFonts w:ascii="Arial Narrow" w:hAnsi="Arial Narrow" w:cs="Arial"/>
                <w:b/>
              </w:rPr>
              <w:t xml:space="preserve">Future Growth and Demand: </w:t>
            </w:r>
          </w:p>
          <w:p w14:paraId="5F379E92" w14:textId="77777777" w:rsidR="00E45D49" w:rsidRPr="00182810" w:rsidRDefault="00730BE1" w:rsidP="00730BE1">
            <w:pP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182810">
              <w:rPr>
                <w:rFonts w:ascii="Arial Narrow" w:hAnsi="Arial Narrow" w:cs="Arial"/>
              </w:rPr>
              <w:t>Section 4</w:t>
            </w:r>
          </w:p>
          <w:p w14:paraId="73CB3854" w14:textId="77777777" w:rsidR="00634189" w:rsidRPr="00182810" w:rsidRDefault="00634189" w:rsidP="00730BE1">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FF0000"/>
              </w:rPr>
            </w:pPr>
          </w:p>
          <w:p w14:paraId="788DF262" w14:textId="77777777" w:rsidR="00634189" w:rsidRPr="00182810" w:rsidRDefault="00634189" w:rsidP="00730BE1">
            <w:pP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182810">
              <w:rPr>
                <w:rFonts w:ascii="Arial Narrow" w:hAnsi="Arial Narrow" w:cs="Arial"/>
                <w:b/>
              </w:rPr>
              <w:t xml:space="preserve">Levels of Service: </w:t>
            </w:r>
            <w:r w:rsidRPr="00182810">
              <w:rPr>
                <w:rFonts w:ascii="Arial Narrow" w:hAnsi="Arial Narrow" w:cs="Arial"/>
              </w:rPr>
              <w:t>Section 3</w:t>
            </w:r>
          </w:p>
        </w:tc>
      </w:tr>
      <w:tr w:rsidR="00EA1341" w:rsidRPr="004B2E15" w14:paraId="21479E0B" w14:textId="77777777" w:rsidTr="007C313A">
        <w:trPr>
          <w:trHeight w:val="1656"/>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FFFFFF" w:themeColor="background1"/>
              <w:left w:val="single" w:sz="4" w:space="0" w:color="auto"/>
              <w:bottom w:val="single" w:sz="4" w:space="0" w:color="FFFFFF" w:themeColor="background1"/>
              <w:right w:val="thinThickSmallGap" w:sz="24" w:space="0" w:color="auto"/>
            </w:tcBorders>
          </w:tcPr>
          <w:p w14:paraId="10F269EE" w14:textId="77777777" w:rsidR="008D651B" w:rsidRPr="00182810" w:rsidRDefault="00EA1341" w:rsidP="008D651B">
            <w:pPr>
              <w:spacing w:after="0"/>
              <w:rPr>
                <w:rFonts w:ascii="Arial Narrow" w:hAnsi="Arial Narrow" w:cs="Arial"/>
                <w:b w:val="0"/>
                <w:color w:val="auto"/>
              </w:rPr>
            </w:pPr>
            <w:r w:rsidRPr="00182810">
              <w:rPr>
                <w:rFonts w:ascii="Arial Narrow" w:hAnsi="Arial Narrow" w:cs="Arial"/>
                <w:color w:val="auto"/>
              </w:rPr>
              <w:t>Environmental Responsibility</w:t>
            </w:r>
            <w:r w:rsidRPr="00182810">
              <w:rPr>
                <w:rFonts w:ascii="Arial Narrow" w:hAnsi="Arial Narrow" w:cs="Arial"/>
                <w:b w:val="0"/>
                <w:color w:val="auto"/>
              </w:rPr>
              <w:t xml:space="preserve">: </w:t>
            </w:r>
            <w:r w:rsidR="008D651B" w:rsidRPr="00182810">
              <w:rPr>
                <w:rFonts w:ascii="Arial Narrow" w:hAnsi="Arial Narrow" w:cs="Arial"/>
                <w:b w:val="0"/>
                <w:color w:val="auto"/>
              </w:rPr>
              <w:t>A leader in environmental management that enhances</w:t>
            </w:r>
          </w:p>
          <w:p w14:paraId="45D48996" w14:textId="04881543" w:rsidR="00EA1341" w:rsidRPr="00182810" w:rsidRDefault="008D651B" w:rsidP="008D651B">
            <w:pPr>
              <w:spacing w:after="0"/>
              <w:rPr>
                <w:rFonts w:ascii="Arial Narrow" w:hAnsi="Arial Narrow" w:cs="Arial"/>
                <w:b w:val="0"/>
                <w:color w:val="auto"/>
              </w:rPr>
            </w:pPr>
            <w:r w:rsidRPr="00182810">
              <w:rPr>
                <w:rFonts w:ascii="Arial Narrow" w:hAnsi="Arial Narrow" w:cs="Arial"/>
                <w:b w:val="0"/>
                <w:color w:val="auto"/>
              </w:rPr>
              <w:t>and sustainably manages our local natural areas and</w:t>
            </w:r>
            <w:r w:rsidR="000254D0" w:rsidRPr="00182810">
              <w:rPr>
                <w:rFonts w:ascii="Arial Narrow" w:hAnsi="Arial Narrow" w:cs="Arial"/>
                <w:b w:val="0"/>
                <w:color w:val="auto"/>
              </w:rPr>
              <w:t xml:space="preserve"> </w:t>
            </w:r>
            <w:r w:rsidRPr="00182810">
              <w:rPr>
                <w:rFonts w:ascii="Arial Narrow" w:hAnsi="Arial Narrow" w:cs="Arial"/>
                <w:b w:val="0"/>
                <w:color w:val="auto"/>
              </w:rPr>
              <w:t>resources</w:t>
            </w:r>
          </w:p>
        </w:tc>
        <w:tc>
          <w:tcPr>
            <w:tcW w:w="3081"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tcPr>
          <w:p w14:paraId="11DE3313" w14:textId="77777777" w:rsidR="00EA1341" w:rsidRPr="00182810" w:rsidRDefault="000254D0" w:rsidP="00634189">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182810">
              <w:rPr>
                <w:rFonts w:ascii="Arial Narrow" w:hAnsi="Arial Narrow"/>
              </w:rPr>
              <w:t>Protection and enhancement of our natural areas, bushland, parks and open spaces.</w:t>
            </w:r>
          </w:p>
          <w:p w14:paraId="156A1B39" w14:textId="77777777" w:rsidR="000254D0" w:rsidRPr="00182810" w:rsidRDefault="000254D0" w:rsidP="00634189">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182810">
              <w:rPr>
                <w:rFonts w:ascii="Arial Narrow" w:hAnsi="Arial Narrow"/>
              </w:rPr>
              <w:t>Sustainable resource management including waste, water and energy.</w:t>
            </w:r>
          </w:p>
          <w:p w14:paraId="39780573" w14:textId="7BCD1FD6" w:rsidR="000254D0" w:rsidRPr="00182810" w:rsidRDefault="000254D0" w:rsidP="00634189">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182810">
              <w:rPr>
                <w:rFonts w:ascii="Arial Narrow" w:hAnsi="Arial Narrow"/>
              </w:rPr>
              <w:t>Address Climate Change.</w:t>
            </w:r>
          </w:p>
        </w:tc>
        <w:tc>
          <w:tcPr>
            <w:tcW w:w="294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C75D60F" w14:textId="77777777" w:rsidR="00E26439" w:rsidRPr="00182810" w:rsidRDefault="00EA1341" w:rsidP="00186298">
            <w:pPr>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r w:rsidRPr="00182810">
              <w:rPr>
                <w:rFonts w:ascii="Arial Narrow" w:hAnsi="Arial Narrow" w:cs="Arial"/>
                <w:b/>
              </w:rPr>
              <w:t xml:space="preserve">Future Growth and Demand: </w:t>
            </w:r>
          </w:p>
          <w:p w14:paraId="5FA1C9A6" w14:textId="77777777" w:rsidR="00442DAD" w:rsidRPr="00182810" w:rsidRDefault="00442DAD" w:rsidP="00186298">
            <w:pPr>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r w:rsidRPr="00182810">
              <w:rPr>
                <w:rFonts w:ascii="Arial Narrow" w:hAnsi="Arial Narrow" w:cs="Arial"/>
              </w:rPr>
              <w:t>Section 4</w:t>
            </w:r>
          </w:p>
          <w:p w14:paraId="36453B25" w14:textId="77777777" w:rsidR="00EA1341" w:rsidRPr="00182810" w:rsidRDefault="00EA1341" w:rsidP="00186298">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182810">
              <w:rPr>
                <w:rFonts w:ascii="Arial Narrow" w:hAnsi="Arial Narrow" w:cs="Arial"/>
                <w:b/>
              </w:rPr>
              <w:t>Lifecycle Management:</w:t>
            </w:r>
            <w:r w:rsidRPr="00182810">
              <w:rPr>
                <w:rFonts w:ascii="Arial Narrow" w:hAnsi="Arial Narrow" w:cs="Arial"/>
              </w:rPr>
              <w:t xml:space="preserve"> Section 5</w:t>
            </w:r>
          </w:p>
          <w:p w14:paraId="6DC1F3C8" w14:textId="77777777" w:rsidR="000254D0" w:rsidRPr="00182810" w:rsidRDefault="000254D0" w:rsidP="00186298">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p>
          <w:p w14:paraId="5F537F4D" w14:textId="074B45D0" w:rsidR="00730BE1" w:rsidRPr="00182810" w:rsidRDefault="00634189" w:rsidP="00186298">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182810">
              <w:rPr>
                <w:rFonts w:ascii="Arial Narrow" w:hAnsi="Arial Narrow" w:cs="Arial"/>
                <w:b/>
              </w:rPr>
              <w:t>L</w:t>
            </w:r>
            <w:r w:rsidR="00730BE1" w:rsidRPr="00182810">
              <w:rPr>
                <w:rFonts w:ascii="Arial Narrow" w:hAnsi="Arial Narrow" w:cs="Arial"/>
                <w:b/>
              </w:rPr>
              <w:t xml:space="preserve">evels of Service: </w:t>
            </w:r>
            <w:r w:rsidR="00730BE1" w:rsidRPr="00182810">
              <w:rPr>
                <w:rFonts w:ascii="Arial Narrow" w:hAnsi="Arial Narrow" w:cs="Arial"/>
              </w:rPr>
              <w:t>Section 3</w:t>
            </w:r>
          </w:p>
        </w:tc>
      </w:tr>
      <w:tr w:rsidR="00EA1341" w:rsidRPr="004B2E15" w14:paraId="3B15B639" w14:textId="77777777" w:rsidTr="007C3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FFFFFF" w:themeColor="background1"/>
              <w:left w:val="single" w:sz="4" w:space="0" w:color="auto"/>
              <w:bottom w:val="single" w:sz="4" w:space="0" w:color="FFFFFF" w:themeColor="background1"/>
              <w:right w:val="thinThickSmallGap" w:sz="24" w:space="0" w:color="auto"/>
            </w:tcBorders>
          </w:tcPr>
          <w:p w14:paraId="5386C324" w14:textId="77777777" w:rsidR="008D651B" w:rsidRPr="00182810" w:rsidRDefault="00EA1341" w:rsidP="008D651B">
            <w:pPr>
              <w:spacing w:after="0"/>
              <w:rPr>
                <w:rFonts w:ascii="Arial Narrow" w:hAnsi="Arial Narrow" w:cs="Arial"/>
                <w:b w:val="0"/>
                <w:color w:val="auto"/>
              </w:rPr>
            </w:pPr>
            <w:r w:rsidRPr="00182810">
              <w:rPr>
                <w:rFonts w:ascii="Arial Narrow" w:hAnsi="Arial Narrow" w:cs="Arial"/>
                <w:color w:val="auto"/>
              </w:rPr>
              <w:t>Community, Lifestyle &amp; Security</w:t>
            </w:r>
            <w:r w:rsidRPr="00182810">
              <w:rPr>
                <w:rFonts w:ascii="Arial Narrow" w:hAnsi="Arial Narrow" w:cs="Arial"/>
                <w:b w:val="0"/>
                <w:color w:val="auto"/>
              </w:rPr>
              <w:t xml:space="preserve">: </w:t>
            </w:r>
            <w:r w:rsidR="008D651B" w:rsidRPr="00182810">
              <w:rPr>
                <w:rFonts w:ascii="Arial Narrow" w:hAnsi="Arial Narrow" w:cs="Arial"/>
                <w:b w:val="0"/>
                <w:color w:val="auto"/>
              </w:rPr>
              <w:t>A vibrant, healthy, safe, inclusive and connected</w:t>
            </w:r>
          </w:p>
          <w:p w14:paraId="73F9304A" w14:textId="77777777" w:rsidR="00EA1341" w:rsidRPr="00182810" w:rsidRDefault="008D651B" w:rsidP="008D651B">
            <w:pPr>
              <w:spacing w:after="0"/>
              <w:rPr>
                <w:rFonts w:ascii="Arial Narrow" w:hAnsi="Arial Narrow" w:cs="Arial"/>
              </w:rPr>
            </w:pPr>
            <w:r w:rsidRPr="00182810">
              <w:rPr>
                <w:rFonts w:ascii="Arial Narrow" w:hAnsi="Arial Narrow" w:cs="Arial"/>
                <w:b w:val="0"/>
                <w:color w:val="auto"/>
              </w:rPr>
              <w:t>community</w:t>
            </w:r>
          </w:p>
        </w:tc>
        <w:tc>
          <w:tcPr>
            <w:tcW w:w="3081"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tcPr>
          <w:p w14:paraId="056FE6E9" w14:textId="77777777" w:rsidR="00634189" w:rsidRPr="00182810" w:rsidRDefault="000254D0" w:rsidP="00D41282">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82810">
              <w:rPr>
                <w:rFonts w:ascii="Arial Narrow" w:hAnsi="Arial Narrow"/>
              </w:rPr>
              <w:t>A safe and healthy community that is socially connected.</w:t>
            </w:r>
          </w:p>
          <w:p w14:paraId="5BBBDB0C" w14:textId="5D3C9783" w:rsidR="000254D0" w:rsidRPr="00182810" w:rsidRDefault="000254D0" w:rsidP="00D41282">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182810">
              <w:rPr>
                <w:rFonts w:ascii="Arial Narrow" w:hAnsi="Arial Narrow"/>
              </w:rPr>
              <w:t>Accessible and inclusive community, recreation and cultural services and facilities that enrich our community.</w:t>
            </w:r>
          </w:p>
        </w:tc>
        <w:tc>
          <w:tcPr>
            <w:tcW w:w="294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0CF484E" w14:textId="77777777" w:rsidR="00EA1341" w:rsidRPr="00182810" w:rsidRDefault="00EA1341" w:rsidP="00186298">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182810">
              <w:rPr>
                <w:rFonts w:ascii="Arial Narrow" w:hAnsi="Arial Narrow" w:cs="Arial"/>
                <w:b/>
              </w:rPr>
              <w:t>Levels of Service</w:t>
            </w:r>
            <w:r w:rsidR="00730BE1" w:rsidRPr="00182810">
              <w:rPr>
                <w:rFonts w:ascii="Arial Narrow" w:hAnsi="Arial Narrow" w:cs="Arial"/>
                <w:b/>
              </w:rPr>
              <w:t xml:space="preserve">: </w:t>
            </w:r>
            <w:r w:rsidRPr="00182810">
              <w:rPr>
                <w:rFonts w:ascii="Arial Narrow" w:hAnsi="Arial Narrow" w:cs="Arial"/>
              </w:rPr>
              <w:t xml:space="preserve"> Section 3</w:t>
            </w:r>
          </w:p>
        </w:tc>
      </w:tr>
      <w:tr w:rsidR="00087264" w:rsidRPr="004B2E15" w14:paraId="757786FA" w14:textId="77777777" w:rsidTr="007C313A">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FFFFFF" w:themeColor="background1"/>
              <w:left w:val="single" w:sz="4" w:space="0" w:color="auto"/>
              <w:bottom w:val="single" w:sz="8" w:space="0" w:color="FFFFFF" w:themeColor="background1"/>
              <w:right w:val="thinThickSmallGap" w:sz="24" w:space="0" w:color="auto"/>
            </w:tcBorders>
          </w:tcPr>
          <w:p w14:paraId="4AFC7309" w14:textId="77777777" w:rsidR="008D651B" w:rsidRPr="00182810" w:rsidRDefault="00EA1341" w:rsidP="008D651B">
            <w:pPr>
              <w:spacing w:after="0"/>
              <w:rPr>
                <w:rFonts w:ascii="Arial Narrow" w:hAnsi="Arial Narrow" w:cs="Arial"/>
                <w:b w:val="0"/>
                <w:color w:val="auto"/>
              </w:rPr>
            </w:pPr>
            <w:r w:rsidRPr="00182810">
              <w:rPr>
                <w:rFonts w:ascii="Arial Narrow" w:hAnsi="Arial Narrow" w:cs="Arial"/>
                <w:color w:val="auto"/>
              </w:rPr>
              <w:t>City Growth and Moving Around</w:t>
            </w:r>
            <w:r w:rsidRPr="00182810">
              <w:rPr>
                <w:rFonts w:ascii="Arial Narrow" w:hAnsi="Arial Narrow" w:cs="Arial"/>
                <w:b w:val="0"/>
                <w:color w:val="auto"/>
              </w:rPr>
              <w:t xml:space="preserve">: </w:t>
            </w:r>
            <w:r w:rsidR="008D651B" w:rsidRPr="00182810">
              <w:rPr>
                <w:rFonts w:ascii="Arial Narrow" w:hAnsi="Arial Narrow" w:cs="Arial"/>
                <w:b w:val="0"/>
                <w:color w:val="auto"/>
              </w:rPr>
              <w:t>A growing City that is easy to move around and</w:t>
            </w:r>
          </w:p>
          <w:p w14:paraId="51D6014D" w14:textId="77777777" w:rsidR="00EA1341" w:rsidRPr="00182810" w:rsidRDefault="008D651B" w:rsidP="008D651B">
            <w:pPr>
              <w:spacing w:after="0"/>
              <w:rPr>
                <w:rFonts w:ascii="Arial Narrow" w:hAnsi="Arial Narrow" w:cs="Arial"/>
                <w:b w:val="0"/>
                <w:color w:val="auto"/>
              </w:rPr>
            </w:pPr>
            <w:r w:rsidRPr="00182810">
              <w:rPr>
                <w:rFonts w:ascii="Arial Narrow" w:hAnsi="Arial Narrow" w:cs="Arial"/>
                <w:b w:val="0"/>
                <w:color w:val="auto"/>
              </w:rPr>
              <w:t>provides great places to live</w:t>
            </w:r>
          </w:p>
        </w:tc>
        <w:tc>
          <w:tcPr>
            <w:tcW w:w="3081" w:type="dxa"/>
            <w:tcBorders>
              <w:top w:val="single" w:sz="4" w:space="0" w:color="FFFFFF" w:themeColor="background1"/>
              <w:left w:val="thinThickSmallGap" w:sz="24" w:space="0" w:color="auto"/>
              <w:bottom w:val="single" w:sz="8" w:space="0" w:color="FFFFFF" w:themeColor="background1"/>
              <w:right w:val="single" w:sz="8" w:space="0" w:color="FFFFFF" w:themeColor="background1"/>
            </w:tcBorders>
          </w:tcPr>
          <w:p w14:paraId="19FCC96E" w14:textId="15568C18" w:rsidR="00EA1341" w:rsidRPr="00182810" w:rsidRDefault="000254D0" w:rsidP="00D4128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182810">
              <w:rPr>
                <w:rFonts w:ascii="Arial Narrow" w:hAnsi="Arial Narrow"/>
              </w:rPr>
              <w:t>An attractive, socially connected and diverse built environment.</w:t>
            </w:r>
          </w:p>
        </w:tc>
        <w:tc>
          <w:tcPr>
            <w:tcW w:w="2947" w:type="dxa"/>
            <w:tcBorders>
              <w:top w:val="single" w:sz="4" w:space="0" w:color="FFFFFF" w:themeColor="background1"/>
              <w:left w:val="single" w:sz="8" w:space="0" w:color="FFFFFF" w:themeColor="background1"/>
              <w:bottom w:val="single" w:sz="8" w:space="0" w:color="FFFFFF" w:themeColor="background1"/>
              <w:right w:val="single" w:sz="4" w:space="0" w:color="auto"/>
            </w:tcBorders>
          </w:tcPr>
          <w:p w14:paraId="11C84E5D" w14:textId="77777777" w:rsidR="00EA1341" w:rsidRPr="00182810" w:rsidRDefault="00EA1341" w:rsidP="00186298">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s="Arial"/>
                <w:b/>
              </w:rPr>
            </w:pPr>
            <w:r w:rsidRPr="00182810">
              <w:rPr>
                <w:rFonts w:ascii="Arial Narrow" w:hAnsi="Arial Narrow" w:cs="Arial"/>
                <w:b/>
              </w:rPr>
              <w:t xml:space="preserve">Levels of Service: </w:t>
            </w:r>
          </w:p>
          <w:p w14:paraId="4C73119D" w14:textId="77777777" w:rsidR="00EA1341" w:rsidRPr="00182810" w:rsidRDefault="00EA1341" w:rsidP="00186298">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182810">
              <w:rPr>
                <w:rFonts w:ascii="Arial Narrow" w:hAnsi="Arial Narrow" w:cs="Arial"/>
              </w:rPr>
              <w:t>Section 3</w:t>
            </w:r>
          </w:p>
        </w:tc>
      </w:tr>
      <w:tr w:rsidR="00EA1341" w:rsidRPr="004B2E15" w14:paraId="62D897F2" w14:textId="77777777" w:rsidTr="007C31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8" w:space="0" w:color="FFFFFF" w:themeColor="background1"/>
              <w:left w:val="single" w:sz="2" w:space="0" w:color="auto"/>
              <w:bottom w:val="single" w:sz="4" w:space="0" w:color="auto"/>
              <w:right w:val="thinThickSmallGap" w:sz="24" w:space="0" w:color="auto"/>
            </w:tcBorders>
          </w:tcPr>
          <w:p w14:paraId="6D4343F5" w14:textId="72BAD43E" w:rsidR="00EA1341" w:rsidRPr="00182810" w:rsidRDefault="00EA1341" w:rsidP="008D651B">
            <w:pPr>
              <w:spacing w:after="0"/>
              <w:rPr>
                <w:rFonts w:ascii="Arial Narrow" w:hAnsi="Arial Narrow" w:cs="Arial"/>
                <w:b w:val="0"/>
                <w:color w:val="auto"/>
              </w:rPr>
            </w:pPr>
            <w:r w:rsidRPr="00182810">
              <w:rPr>
                <w:rFonts w:ascii="Arial Narrow" w:hAnsi="Arial Narrow" w:cs="Arial"/>
                <w:color w:val="auto"/>
              </w:rPr>
              <w:t xml:space="preserve">Listening and Leading: </w:t>
            </w:r>
            <w:r w:rsidR="008D651B" w:rsidRPr="00182810">
              <w:rPr>
                <w:rFonts w:ascii="Arial Narrow" w:hAnsi="Arial Narrow" w:cs="Arial"/>
                <w:b w:val="0"/>
                <w:color w:val="auto"/>
              </w:rPr>
              <w:t>A community focused, sustainable, accountable and</w:t>
            </w:r>
            <w:r w:rsidR="00CE78DA" w:rsidRPr="00182810">
              <w:rPr>
                <w:rFonts w:ascii="Arial Narrow" w:hAnsi="Arial Narrow" w:cs="Arial"/>
                <w:b w:val="0"/>
                <w:color w:val="auto"/>
              </w:rPr>
              <w:t xml:space="preserve"> </w:t>
            </w:r>
            <w:r w:rsidR="008D651B" w:rsidRPr="00182810">
              <w:rPr>
                <w:rFonts w:ascii="Arial Narrow" w:hAnsi="Arial Narrow" w:cs="Arial"/>
                <w:b w:val="0"/>
                <w:color w:val="auto"/>
              </w:rPr>
              <w:t>progressive organisation</w:t>
            </w:r>
          </w:p>
          <w:p w14:paraId="4892EE10" w14:textId="77777777" w:rsidR="00EA1341" w:rsidRPr="00182810" w:rsidRDefault="00EA1341" w:rsidP="00186298">
            <w:pPr>
              <w:spacing w:after="0"/>
              <w:rPr>
                <w:rFonts w:ascii="Arial Narrow" w:hAnsi="Arial Narrow" w:cs="Arial"/>
                <w:color w:val="auto"/>
              </w:rPr>
            </w:pPr>
          </w:p>
        </w:tc>
        <w:tc>
          <w:tcPr>
            <w:tcW w:w="3081" w:type="dxa"/>
            <w:tcBorders>
              <w:top w:val="single" w:sz="8" w:space="0" w:color="FFFFFF" w:themeColor="background1"/>
              <w:left w:val="thinThickSmallGap" w:sz="24" w:space="0" w:color="auto"/>
              <w:bottom w:val="single" w:sz="4" w:space="0" w:color="auto"/>
              <w:right w:val="single" w:sz="8" w:space="0" w:color="FFFFFF" w:themeColor="background1"/>
            </w:tcBorders>
          </w:tcPr>
          <w:p w14:paraId="270B7796" w14:textId="77777777" w:rsidR="00EA1341" w:rsidRPr="00182810" w:rsidRDefault="00CE78DA" w:rsidP="00D41282">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82810">
              <w:rPr>
                <w:rFonts w:ascii="Arial Narrow" w:hAnsi="Arial Narrow"/>
              </w:rPr>
              <w:t>An attractive, socially connected and diverse built environment.</w:t>
            </w:r>
          </w:p>
          <w:p w14:paraId="47C3B08E" w14:textId="40F2C155" w:rsidR="00CE78DA" w:rsidRPr="00182810" w:rsidRDefault="00CE78DA" w:rsidP="00D41282">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182810">
              <w:rPr>
                <w:rFonts w:ascii="Arial Narrow" w:hAnsi="Arial Narrow"/>
              </w:rPr>
              <w:t>High quality and effective community engagement and customer service experiences.</w:t>
            </w:r>
          </w:p>
        </w:tc>
        <w:tc>
          <w:tcPr>
            <w:tcW w:w="2947" w:type="dxa"/>
            <w:tcBorders>
              <w:top w:val="single" w:sz="8" w:space="0" w:color="FFFFFF" w:themeColor="background1"/>
              <w:left w:val="single" w:sz="8" w:space="0" w:color="FFFFFF" w:themeColor="background1"/>
              <w:bottom w:val="single" w:sz="4" w:space="0" w:color="auto"/>
              <w:right w:val="single" w:sz="2" w:space="0" w:color="auto"/>
            </w:tcBorders>
          </w:tcPr>
          <w:p w14:paraId="39592222" w14:textId="77777777" w:rsidR="00EA1341" w:rsidRPr="00182810" w:rsidRDefault="00EA1341" w:rsidP="00186298">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b/>
              </w:rPr>
            </w:pPr>
            <w:r w:rsidRPr="00182810">
              <w:rPr>
                <w:rFonts w:ascii="Arial Narrow" w:hAnsi="Arial Narrow" w:cs="Arial"/>
                <w:b/>
              </w:rPr>
              <w:t xml:space="preserve">Financial Analysis: </w:t>
            </w:r>
          </w:p>
          <w:p w14:paraId="2B7F576E" w14:textId="77777777" w:rsidR="00EA1341" w:rsidRPr="00182810" w:rsidRDefault="00EA1341" w:rsidP="00186298">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182810">
              <w:rPr>
                <w:rFonts w:ascii="Arial Narrow" w:hAnsi="Arial Narrow" w:cs="Arial"/>
              </w:rPr>
              <w:t>Section 6</w:t>
            </w:r>
          </w:p>
          <w:p w14:paraId="7DB51BF1" w14:textId="77777777" w:rsidR="00CE78DA" w:rsidRPr="00182810" w:rsidRDefault="00CE78DA" w:rsidP="00CD6F5F">
            <w:pPr>
              <w:cnfStyle w:val="000000100000" w:firstRow="0" w:lastRow="0" w:firstColumn="0" w:lastColumn="0" w:oddVBand="0" w:evenVBand="0" w:oddHBand="1" w:evenHBand="0" w:firstRowFirstColumn="0" w:firstRowLastColumn="0" w:lastRowFirstColumn="0" w:lastRowLastColumn="0"/>
              <w:rPr>
                <w:rFonts w:ascii="Arial Narrow" w:hAnsi="Arial Narrow" w:cs="Arial"/>
                <w:b/>
              </w:rPr>
            </w:pPr>
          </w:p>
          <w:p w14:paraId="4F49F213" w14:textId="7FDDDEB1" w:rsidR="000F313F" w:rsidRPr="00182810" w:rsidRDefault="00CE78DA" w:rsidP="00CD6F5F">
            <w:pP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182810">
              <w:rPr>
                <w:rFonts w:ascii="Arial Narrow" w:hAnsi="Arial Narrow" w:cs="Arial"/>
                <w:b/>
              </w:rPr>
              <w:t xml:space="preserve">Levels of Service: </w:t>
            </w:r>
            <w:r w:rsidRPr="00182810">
              <w:rPr>
                <w:rFonts w:ascii="Arial Narrow" w:hAnsi="Arial Narrow" w:cs="Arial"/>
              </w:rPr>
              <w:t xml:space="preserve"> Section 3</w:t>
            </w:r>
          </w:p>
        </w:tc>
      </w:tr>
    </w:tbl>
    <w:p w14:paraId="73C76B0C" w14:textId="77777777" w:rsidR="00AC0659" w:rsidRPr="000E2424" w:rsidRDefault="00AC0659" w:rsidP="007B5F10">
      <w:pPr>
        <w:keepNext/>
        <w:spacing w:before="100" w:beforeAutospacing="1" w:after="100" w:afterAutospacing="1"/>
        <w:jc w:val="both"/>
        <w:outlineLvl w:val="1"/>
        <w:rPr>
          <w:rFonts w:eastAsia="Times New Roman" w:cs="Arial"/>
          <w:bCs/>
          <w:iCs/>
          <w:color w:val="4BACC6" w:themeColor="accent5"/>
          <w:szCs w:val="24"/>
        </w:rPr>
      </w:pPr>
      <w:bookmarkStart w:id="14" w:name="_Toc35600104"/>
      <w:bookmarkStart w:id="15" w:name="_Toc39487707"/>
      <w:bookmarkStart w:id="16" w:name="_Toc415731991"/>
      <w:r w:rsidRPr="000E2424">
        <w:rPr>
          <w:rFonts w:eastAsia="Times New Roman" w:cs="Arial"/>
          <w:bCs/>
          <w:iCs/>
          <w:color w:val="4BACC6" w:themeColor="accent5"/>
          <w:szCs w:val="24"/>
        </w:rPr>
        <w:t>2.</w:t>
      </w:r>
      <w:r w:rsidR="00335D58" w:rsidRPr="000E2424">
        <w:rPr>
          <w:rFonts w:eastAsia="Times New Roman" w:cs="Arial"/>
          <w:bCs/>
          <w:iCs/>
          <w:color w:val="4BACC6" w:themeColor="accent5"/>
          <w:szCs w:val="24"/>
        </w:rPr>
        <w:t>3</w:t>
      </w:r>
      <w:r w:rsidRPr="000E2424">
        <w:rPr>
          <w:rFonts w:eastAsia="Times New Roman" w:cs="Arial"/>
          <w:bCs/>
          <w:iCs/>
          <w:color w:val="4BACC6" w:themeColor="accent5"/>
          <w:szCs w:val="24"/>
        </w:rPr>
        <w:tab/>
      </w:r>
      <w:r w:rsidR="00335D58" w:rsidRPr="000E2424">
        <w:rPr>
          <w:rFonts w:eastAsia="Times New Roman" w:cs="Arial"/>
          <w:bCs/>
          <w:iCs/>
          <w:color w:val="4BACC6" w:themeColor="accent5"/>
          <w:szCs w:val="24"/>
        </w:rPr>
        <w:t>Plan Framework</w:t>
      </w:r>
      <w:bookmarkEnd w:id="14"/>
      <w:bookmarkEnd w:id="15"/>
    </w:p>
    <w:bookmarkEnd w:id="16"/>
    <w:p w14:paraId="4462AE56" w14:textId="77777777" w:rsidR="00712CD1" w:rsidRPr="009C794B" w:rsidRDefault="00712CD1" w:rsidP="007B5F10">
      <w:pPr>
        <w:pStyle w:val="BodyText"/>
        <w:spacing w:after="120" w:line="276" w:lineRule="auto"/>
        <w:rPr>
          <w:sz w:val="24"/>
          <w:szCs w:val="24"/>
        </w:rPr>
      </w:pPr>
      <w:r w:rsidRPr="009C794B">
        <w:rPr>
          <w:sz w:val="24"/>
          <w:szCs w:val="24"/>
        </w:rPr>
        <w:t xml:space="preserve">Key elements of the </w:t>
      </w:r>
      <w:r>
        <w:rPr>
          <w:sz w:val="24"/>
          <w:szCs w:val="24"/>
        </w:rPr>
        <w:t>AMP</w:t>
      </w:r>
      <w:r w:rsidRPr="009C794B">
        <w:rPr>
          <w:sz w:val="24"/>
          <w:szCs w:val="24"/>
        </w:rPr>
        <w:t xml:space="preserve"> are</w:t>
      </w:r>
      <w:r>
        <w:rPr>
          <w:sz w:val="24"/>
          <w:szCs w:val="24"/>
        </w:rPr>
        <w:t>:</w:t>
      </w:r>
      <w:r w:rsidRPr="009C794B">
        <w:rPr>
          <w:sz w:val="24"/>
          <w:szCs w:val="24"/>
        </w:rPr>
        <w:t xml:space="preserve"> </w:t>
      </w:r>
    </w:p>
    <w:p w14:paraId="18C6E034" w14:textId="77777777" w:rsidR="00712CD1" w:rsidRPr="003F0B9B" w:rsidRDefault="00712CD1" w:rsidP="007B5F10">
      <w:pPr>
        <w:pStyle w:val="BodyText"/>
        <w:numPr>
          <w:ilvl w:val="0"/>
          <w:numId w:val="4"/>
        </w:numPr>
        <w:spacing w:line="276" w:lineRule="auto"/>
        <w:ind w:left="714" w:hanging="357"/>
        <w:rPr>
          <w:sz w:val="24"/>
          <w:szCs w:val="24"/>
        </w:rPr>
      </w:pPr>
      <w:r>
        <w:rPr>
          <w:sz w:val="24"/>
          <w:szCs w:val="24"/>
        </w:rPr>
        <w:t>Levels of S</w:t>
      </w:r>
      <w:r w:rsidRPr="003F0B9B">
        <w:rPr>
          <w:sz w:val="24"/>
          <w:szCs w:val="24"/>
        </w:rPr>
        <w:t>ervice</w:t>
      </w:r>
      <w:r>
        <w:rPr>
          <w:sz w:val="24"/>
          <w:szCs w:val="24"/>
        </w:rPr>
        <w:t xml:space="preserve"> and Enterprise Risk Management</w:t>
      </w:r>
      <w:r w:rsidRPr="003F0B9B">
        <w:rPr>
          <w:sz w:val="24"/>
          <w:szCs w:val="24"/>
        </w:rPr>
        <w:t xml:space="preserve"> – </w:t>
      </w:r>
      <w:r>
        <w:rPr>
          <w:sz w:val="24"/>
          <w:szCs w:val="24"/>
        </w:rPr>
        <w:t>outlines</w:t>
      </w:r>
      <w:r w:rsidRPr="003F0B9B">
        <w:rPr>
          <w:sz w:val="24"/>
          <w:szCs w:val="24"/>
        </w:rPr>
        <w:t xml:space="preserve"> the </w:t>
      </w:r>
      <w:r>
        <w:rPr>
          <w:sz w:val="24"/>
          <w:szCs w:val="24"/>
          <w:lang w:val="en-AU"/>
        </w:rPr>
        <w:t>l</w:t>
      </w:r>
      <w:r w:rsidRPr="003F0B9B">
        <w:rPr>
          <w:sz w:val="24"/>
          <w:szCs w:val="24"/>
        </w:rPr>
        <w:t xml:space="preserve">evels of </w:t>
      </w:r>
      <w:r>
        <w:rPr>
          <w:sz w:val="24"/>
          <w:szCs w:val="24"/>
          <w:lang w:val="en-AU"/>
        </w:rPr>
        <w:t>s</w:t>
      </w:r>
      <w:r w:rsidRPr="003F0B9B">
        <w:rPr>
          <w:sz w:val="24"/>
          <w:szCs w:val="24"/>
        </w:rPr>
        <w:t>e</w:t>
      </w:r>
      <w:r>
        <w:rPr>
          <w:sz w:val="24"/>
          <w:szCs w:val="24"/>
        </w:rPr>
        <w:t xml:space="preserve">rvice provided by </w:t>
      </w:r>
      <w:r>
        <w:rPr>
          <w:sz w:val="24"/>
          <w:szCs w:val="24"/>
          <w:lang w:val="en-AU"/>
        </w:rPr>
        <w:t>C</w:t>
      </w:r>
      <w:r>
        <w:rPr>
          <w:sz w:val="24"/>
          <w:szCs w:val="24"/>
        </w:rPr>
        <w:t>ouncil and identifies risks to the City</w:t>
      </w:r>
      <w:r w:rsidRPr="009C794B">
        <w:rPr>
          <w:sz w:val="24"/>
          <w:szCs w:val="24"/>
        </w:rPr>
        <w:t>.</w:t>
      </w:r>
    </w:p>
    <w:p w14:paraId="2093DEE5" w14:textId="77777777" w:rsidR="00712CD1" w:rsidRPr="003A5DDB" w:rsidRDefault="00712CD1" w:rsidP="007B5F10">
      <w:pPr>
        <w:pStyle w:val="BodyText"/>
        <w:numPr>
          <w:ilvl w:val="0"/>
          <w:numId w:val="4"/>
        </w:numPr>
        <w:spacing w:line="276" w:lineRule="auto"/>
        <w:ind w:left="714" w:hanging="357"/>
        <w:rPr>
          <w:sz w:val="24"/>
          <w:szCs w:val="24"/>
        </w:rPr>
      </w:pPr>
      <w:r w:rsidRPr="009C794B">
        <w:rPr>
          <w:sz w:val="24"/>
          <w:szCs w:val="24"/>
        </w:rPr>
        <w:lastRenderedPageBreak/>
        <w:t xml:space="preserve">Future </w:t>
      </w:r>
      <w:r>
        <w:rPr>
          <w:sz w:val="24"/>
          <w:szCs w:val="24"/>
        </w:rPr>
        <w:t>Growth and D</w:t>
      </w:r>
      <w:r w:rsidRPr="009C794B">
        <w:rPr>
          <w:sz w:val="24"/>
          <w:szCs w:val="24"/>
        </w:rPr>
        <w:t>emand – how this will impact on future service delivery and how this is to be met</w:t>
      </w:r>
      <w:r w:rsidR="007F6AEB">
        <w:rPr>
          <w:sz w:val="24"/>
          <w:szCs w:val="24"/>
          <w:lang w:val="en-AU"/>
        </w:rPr>
        <w:t>.</w:t>
      </w:r>
    </w:p>
    <w:p w14:paraId="63DAACEA" w14:textId="77777777" w:rsidR="00712CD1" w:rsidRPr="003A5DDB" w:rsidRDefault="00712CD1" w:rsidP="007B5F10">
      <w:pPr>
        <w:pStyle w:val="BodyText"/>
        <w:numPr>
          <w:ilvl w:val="0"/>
          <w:numId w:val="4"/>
        </w:numPr>
        <w:spacing w:line="276" w:lineRule="auto"/>
        <w:ind w:left="714" w:hanging="357"/>
        <w:rPr>
          <w:sz w:val="24"/>
          <w:szCs w:val="24"/>
        </w:rPr>
      </w:pPr>
      <w:r>
        <w:rPr>
          <w:sz w:val="24"/>
          <w:szCs w:val="24"/>
        </w:rPr>
        <w:t>Life</w:t>
      </w:r>
      <w:r w:rsidRPr="009C794B">
        <w:rPr>
          <w:sz w:val="24"/>
          <w:szCs w:val="24"/>
        </w:rPr>
        <w:t xml:space="preserve">cycle </w:t>
      </w:r>
      <w:r>
        <w:rPr>
          <w:sz w:val="24"/>
          <w:szCs w:val="24"/>
        </w:rPr>
        <w:t>M</w:t>
      </w:r>
      <w:r w:rsidRPr="009C794B">
        <w:rPr>
          <w:sz w:val="24"/>
          <w:szCs w:val="24"/>
        </w:rPr>
        <w:t xml:space="preserve">anagement – how </w:t>
      </w:r>
      <w:r>
        <w:rPr>
          <w:sz w:val="24"/>
          <w:szCs w:val="24"/>
        </w:rPr>
        <w:t>the City</w:t>
      </w:r>
      <w:r w:rsidRPr="009C794B">
        <w:rPr>
          <w:sz w:val="24"/>
          <w:szCs w:val="24"/>
        </w:rPr>
        <w:t xml:space="preserve"> will manage its existing and future assets to provide the required services</w:t>
      </w:r>
      <w:r w:rsidR="00C67845">
        <w:rPr>
          <w:sz w:val="24"/>
          <w:szCs w:val="24"/>
          <w:lang w:val="en-AU"/>
        </w:rPr>
        <w:t>.</w:t>
      </w:r>
    </w:p>
    <w:p w14:paraId="57286FE9" w14:textId="77777777" w:rsidR="00712CD1" w:rsidRPr="003A5DDB" w:rsidRDefault="00712CD1" w:rsidP="007B5F10">
      <w:pPr>
        <w:pStyle w:val="BodyText"/>
        <w:numPr>
          <w:ilvl w:val="0"/>
          <w:numId w:val="4"/>
        </w:numPr>
        <w:spacing w:line="276" w:lineRule="auto"/>
        <w:ind w:left="714" w:hanging="357"/>
        <w:rPr>
          <w:sz w:val="24"/>
          <w:szCs w:val="24"/>
        </w:rPr>
      </w:pPr>
      <w:r w:rsidRPr="009C794B">
        <w:rPr>
          <w:sz w:val="24"/>
          <w:szCs w:val="24"/>
        </w:rPr>
        <w:t xml:space="preserve">Financial </w:t>
      </w:r>
      <w:r>
        <w:rPr>
          <w:sz w:val="24"/>
          <w:szCs w:val="24"/>
        </w:rPr>
        <w:t>Analysis</w:t>
      </w:r>
      <w:r w:rsidRPr="009C794B">
        <w:rPr>
          <w:sz w:val="24"/>
          <w:szCs w:val="24"/>
        </w:rPr>
        <w:t xml:space="preserve"> – what funds are required t</w:t>
      </w:r>
      <w:r>
        <w:rPr>
          <w:sz w:val="24"/>
          <w:szCs w:val="24"/>
        </w:rPr>
        <w:t>o provide the required services</w:t>
      </w:r>
      <w:r w:rsidR="00C67845">
        <w:rPr>
          <w:sz w:val="24"/>
          <w:szCs w:val="24"/>
          <w:lang w:val="en-AU"/>
        </w:rPr>
        <w:t>.</w:t>
      </w:r>
    </w:p>
    <w:p w14:paraId="455A34DB" w14:textId="77777777" w:rsidR="003A5DDB" w:rsidRPr="003A5DDB" w:rsidRDefault="00712CD1" w:rsidP="007B5F10">
      <w:pPr>
        <w:pStyle w:val="BodyText"/>
        <w:numPr>
          <w:ilvl w:val="0"/>
          <w:numId w:val="4"/>
        </w:numPr>
        <w:spacing w:line="276" w:lineRule="auto"/>
        <w:ind w:left="714" w:hanging="357"/>
        <w:rPr>
          <w:sz w:val="24"/>
          <w:szCs w:val="24"/>
        </w:rPr>
      </w:pPr>
      <w:r w:rsidRPr="009C794B">
        <w:rPr>
          <w:sz w:val="24"/>
          <w:szCs w:val="24"/>
        </w:rPr>
        <w:t>Asset management practices</w:t>
      </w:r>
      <w:r w:rsidR="00C67845">
        <w:rPr>
          <w:sz w:val="24"/>
          <w:szCs w:val="24"/>
          <w:lang w:val="en-AU"/>
        </w:rPr>
        <w:t>.</w:t>
      </w:r>
    </w:p>
    <w:p w14:paraId="30AA8F06" w14:textId="77777777" w:rsidR="003A5DDB" w:rsidRPr="00122362" w:rsidRDefault="003A5DDB" w:rsidP="007B5F10">
      <w:pPr>
        <w:pStyle w:val="BodyText"/>
        <w:numPr>
          <w:ilvl w:val="0"/>
          <w:numId w:val="4"/>
        </w:numPr>
        <w:spacing w:after="0" w:line="276" w:lineRule="auto"/>
        <w:rPr>
          <w:sz w:val="24"/>
          <w:szCs w:val="24"/>
        </w:rPr>
      </w:pPr>
      <w:r w:rsidRPr="009C794B">
        <w:rPr>
          <w:sz w:val="24"/>
          <w:szCs w:val="24"/>
        </w:rPr>
        <w:t xml:space="preserve">Asset management monitoring and improvement plan </w:t>
      </w:r>
      <w:r w:rsidR="008B2D9F">
        <w:rPr>
          <w:sz w:val="24"/>
          <w:szCs w:val="24"/>
        </w:rPr>
        <w:t>–</w:t>
      </w:r>
      <w:r w:rsidRPr="009C794B">
        <w:rPr>
          <w:sz w:val="24"/>
          <w:szCs w:val="24"/>
        </w:rPr>
        <w:t xml:space="preserve"> how the plan will be monitored </w:t>
      </w:r>
      <w:r>
        <w:rPr>
          <w:sz w:val="24"/>
          <w:szCs w:val="24"/>
        </w:rPr>
        <w:t xml:space="preserve">and improved </w:t>
      </w:r>
      <w:r w:rsidRPr="009C794B">
        <w:rPr>
          <w:sz w:val="24"/>
          <w:szCs w:val="24"/>
        </w:rPr>
        <w:t>to ensure it is meeting Council’s objectives</w:t>
      </w:r>
      <w:r w:rsidR="00C67845">
        <w:rPr>
          <w:sz w:val="24"/>
          <w:szCs w:val="24"/>
          <w:lang w:val="en-AU"/>
        </w:rPr>
        <w:t>.</w:t>
      </w:r>
    </w:p>
    <w:p w14:paraId="1A3DAE60" w14:textId="77777777" w:rsidR="00122362" w:rsidRDefault="00122362" w:rsidP="007B5F10">
      <w:pPr>
        <w:pStyle w:val="BodyText"/>
        <w:spacing w:after="0" w:line="276" w:lineRule="auto"/>
        <w:rPr>
          <w:sz w:val="24"/>
          <w:szCs w:val="24"/>
          <w:lang w:val="en-AU"/>
        </w:rPr>
      </w:pPr>
    </w:p>
    <w:p w14:paraId="1FE6500E" w14:textId="77777777" w:rsidR="00335D58" w:rsidRPr="00E1522C" w:rsidRDefault="00335D58" w:rsidP="007B5F10">
      <w:pPr>
        <w:keepNext/>
        <w:spacing w:before="100" w:beforeAutospacing="1" w:after="100" w:afterAutospacing="1"/>
        <w:jc w:val="both"/>
        <w:outlineLvl w:val="1"/>
        <w:rPr>
          <w:rFonts w:eastAsia="Times New Roman" w:cs="Arial"/>
          <w:bCs/>
          <w:iCs/>
          <w:color w:val="4BACC6" w:themeColor="accent5"/>
          <w:szCs w:val="24"/>
        </w:rPr>
      </w:pPr>
      <w:bookmarkStart w:id="17" w:name="_Toc35600105"/>
      <w:bookmarkStart w:id="18" w:name="_Toc39487708"/>
      <w:r w:rsidRPr="00E1522C">
        <w:rPr>
          <w:rFonts w:eastAsia="Times New Roman" w:cs="Arial"/>
          <w:bCs/>
          <w:iCs/>
          <w:color w:val="4BACC6" w:themeColor="accent5"/>
          <w:szCs w:val="24"/>
        </w:rPr>
        <w:t>2.4</w:t>
      </w:r>
      <w:r w:rsidRPr="00E1522C">
        <w:rPr>
          <w:rFonts w:eastAsia="Times New Roman" w:cs="Arial"/>
          <w:bCs/>
          <w:iCs/>
          <w:color w:val="4BACC6" w:themeColor="accent5"/>
          <w:szCs w:val="24"/>
        </w:rPr>
        <w:tab/>
      </w:r>
      <w:r w:rsidR="00DA46A8">
        <w:rPr>
          <w:rFonts w:eastAsia="Times New Roman" w:cs="Arial"/>
          <w:bCs/>
          <w:iCs/>
          <w:color w:val="4BACC6" w:themeColor="accent5"/>
          <w:szCs w:val="24"/>
        </w:rPr>
        <w:t xml:space="preserve">Asset </w:t>
      </w:r>
      <w:r w:rsidRPr="00E1522C">
        <w:rPr>
          <w:rFonts w:eastAsia="Times New Roman" w:cs="Arial"/>
          <w:bCs/>
          <w:iCs/>
          <w:color w:val="4BACC6" w:themeColor="accent5"/>
          <w:szCs w:val="24"/>
        </w:rPr>
        <w:t>Management</w:t>
      </w:r>
      <w:r w:rsidR="00DA46A8">
        <w:rPr>
          <w:rFonts w:eastAsia="Times New Roman" w:cs="Arial"/>
          <w:bCs/>
          <w:iCs/>
          <w:color w:val="4BACC6" w:themeColor="accent5"/>
          <w:szCs w:val="24"/>
        </w:rPr>
        <w:t xml:space="preserve"> Maturity</w:t>
      </w:r>
      <w:bookmarkEnd w:id="17"/>
      <w:bookmarkEnd w:id="18"/>
    </w:p>
    <w:p w14:paraId="6199E82D" w14:textId="77777777" w:rsidR="00411629" w:rsidRDefault="00411629" w:rsidP="007B5F10">
      <w:pPr>
        <w:jc w:val="both"/>
      </w:pPr>
      <w:r>
        <w:t>The 2020-202</w:t>
      </w:r>
      <w:r w:rsidR="008F6691">
        <w:t>4</w:t>
      </w:r>
      <w:r>
        <w:t xml:space="preserve"> AMP has been developed in accordance with the International Infrastructure Management Manual (IIMM) and complies with the Department of L</w:t>
      </w:r>
      <w:r w:rsidR="006932ED">
        <w:t xml:space="preserve">ocal </w:t>
      </w:r>
      <w:r>
        <w:t>G</w:t>
      </w:r>
      <w:r w:rsidR="006932ED">
        <w:t xml:space="preserve">overnment &amp; Communities </w:t>
      </w:r>
      <w:r>
        <w:t>Asset Management Framework.</w:t>
      </w:r>
    </w:p>
    <w:p w14:paraId="686CDDF0" w14:textId="77777777" w:rsidR="00411629" w:rsidRDefault="006932ED" w:rsidP="007B5F10">
      <w:pPr>
        <w:jc w:val="both"/>
      </w:pPr>
      <w:r>
        <w:t>As part of the City’s Strategic Asset Management Framework, t</w:t>
      </w:r>
      <w:r w:rsidR="00411629">
        <w:t xml:space="preserve">he </w:t>
      </w:r>
      <w:r w:rsidR="00EA3EEA">
        <w:t>MCIAMP</w:t>
      </w:r>
      <w:r w:rsidR="00411629">
        <w:t xml:space="preserve"> </w:t>
      </w:r>
      <w:r>
        <w:t>will formalise the</w:t>
      </w:r>
      <w:r w:rsidR="00411629">
        <w:t xml:space="preserve"> City’s future forecasting</w:t>
      </w:r>
      <w:r>
        <w:t xml:space="preserve"> for Marina &amp; Coastal Infrastructure</w:t>
      </w:r>
      <w:r w:rsidR="00E00B7B">
        <w:t>,</w:t>
      </w:r>
      <w:r w:rsidR="00411629">
        <w:t xml:space="preserve"> enabling the organisation to determine future budgeting requirements, sustain the current and future asset base</w:t>
      </w:r>
      <w:r w:rsidR="00E00B7B">
        <w:t>,</w:t>
      </w:r>
      <w:r w:rsidR="00411629">
        <w:t xml:space="preserve"> whilst ensuring that optimisation of activities and programs facilitate for the capture and reporting of adopted service levels.</w:t>
      </w:r>
    </w:p>
    <w:p w14:paraId="338B26FD" w14:textId="77777777" w:rsidR="0049689C" w:rsidRDefault="00411629" w:rsidP="007B5F10">
      <w:pPr>
        <w:jc w:val="both"/>
      </w:pPr>
      <w:r>
        <w:t xml:space="preserve">The </w:t>
      </w:r>
      <w:r w:rsidR="00EA3EEA">
        <w:t>MCIAMP</w:t>
      </w:r>
      <w:r>
        <w:t xml:space="preserve"> has reached a ‘</w:t>
      </w:r>
      <w:r w:rsidR="001030BB">
        <w:t>core</w:t>
      </w:r>
      <w:r>
        <w:t xml:space="preserve">’ level of maturity </w:t>
      </w:r>
      <w:r w:rsidR="00C67845">
        <w:t>and</w:t>
      </w:r>
      <w:r>
        <w:t xml:space="preserve"> provides Executive level monitoring and reporting of key improvement areas from the Improvement Strategy.</w:t>
      </w:r>
    </w:p>
    <w:p w14:paraId="7C6399D7" w14:textId="77777777" w:rsidR="00411629" w:rsidRDefault="00411629" w:rsidP="007B5F10">
      <w:pPr>
        <w:jc w:val="both"/>
      </w:pPr>
      <w:r>
        <w:t xml:space="preserve">With the continued implementation of the </w:t>
      </w:r>
      <w:r w:rsidR="00C47E47">
        <w:t>Strategic A</w:t>
      </w:r>
      <w:r>
        <w:t xml:space="preserve">sset </w:t>
      </w:r>
      <w:r w:rsidR="00C47E47">
        <w:t>M</w:t>
      </w:r>
      <w:r>
        <w:t xml:space="preserve">anagement </w:t>
      </w:r>
      <w:r w:rsidR="00C47E47">
        <w:t>Framework</w:t>
      </w:r>
      <w:r w:rsidR="00E00B7B">
        <w:t>,</w:t>
      </w:r>
      <w:r>
        <w:t xml:space="preserve"> the City </w:t>
      </w:r>
      <w:r w:rsidR="00C47E47">
        <w:t xml:space="preserve">will </w:t>
      </w:r>
      <w:r>
        <w:t>commence measuring service levels for planned and reactive maintenance to determine operational performance and asset utilisation.</w:t>
      </w:r>
    </w:p>
    <w:p w14:paraId="1411B675" w14:textId="1FBB8804" w:rsidR="00B45C57" w:rsidRDefault="00B45C57" w:rsidP="007B5F10">
      <w:pPr>
        <w:pStyle w:val="BodyText"/>
        <w:spacing w:line="276" w:lineRule="auto"/>
        <w:rPr>
          <w:sz w:val="24"/>
          <w:szCs w:val="24"/>
        </w:rPr>
      </w:pPr>
      <w:r w:rsidRPr="00B45C57">
        <w:rPr>
          <w:sz w:val="24"/>
          <w:szCs w:val="24"/>
        </w:rPr>
        <w:t>The City strives to improve its strategic and operational asset management practices and to continue its journey towards advanced asset management. The Department of Local Government, Sport and Cultural Industries (DL</w:t>
      </w:r>
      <w:r w:rsidR="00A1422B">
        <w:rPr>
          <w:sz w:val="24"/>
          <w:szCs w:val="24"/>
          <w:lang w:val="en-AU"/>
        </w:rPr>
        <w:t>G</w:t>
      </w:r>
      <w:r w:rsidR="00A1422B">
        <w:rPr>
          <w:sz w:val="24"/>
          <w:szCs w:val="24"/>
        </w:rPr>
        <w:t>SC</w:t>
      </w:r>
      <w:r w:rsidRPr="00B45C57">
        <w:rPr>
          <w:sz w:val="24"/>
          <w:szCs w:val="24"/>
        </w:rPr>
        <w:t xml:space="preserve">) has developed the Western Australia Local Government Integrated Planning and Reporting Framework. The future direction and need for advanced level practices are continually assessed in accordance with this and the City’s Asset Management Policy. The Integrated Planning and Reporting Framework is shown Figure 2.4.1. </w:t>
      </w:r>
    </w:p>
    <w:p w14:paraId="785DBD05" w14:textId="3F29522A" w:rsidR="00182810" w:rsidRDefault="00182810" w:rsidP="007B5F10">
      <w:pPr>
        <w:pStyle w:val="BodyText"/>
        <w:spacing w:line="276" w:lineRule="auto"/>
        <w:rPr>
          <w:sz w:val="24"/>
          <w:szCs w:val="24"/>
        </w:rPr>
      </w:pPr>
    </w:p>
    <w:p w14:paraId="2F41FE15" w14:textId="11BD49E4" w:rsidR="00182810" w:rsidRDefault="00182810" w:rsidP="007B5F10">
      <w:pPr>
        <w:pStyle w:val="BodyText"/>
        <w:spacing w:line="276" w:lineRule="auto"/>
        <w:rPr>
          <w:sz w:val="24"/>
          <w:szCs w:val="24"/>
        </w:rPr>
      </w:pPr>
    </w:p>
    <w:p w14:paraId="25C876A3" w14:textId="167C17A5" w:rsidR="00182810" w:rsidRDefault="00182810" w:rsidP="007B5F10">
      <w:pPr>
        <w:pStyle w:val="BodyText"/>
        <w:spacing w:line="276" w:lineRule="auto"/>
        <w:rPr>
          <w:sz w:val="24"/>
          <w:szCs w:val="24"/>
        </w:rPr>
      </w:pPr>
    </w:p>
    <w:p w14:paraId="31A3D2E9" w14:textId="77777777" w:rsidR="00182810" w:rsidRDefault="00182810" w:rsidP="007B5F10">
      <w:pPr>
        <w:pStyle w:val="BodyText"/>
        <w:spacing w:line="276" w:lineRule="auto"/>
        <w:rPr>
          <w:sz w:val="24"/>
          <w:szCs w:val="24"/>
          <w:lang w:val="en-AU"/>
        </w:rPr>
      </w:pPr>
    </w:p>
    <w:p w14:paraId="069168F8" w14:textId="77777777" w:rsidR="00217249" w:rsidRPr="00182810" w:rsidRDefault="00217249" w:rsidP="007B5F10">
      <w:pPr>
        <w:pStyle w:val="BodyText"/>
        <w:spacing w:line="276" w:lineRule="auto"/>
        <w:rPr>
          <w:rFonts w:cs="News Gothic BT"/>
          <w:iCs/>
          <w:color w:val="000000"/>
          <w:sz w:val="24"/>
          <w:szCs w:val="24"/>
          <w:lang w:val="en-AU"/>
        </w:rPr>
      </w:pPr>
      <w:r w:rsidRPr="00182810">
        <w:rPr>
          <w:b/>
          <w:iCs/>
          <w:color w:val="4BACC6" w:themeColor="accent5"/>
          <w:sz w:val="24"/>
          <w:szCs w:val="24"/>
        </w:rPr>
        <w:lastRenderedPageBreak/>
        <w:t xml:space="preserve">Figure 2.4.1 </w:t>
      </w:r>
      <w:r w:rsidRPr="00182810">
        <w:rPr>
          <w:b/>
          <w:iCs/>
          <w:color w:val="4BACC6" w:themeColor="accent5"/>
          <w:sz w:val="24"/>
          <w:szCs w:val="24"/>
          <w:lang w:val="en-AU"/>
        </w:rPr>
        <w:t xml:space="preserve">The City’s </w:t>
      </w:r>
      <w:r w:rsidR="00B45C57" w:rsidRPr="00182810">
        <w:rPr>
          <w:b/>
          <w:iCs/>
          <w:color w:val="4BACC6" w:themeColor="accent5"/>
          <w:sz w:val="24"/>
          <w:szCs w:val="24"/>
          <w:lang w:val="en-AU"/>
        </w:rPr>
        <w:t xml:space="preserve">Integrated </w:t>
      </w:r>
      <w:r w:rsidRPr="00182810">
        <w:rPr>
          <w:b/>
          <w:iCs/>
          <w:color w:val="4BACC6" w:themeColor="accent5"/>
          <w:sz w:val="24"/>
          <w:szCs w:val="24"/>
          <w:lang w:val="en-AU"/>
        </w:rPr>
        <w:t>Corporate Planning Framework</w:t>
      </w:r>
    </w:p>
    <w:p w14:paraId="1374A9FE" w14:textId="77777777" w:rsidR="00DF0C8B" w:rsidRPr="00EB3508" w:rsidRDefault="00757DC4" w:rsidP="007B5F10">
      <w:pPr>
        <w:pStyle w:val="BodyText"/>
        <w:spacing w:line="276" w:lineRule="auto"/>
        <w:rPr>
          <w:rFonts w:cs="News Gothic BT"/>
          <w:color w:val="000000"/>
          <w:sz w:val="24"/>
          <w:szCs w:val="24"/>
          <w:lang w:val="en-AU"/>
        </w:rPr>
      </w:pPr>
      <w:r>
        <w:rPr>
          <w:noProof/>
        </w:rPr>
        <w:pict w14:anchorId="299B7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1.15pt;width:450.8pt;height:273.4pt;z-index:-251656704;mso-position-horizontal:absolute;mso-position-horizontal-relative:text;mso-position-vertical:absolute;mso-position-vertical-relative:text" wrapcoords="-72 -59 -72 21600 21672 21600 21672 -59 -72 -59" o:bordertopcolor="this" o:borderleftcolor="this" o:borderbottomcolor="this" o:borderrightcolor="this" stroked="t" strokeweight="1pt">
            <v:imagedata r:id="rId16" o:title="diagram"/>
            <w10:wrap type="tight"/>
          </v:shape>
        </w:pict>
      </w:r>
    </w:p>
    <w:p w14:paraId="7DAA3C14" w14:textId="77777777" w:rsidR="00217249" w:rsidRPr="00217249" w:rsidRDefault="00217249" w:rsidP="007B5F10">
      <w:pPr>
        <w:pStyle w:val="BodyText"/>
        <w:spacing w:line="276" w:lineRule="auto"/>
        <w:rPr>
          <w:sz w:val="24"/>
          <w:szCs w:val="24"/>
        </w:rPr>
      </w:pPr>
      <w:r w:rsidRPr="00217249">
        <w:rPr>
          <w:sz w:val="24"/>
          <w:szCs w:val="24"/>
        </w:rPr>
        <w:t xml:space="preserve">The </w:t>
      </w:r>
      <w:r w:rsidR="00EA3EEA">
        <w:rPr>
          <w:sz w:val="24"/>
          <w:szCs w:val="24"/>
        </w:rPr>
        <w:t>MCIAMP</w:t>
      </w:r>
      <w:r w:rsidRPr="00217249">
        <w:rPr>
          <w:sz w:val="24"/>
          <w:szCs w:val="24"/>
        </w:rPr>
        <w:t xml:space="preserve"> forms part of the City’s Assets Informing Strategies, which consists of the following strategy and asset management plans:</w:t>
      </w:r>
    </w:p>
    <w:p w14:paraId="06CFBE0F" w14:textId="77777777" w:rsidR="00217249" w:rsidRPr="00CE57B7" w:rsidRDefault="00217249" w:rsidP="007B5F10">
      <w:pPr>
        <w:jc w:val="both"/>
      </w:pPr>
      <w:r w:rsidRPr="00CE57B7">
        <w:t xml:space="preserve">Asset Management Strategy </w:t>
      </w:r>
      <w:r>
        <w:t xml:space="preserve">- </w:t>
      </w:r>
      <w:r w:rsidRPr="00CE57B7">
        <w:t>2</w:t>
      </w:r>
      <w:r>
        <w:t>01</w:t>
      </w:r>
      <w:r w:rsidRPr="00CE57B7">
        <w:t>7 - 20</w:t>
      </w:r>
      <w:r>
        <w:t>2</w:t>
      </w:r>
      <w:r w:rsidRPr="00CE57B7">
        <w:t>4</w:t>
      </w:r>
    </w:p>
    <w:p w14:paraId="6ABB036A" w14:textId="77777777" w:rsidR="00217249" w:rsidRDefault="00217249" w:rsidP="007B5F10">
      <w:pPr>
        <w:jc w:val="both"/>
      </w:pPr>
      <w:r>
        <w:t xml:space="preserve">Buildings </w:t>
      </w:r>
      <w:r w:rsidRPr="00CE57B7">
        <w:t xml:space="preserve">AMP - 2020 </w:t>
      </w:r>
      <w:r>
        <w:t xml:space="preserve">- </w:t>
      </w:r>
      <w:r w:rsidRPr="00CE57B7">
        <w:t>2024</w:t>
      </w:r>
    </w:p>
    <w:p w14:paraId="237EDBAA" w14:textId="77777777" w:rsidR="00217249" w:rsidRPr="00CE57B7" w:rsidRDefault="00217249" w:rsidP="007B5F10">
      <w:pPr>
        <w:jc w:val="both"/>
      </w:pPr>
      <w:r>
        <w:t>Cockburn Aquatic and Recreation Centre (ARC)</w:t>
      </w:r>
      <w:r w:rsidRPr="003500FF">
        <w:t xml:space="preserve"> </w:t>
      </w:r>
      <w:r w:rsidRPr="00CE57B7">
        <w:t xml:space="preserve">AMP </w:t>
      </w:r>
      <w:r>
        <w:t>–</w:t>
      </w:r>
      <w:r w:rsidRPr="00CE57B7">
        <w:t xml:space="preserve"> 2020</w:t>
      </w:r>
      <w:r>
        <w:t xml:space="preserve"> - </w:t>
      </w:r>
      <w:r w:rsidRPr="00CE57B7">
        <w:t>2024</w:t>
      </w:r>
    </w:p>
    <w:p w14:paraId="54BDE0A6" w14:textId="77777777" w:rsidR="00217249" w:rsidRDefault="00217249" w:rsidP="007B5F10">
      <w:pPr>
        <w:jc w:val="both"/>
      </w:pPr>
      <w:r>
        <w:t xml:space="preserve">Drainage </w:t>
      </w:r>
      <w:r w:rsidRPr="00CE57B7">
        <w:t xml:space="preserve">AMP - 2020 </w:t>
      </w:r>
      <w:r>
        <w:t>- 2024</w:t>
      </w:r>
    </w:p>
    <w:p w14:paraId="13601C9F" w14:textId="77777777" w:rsidR="00217249" w:rsidRDefault="00217249" w:rsidP="007B5F10">
      <w:pPr>
        <w:jc w:val="both"/>
      </w:pPr>
      <w:r>
        <w:t>Footpath</w:t>
      </w:r>
      <w:r w:rsidRPr="003500FF">
        <w:t xml:space="preserve"> </w:t>
      </w:r>
      <w:r w:rsidRPr="00CE57B7">
        <w:t xml:space="preserve">AMP - 2020 </w:t>
      </w:r>
      <w:r>
        <w:t xml:space="preserve">- </w:t>
      </w:r>
      <w:r w:rsidRPr="00CE57B7">
        <w:t>2024</w:t>
      </w:r>
    </w:p>
    <w:p w14:paraId="6936AAD8" w14:textId="77777777" w:rsidR="00217249" w:rsidRDefault="00217249" w:rsidP="007B5F10">
      <w:pPr>
        <w:jc w:val="both"/>
      </w:pPr>
      <w:r>
        <w:t>Fleet and Plant</w:t>
      </w:r>
      <w:r w:rsidRPr="003500FF">
        <w:t xml:space="preserve"> </w:t>
      </w:r>
      <w:r w:rsidRPr="00CE57B7">
        <w:t xml:space="preserve">AMP - 2020 </w:t>
      </w:r>
      <w:r>
        <w:t>-</w:t>
      </w:r>
      <w:r w:rsidRPr="00CE57B7">
        <w:t>2024</w:t>
      </w:r>
    </w:p>
    <w:p w14:paraId="71450B50" w14:textId="77777777" w:rsidR="00217249" w:rsidRDefault="00217249" w:rsidP="007B5F10">
      <w:pPr>
        <w:jc w:val="both"/>
      </w:pPr>
      <w:r>
        <w:t xml:space="preserve">Parks &amp; Environment </w:t>
      </w:r>
      <w:r w:rsidRPr="00CE57B7">
        <w:t xml:space="preserve">AMP - 2020 </w:t>
      </w:r>
      <w:r>
        <w:t>-</w:t>
      </w:r>
      <w:r w:rsidRPr="00CE57B7">
        <w:t>2024</w:t>
      </w:r>
    </w:p>
    <w:p w14:paraId="462A4D28" w14:textId="625E00A6" w:rsidR="00C96112" w:rsidRDefault="00217249" w:rsidP="00757DC4">
      <w:pPr>
        <w:jc w:val="both"/>
      </w:pPr>
      <w:r w:rsidRPr="00CE57B7">
        <w:t xml:space="preserve">Road Infrastructure AMP - 2020 </w:t>
      </w:r>
      <w:r w:rsidR="00182810">
        <w:t>–</w:t>
      </w:r>
      <w:r>
        <w:t xml:space="preserve"> </w:t>
      </w:r>
      <w:r w:rsidRPr="00CE57B7">
        <w:t>2024</w:t>
      </w:r>
    </w:p>
    <w:p w14:paraId="7B0DA137" w14:textId="4B4BD9B0" w:rsidR="00182810" w:rsidRDefault="00182810" w:rsidP="00757DC4">
      <w:pPr>
        <w:jc w:val="both"/>
      </w:pPr>
    </w:p>
    <w:p w14:paraId="37EB18AB" w14:textId="511E28E5" w:rsidR="00182810" w:rsidRDefault="00182810" w:rsidP="00757DC4">
      <w:pPr>
        <w:jc w:val="both"/>
      </w:pPr>
    </w:p>
    <w:p w14:paraId="0D13ABB1" w14:textId="46AE5840" w:rsidR="00182810" w:rsidRDefault="00182810" w:rsidP="00757DC4">
      <w:pPr>
        <w:jc w:val="both"/>
      </w:pPr>
    </w:p>
    <w:p w14:paraId="297C7CDF" w14:textId="77777777" w:rsidR="00182810" w:rsidRPr="00757DC4" w:rsidRDefault="00182810" w:rsidP="00757DC4">
      <w:pPr>
        <w:jc w:val="both"/>
      </w:pPr>
    </w:p>
    <w:p w14:paraId="5FDED50B" w14:textId="77777777" w:rsidR="00DF3A2F" w:rsidRPr="00DF3A2F" w:rsidRDefault="00DF3A2F" w:rsidP="007B5F10">
      <w:pPr>
        <w:keepNext/>
        <w:spacing w:before="100" w:beforeAutospacing="1" w:after="100" w:afterAutospacing="1"/>
        <w:jc w:val="both"/>
        <w:outlineLvl w:val="1"/>
        <w:rPr>
          <w:rFonts w:eastAsia="Times New Roman" w:cs="Arial"/>
          <w:bCs/>
          <w:iCs/>
          <w:color w:val="4BACC6" w:themeColor="accent5"/>
          <w:szCs w:val="24"/>
        </w:rPr>
      </w:pPr>
      <w:r>
        <w:rPr>
          <w:rFonts w:eastAsia="Times New Roman" w:cs="Arial"/>
          <w:bCs/>
          <w:iCs/>
          <w:color w:val="4BACC6" w:themeColor="accent5"/>
          <w:szCs w:val="24"/>
        </w:rPr>
        <w:lastRenderedPageBreak/>
        <w:t>2.5</w:t>
      </w:r>
      <w:r w:rsidRPr="00E1522C">
        <w:rPr>
          <w:rFonts w:eastAsia="Times New Roman" w:cs="Arial"/>
          <w:bCs/>
          <w:iCs/>
          <w:color w:val="4BACC6" w:themeColor="accent5"/>
          <w:szCs w:val="24"/>
        </w:rPr>
        <w:tab/>
      </w:r>
      <w:r w:rsidRPr="00DF3A2F">
        <w:rPr>
          <w:rFonts w:eastAsia="Times New Roman"/>
          <w:color w:val="4BACC6" w:themeColor="accent5"/>
          <w:szCs w:val="24"/>
        </w:rPr>
        <w:t>Asset Management Plan Maturity &amp; Data Confidence Assessment</w:t>
      </w:r>
    </w:p>
    <w:p w14:paraId="4DE4F099" w14:textId="705CF694" w:rsidR="00182810" w:rsidRDefault="00810429" w:rsidP="007B5F10">
      <w:pPr>
        <w:rPr>
          <w:rFonts w:cs="Arial"/>
          <w:szCs w:val="24"/>
        </w:rPr>
      </w:pPr>
      <w:r w:rsidRPr="00810429">
        <w:rPr>
          <w:rFonts w:cs="Arial"/>
          <w:szCs w:val="24"/>
        </w:rPr>
        <w:t xml:space="preserve">Each of the five sections within the </w:t>
      </w:r>
      <w:r w:rsidR="00EA3EEA">
        <w:rPr>
          <w:rFonts w:cs="Arial"/>
          <w:szCs w:val="24"/>
        </w:rPr>
        <w:t>MCIAMP</w:t>
      </w:r>
      <w:r w:rsidRPr="00810429">
        <w:rPr>
          <w:rFonts w:cs="Arial"/>
          <w:szCs w:val="24"/>
        </w:rPr>
        <w:t xml:space="preserve"> were reviewed to determine Stakeholder confidence as to the accuracy and maturity of the City’s asset data and services</w:t>
      </w:r>
      <w:r>
        <w:rPr>
          <w:rFonts w:cs="Arial"/>
          <w:szCs w:val="24"/>
        </w:rPr>
        <w:t>.</w:t>
      </w:r>
      <w:r w:rsidRPr="00810429" w:rsidDel="00810429">
        <w:rPr>
          <w:rFonts w:cs="Arial"/>
          <w:szCs w:val="24"/>
        </w:rPr>
        <w:t xml:space="preserve"> </w:t>
      </w:r>
    </w:p>
    <w:p w14:paraId="396C74E4" w14:textId="77777777" w:rsidR="00182810" w:rsidRPr="00757DC4" w:rsidRDefault="00182810" w:rsidP="007B5F10">
      <w:pPr>
        <w:rPr>
          <w:rFonts w:cs="Arial"/>
          <w:szCs w:val="24"/>
        </w:rPr>
      </w:pPr>
    </w:p>
    <w:p w14:paraId="58172DAA" w14:textId="77777777" w:rsidR="00810429" w:rsidRPr="00757DC4" w:rsidRDefault="00810429" w:rsidP="007B5F10">
      <w:pPr>
        <w:rPr>
          <w:rFonts w:ascii="Calibri" w:hAnsi="Calibri" w:cs="Times New Roman"/>
          <w:iCs/>
          <w:szCs w:val="24"/>
        </w:rPr>
      </w:pPr>
      <w:r w:rsidRPr="00757DC4">
        <w:rPr>
          <w:b/>
          <w:iCs/>
          <w:color w:val="4BACC6" w:themeColor="accent5"/>
        </w:rPr>
        <w:t>Table 2.5.1 Data Accuracy</w:t>
      </w:r>
    </w:p>
    <w:tbl>
      <w:tblPr>
        <w:tblW w:w="9075" w:type="dxa"/>
        <w:tblBorders>
          <w:top w:val="single" w:sz="12" w:space="0" w:color="auto"/>
          <w:left w:val="single" w:sz="12" w:space="0" w:color="auto"/>
          <w:bottom w:val="single" w:sz="12" w:space="0" w:color="auto"/>
          <w:right w:val="single" w:sz="12" w:space="0" w:color="auto"/>
          <w:insideH w:val="single" w:sz="8" w:space="0" w:color="78C0D4"/>
        </w:tblBorders>
        <w:tblCellMar>
          <w:left w:w="0" w:type="dxa"/>
          <w:right w:w="0" w:type="dxa"/>
        </w:tblCellMar>
        <w:tblLook w:val="04A0" w:firstRow="1" w:lastRow="0" w:firstColumn="1" w:lastColumn="0" w:noHBand="0" w:noVBand="1"/>
      </w:tblPr>
      <w:tblGrid>
        <w:gridCol w:w="1418"/>
        <w:gridCol w:w="5778"/>
        <w:gridCol w:w="1879"/>
      </w:tblGrid>
      <w:tr w:rsidR="00DF3A2F" w:rsidRPr="00757DC4" w14:paraId="423ECA51" w14:textId="77777777" w:rsidTr="00182810">
        <w:trPr>
          <w:trHeight w:val="284"/>
        </w:trPr>
        <w:tc>
          <w:tcPr>
            <w:tcW w:w="1418" w:type="dxa"/>
            <w:tcBorders>
              <w:top w:val="single" w:sz="12" w:space="0" w:color="auto"/>
              <w:bottom w:val="thinThickSmallGap" w:sz="24" w:space="0" w:color="auto"/>
              <w:right w:val="single" w:sz="12" w:space="0" w:color="auto"/>
            </w:tcBorders>
            <w:shd w:val="clear" w:color="auto" w:fill="4BACC6"/>
            <w:tcMar>
              <w:top w:w="0" w:type="dxa"/>
              <w:left w:w="108" w:type="dxa"/>
              <w:bottom w:w="0" w:type="dxa"/>
              <w:right w:w="108" w:type="dxa"/>
            </w:tcMar>
            <w:hideMark/>
          </w:tcPr>
          <w:p w14:paraId="0C3FB55E" w14:textId="77777777" w:rsidR="00DF3A2F" w:rsidRPr="00757DC4" w:rsidRDefault="00DF3A2F" w:rsidP="00AD2CA3">
            <w:pPr>
              <w:pStyle w:val="BodyText"/>
              <w:spacing w:before="60" w:after="60"/>
              <w:rPr>
                <w:rFonts w:ascii="Arial Narrow" w:hAnsi="Arial Narrow"/>
                <w:b/>
                <w:bCs/>
                <w:sz w:val="24"/>
                <w:szCs w:val="24"/>
                <w:lang w:eastAsia="en-AU"/>
              </w:rPr>
            </w:pPr>
            <w:r w:rsidRPr="00757DC4">
              <w:rPr>
                <w:rFonts w:ascii="Arial Narrow" w:hAnsi="Arial Narrow"/>
                <w:b/>
                <w:bCs/>
                <w:sz w:val="24"/>
                <w:szCs w:val="24"/>
                <w:lang w:eastAsia="en-AU"/>
              </w:rPr>
              <w:t>AMP</w:t>
            </w:r>
          </w:p>
        </w:tc>
        <w:tc>
          <w:tcPr>
            <w:tcW w:w="5778" w:type="dxa"/>
            <w:tcBorders>
              <w:top w:val="single" w:sz="12" w:space="0" w:color="auto"/>
              <w:left w:val="single" w:sz="12" w:space="0" w:color="auto"/>
              <w:bottom w:val="thinThickSmallGap" w:sz="24" w:space="0" w:color="auto"/>
              <w:right w:val="single" w:sz="12" w:space="0" w:color="auto"/>
            </w:tcBorders>
            <w:shd w:val="clear" w:color="auto" w:fill="4BACC6"/>
            <w:tcMar>
              <w:top w:w="0" w:type="dxa"/>
              <w:left w:w="108" w:type="dxa"/>
              <w:bottom w:w="0" w:type="dxa"/>
              <w:right w:w="108" w:type="dxa"/>
            </w:tcMar>
            <w:hideMark/>
          </w:tcPr>
          <w:p w14:paraId="031D8C20" w14:textId="77777777" w:rsidR="00DF3A2F" w:rsidRPr="00757DC4" w:rsidRDefault="00DF3A2F" w:rsidP="00AD2CA3">
            <w:pPr>
              <w:pStyle w:val="BodyText"/>
              <w:spacing w:before="60" w:after="60"/>
              <w:rPr>
                <w:rFonts w:ascii="Arial Narrow" w:hAnsi="Arial Narrow"/>
                <w:b/>
                <w:bCs/>
                <w:sz w:val="24"/>
                <w:szCs w:val="24"/>
                <w:lang w:eastAsia="en-AU"/>
              </w:rPr>
            </w:pPr>
            <w:r w:rsidRPr="00757DC4">
              <w:rPr>
                <w:rFonts w:ascii="Arial Narrow" w:hAnsi="Arial Narrow"/>
                <w:b/>
                <w:bCs/>
                <w:sz w:val="24"/>
                <w:szCs w:val="24"/>
                <w:lang w:eastAsia="en-AU"/>
              </w:rPr>
              <w:t>Contents</w:t>
            </w:r>
          </w:p>
        </w:tc>
        <w:tc>
          <w:tcPr>
            <w:tcW w:w="1879" w:type="dxa"/>
            <w:tcBorders>
              <w:top w:val="single" w:sz="12" w:space="0" w:color="auto"/>
              <w:left w:val="single" w:sz="12" w:space="0" w:color="auto"/>
              <w:bottom w:val="thinThickSmallGap" w:sz="24" w:space="0" w:color="auto"/>
            </w:tcBorders>
            <w:shd w:val="clear" w:color="auto" w:fill="4BACC6"/>
            <w:tcMar>
              <w:top w:w="0" w:type="dxa"/>
              <w:left w:w="108" w:type="dxa"/>
              <w:bottom w:w="0" w:type="dxa"/>
              <w:right w:w="108" w:type="dxa"/>
            </w:tcMar>
            <w:hideMark/>
          </w:tcPr>
          <w:p w14:paraId="1F956B36" w14:textId="77777777" w:rsidR="00DF3A2F" w:rsidRPr="00757DC4" w:rsidRDefault="00DF3A2F" w:rsidP="00AD2CA3">
            <w:pPr>
              <w:pStyle w:val="BodyText"/>
              <w:spacing w:before="60" w:after="60"/>
              <w:jc w:val="center"/>
              <w:rPr>
                <w:rFonts w:ascii="Arial Narrow" w:hAnsi="Arial Narrow"/>
                <w:b/>
                <w:bCs/>
                <w:sz w:val="24"/>
                <w:szCs w:val="24"/>
                <w:lang w:eastAsia="en-AU"/>
              </w:rPr>
            </w:pPr>
            <w:r w:rsidRPr="00757DC4">
              <w:rPr>
                <w:rFonts w:ascii="Arial Narrow" w:hAnsi="Arial Narrow"/>
                <w:b/>
                <w:bCs/>
                <w:sz w:val="24"/>
                <w:szCs w:val="24"/>
                <w:lang w:eastAsia="en-AU"/>
              </w:rPr>
              <w:t>Data Confidence</w:t>
            </w:r>
          </w:p>
        </w:tc>
      </w:tr>
      <w:tr w:rsidR="00DF3A2F" w:rsidRPr="00757DC4" w14:paraId="11A082F4" w14:textId="77777777" w:rsidTr="00182810">
        <w:trPr>
          <w:trHeight w:val="284"/>
        </w:trPr>
        <w:tc>
          <w:tcPr>
            <w:tcW w:w="1418" w:type="dxa"/>
            <w:tcBorders>
              <w:top w:val="thinThickSmallGap" w:sz="24" w:space="0" w:color="auto"/>
              <w:bottom w:val="single" w:sz="12" w:space="0" w:color="auto"/>
              <w:right w:val="thinThickSmallGap" w:sz="24" w:space="0" w:color="auto"/>
            </w:tcBorders>
            <w:shd w:val="clear" w:color="auto" w:fill="D2EAF1"/>
            <w:tcMar>
              <w:top w:w="0" w:type="dxa"/>
              <w:left w:w="108" w:type="dxa"/>
              <w:bottom w:w="0" w:type="dxa"/>
              <w:right w:w="108" w:type="dxa"/>
            </w:tcMar>
            <w:hideMark/>
          </w:tcPr>
          <w:p w14:paraId="7DE44BC8" w14:textId="77777777" w:rsidR="00DF3A2F" w:rsidRPr="00757DC4" w:rsidRDefault="00DF3A2F" w:rsidP="00AD2CA3">
            <w:pPr>
              <w:pStyle w:val="BodyText"/>
              <w:spacing w:before="60" w:after="60"/>
              <w:rPr>
                <w:rFonts w:ascii="Arial Narrow" w:hAnsi="Arial Narrow"/>
                <w:b/>
                <w:bCs/>
                <w:sz w:val="24"/>
                <w:szCs w:val="24"/>
                <w:lang w:eastAsia="en-AU"/>
              </w:rPr>
            </w:pPr>
            <w:r w:rsidRPr="00757DC4">
              <w:rPr>
                <w:rFonts w:ascii="Arial Narrow" w:hAnsi="Arial Narrow"/>
                <w:b/>
                <w:bCs/>
                <w:sz w:val="24"/>
                <w:szCs w:val="24"/>
                <w:lang w:eastAsia="en-AU"/>
              </w:rPr>
              <w:t>Section 2</w:t>
            </w:r>
          </w:p>
        </w:tc>
        <w:tc>
          <w:tcPr>
            <w:tcW w:w="5778" w:type="dxa"/>
            <w:tcBorders>
              <w:top w:val="thinThickSmallGap" w:sz="24" w:space="0" w:color="auto"/>
              <w:left w:val="thinThickSmallGap" w:sz="24" w:space="0" w:color="auto"/>
              <w:bottom w:val="single" w:sz="12" w:space="0" w:color="auto"/>
              <w:right w:val="single" w:sz="12" w:space="0" w:color="auto"/>
            </w:tcBorders>
            <w:shd w:val="clear" w:color="auto" w:fill="D2EAF1"/>
            <w:tcMar>
              <w:top w:w="0" w:type="dxa"/>
              <w:left w:w="108" w:type="dxa"/>
              <w:bottom w:w="0" w:type="dxa"/>
              <w:right w:w="108" w:type="dxa"/>
            </w:tcMar>
            <w:hideMark/>
          </w:tcPr>
          <w:p w14:paraId="3A3C2700" w14:textId="77777777" w:rsidR="00DF3A2F" w:rsidRPr="00757DC4" w:rsidRDefault="00DF3A2F" w:rsidP="00AD2CA3">
            <w:pPr>
              <w:pStyle w:val="BodyText"/>
              <w:spacing w:before="60" w:after="60"/>
              <w:rPr>
                <w:rFonts w:ascii="Arial Narrow" w:hAnsi="Arial Narrow"/>
                <w:sz w:val="24"/>
                <w:szCs w:val="24"/>
                <w:lang w:eastAsia="en-AU"/>
              </w:rPr>
            </w:pPr>
            <w:r w:rsidRPr="00757DC4">
              <w:rPr>
                <w:rFonts w:ascii="Arial Narrow" w:hAnsi="Arial Narrow"/>
                <w:sz w:val="24"/>
                <w:szCs w:val="24"/>
                <w:lang w:eastAsia="en-AU"/>
              </w:rPr>
              <w:t xml:space="preserve">Strategic goals &amp; objectives </w:t>
            </w:r>
          </w:p>
        </w:tc>
        <w:tc>
          <w:tcPr>
            <w:tcW w:w="1879" w:type="dxa"/>
            <w:tcBorders>
              <w:top w:val="thinThickSmallGap" w:sz="24" w:space="0" w:color="auto"/>
              <w:left w:val="single" w:sz="12" w:space="0" w:color="auto"/>
              <w:bottom w:val="single" w:sz="12" w:space="0" w:color="auto"/>
            </w:tcBorders>
            <w:shd w:val="clear" w:color="auto" w:fill="D2EAF1"/>
            <w:tcMar>
              <w:top w:w="0" w:type="dxa"/>
              <w:left w:w="108" w:type="dxa"/>
              <w:bottom w:w="0" w:type="dxa"/>
              <w:right w:w="108" w:type="dxa"/>
            </w:tcMar>
            <w:hideMark/>
          </w:tcPr>
          <w:p w14:paraId="30B101D8" w14:textId="77777777" w:rsidR="00DF3A2F" w:rsidRPr="00757DC4" w:rsidRDefault="00DF3A2F" w:rsidP="00AD2CA3">
            <w:pPr>
              <w:pStyle w:val="BodyText"/>
              <w:spacing w:before="60" w:after="60"/>
              <w:jc w:val="center"/>
              <w:rPr>
                <w:rFonts w:ascii="Arial Narrow" w:hAnsi="Arial Narrow"/>
                <w:b/>
                <w:bCs/>
                <w:sz w:val="24"/>
                <w:szCs w:val="24"/>
                <w:lang w:eastAsia="en-AU"/>
              </w:rPr>
            </w:pPr>
            <w:r w:rsidRPr="00757DC4">
              <w:rPr>
                <w:rFonts w:ascii="Arial Narrow" w:hAnsi="Arial Narrow"/>
                <w:b/>
                <w:bCs/>
                <w:sz w:val="24"/>
                <w:szCs w:val="24"/>
                <w:lang w:eastAsia="en-AU"/>
              </w:rPr>
              <w:t>A</w:t>
            </w:r>
          </w:p>
        </w:tc>
      </w:tr>
      <w:tr w:rsidR="00DF3A2F" w:rsidRPr="00757DC4" w14:paraId="5D802B10" w14:textId="77777777" w:rsidTr="00182810">
        <w:trPr>
          <w:trHeight w:val="284"/>
        </w:trPr>
        <w:tc>
          <w:tcPr>
            <w:tcW w:w="1418" w:type="dxa"/>
            <w:tcBorders>
              <w:top w:val="single" w:sz="12" w:space="0" w:color="auto"/>
              <w:bottom w:val="single" w:sz="12" w:space="0" w:color="auto"/>
              <w:right w:val="thinThickSmallGap" w:sz="24" w:space="0" w:color="auto"/>
            </w:tcBorders>
            <w:tcMar>
              <w:top w:w="0" w:type="dxa"/>
              <w:left w:w="108" w:type="dxa"/>
              <w:bottom w:w="0" w:type="dxa"/>
              <w:right w:w="108" w:type="dxa"/>
            </w:tcMar>
            <w:hideMark/>
          </w:tcPr>
          <w:p w14:paraId="55CC890E" w14:textId="77777777" w:rsidR="00DF3A2F" w:rsidRPr="00757DC4" w:rsidRDefault="00DF3A2F" w:rsidP="00AD2CA3">
            <w:pPr>
              <w:spacing w:before="60" w:after="60" w:line="240" w:lineRule="auto"/>
              <w:jc w:val="both"/>
              <w:rPr>
                <w:rFonts w:ascii="Arial Narrow" w:hAnsi="Arial Narrow" w:cs="Arial"/>
                <w:b/>
                <w:bCs/>
                <w:sz w:val="20"/>
                <w:szCs w:val="20"/>
                <w:lang w:eastAsia="en-AU"/>
              </w:rPr>
            </w:pPr>
            <w:r w:rsidRPr="00757DC4">
              <w:rPr>
                <w:rFonts w:ascii="Arial Narrow" w:hAnsi="Arial Narrow"/>
                <w:b/>
                <w:bCs/>
                <w:szCs w:val="24"/>
                <w:lang w:eastAsia="en-AU"/>
              </w:rPr>
              <w:t>Section 3</w:t>
            </w:r>
          </w:p>
        </w:tc>
        <w:tc>
          <w:tcPr>
            <w:tcW w:w="5778" w:type="dxa"/>
            <w:tcBorders>
              <w:top w:val="single" w:sz="12" w:space="0" w:color="auto"/>
              <w:left w:val="thinThickSmallGap" w:sz="24" w:space="0" w:color="auto"/>
              <w:bottom w:val="single" w:sz="12" w:space="0" w:color="auto"/>
              <w:right w:val="single" w:sz="12" w:space="0" w:color="auto"/>
            </w:tcBorders>
            <w:tcMar>
              <w:top w:w="0" w:type="dxa"/>
              <w:left w:w="108" w:type="dxa"/>
              <w:bottom w:w="0" w:type="dxa"/>
              <w:right w:w="108" w:type="dxa"/>
            </w:tcMar>
            <w:hideMark/>
          </w:tcPr>
          <w:p w14:paraId="22B2C3B1" w14:textId="77777777" w:rsidR="00DF3A2F" w:rsidRPr="00757DC4" w:rsidRDefault="00DF3A2F" w:rsidP="00AD2CA3">
            <w:pPr>
              <w:pStyle w:val="BodyText"/>
              <w:spacing w:before="60" w:after="60"/>
              <w:rPr>
                <w:rFonts w:ascii="Arial Narrow" w:eastAsiaTheme="minorHAnsi" w:hAnsi="Arial Narrow"/>
                <w:sz w:val="24"/>
                <w:szCs w:val="24"/>
                <w:lang w:eastAsia="en-AU"/>
              </w:rPr>
            </w:pPr>
            <w:r w:rsidRPr="00757DC4">
              <w:rPr>
                <w:rFonts w:ascii="Arial Narrow" w:hAnsi="Arial Narrow"/>
                <w:sz w:val="24"/>
                <w:szCs w:val="24"/>
                <w:lang w:eastAsia="en-AU"/>
              </w:rPr>
              <w:t>Levels of Service</w:t>
            </w:r>
          </w:p>
          <w:p w14:paraId="3F0A1C77" w14:textId="77777777" w:rsidR="00DF3A2F" w:rsidRPr="00757DC4" w:rsidRDefault="00DF3A2F" w:rsidP="00AD2CA3">
            <w:pPr>
              <w:pStyle w:val="BodyText"/>
              <w:spacing w:before="60" w:after="60"/>
              <w:rPr>
                <w:rFonts w:ascii="Arial Narrow" w:hAnsi="Arial Narrow"/>
                <w:sz w:val="24"/>
                <w:szCs w:val="24"/>
                <w:lang w:eastAsia="en-AU"/>
              </w:rPr>
            </w:pPr>
            <w:r w:rsidRPr="00757DC4">
              <w:rPr>
                <w:rFonts w:ascii="Arial Narrow" w:hAnsi="Arial Narrow"/>
                <w:sz w:val="24"/>
                <w:szCs w:val="24"/>
                <w:lang w:eastAsia="en-AU"/>
              </w:rPr>
              <w:t>Risk Management</w:t>
            </w:r>
          </w:p>
        </w:tc>
        <w:tc>
          <w:tcPr>
            <w:tcW w:w="1879" w:type="dxa"/>
            <w:tcBorders>
              <w:top w:val="single" w:sz="12" w:space="0" w:color="auto"/>
              <w:left w:val="single" w:sz="12" w:space="0" w:color="auto"/>
              <w:bottom w:val="single" w:sz="12" w:space="0" w:color="auto"/>
            </w:tcBorders>
            <w:tcMar>
              <w:top w:w="0" w:type="dxa"/>
              <w:left w:w="108" w:type="dxa"/>
              <w:bottom w:w="0" w:type="dxa"/>
              <w:right w:w="108" w:type="dxa"/>
            </w:tcMar>
            <w:hideMark/>
          </w:tcPr>
          <w:p w14:paraId="01F2DFCB" w14:textId="77777777" w:rsidR="00DF3A2F" w:rsidRPr="00757DC4" w:rsidRDefault="00DF3A2F" w:rsidP="00AD2CA3">
            <w:pPr>
              <w:pStyle w:val="BodyText"/>
              <w:spacing w:before="60" w:after="60"/>
              <w:jc w:val="center"/>
              <w:rPr>
                <w:rFonts w:ascii="Arial Narrow" w:hAnsi="Arial Narrow"/>
                <w:b/>
                <w:bCs/>
                <w:sz w:val="24"/>
                <w:szCs w:val="24"/>
                <w:lang w:eastAsia="en-AU"/>
              </w:rPr>
            </w:pPr>
            <w:r w:rsidRPr="00757DC4">
              <w:rPr>
                <w:rFonts w:ascii="Arial Narrow" w:hAnsi="Arial Narrow"/>
                <w:b/>
                <w:bCs/>
                <w:sz w:val="24"/>
                <w:szCs w:val="24"/>
                <w:lang w:eastAsia="en-AU"/>
              </w:rPr>
              <w:t>B</w:t>
            </w:r>
          </w:p>
        </w:tc>
      </w:tr>
      <w:tr w:rsidR="00DF3A2F" w:rsidRPr="00757DC4" w14:paraId="0BE97036" w14:textId="77777777" w:rsidTr="00182810">
        <w:trPr>
          <w:trHeight w:val="284"/>
        </w:trPr>
        <w:tc>
          <w:tcPr>
            <w:tcW w:w="1418" w:type="dxa"/>
            <w:tcBorders>
              <w:top w:val="single" w:sz="12" w:space="0" w:color="auto"/>
              <w:bottom w:val="single" w:sz="12" w:space="0" w:color="auto"/>
              <w:right w:val="thinThickSmallGap" w:sz="24" w:space="0" w:color="auto"/>
            </w:tcBorders>
            <w:shd w:val="clear" w:color="auto" w:fill="D2EAF1"/>
            <w:tcMar>
              <w:top w:w="0" w:type="dxa"/>
              <w:left w:w="108" w:type="dxa"/>
              <w:bottom w:w="0" w:type="dxa"/>
              <w:right w:w="108" w:type="dxa"/>
            </w:tcMar>
            <w:hideMark/>
          </w:tcPr>
          <w:p w14:paraId="1900E720" w14:textId="77777777" w:rsidR="00DF3A2F" w:rsidRPr="00757DC4" w:rsidRDefault="00DF3A2F" w:rsidP="00AD2CA3">
            <w:pPr>
              <w:spacing w:before="60" w:after="60" w:line="240" w:lineRule="auto"/>
              <w:jc w:val="both"/>
              <w:rPr>
                <w:rFonts w:ascii="Arial Narrow" w:hAnsi="Arial Narrow" w:cs="Arial"/>
                <w:b/>
                <w:bCs/>
                <w:sz w:val="20"/>
                <w:szCs w:val="20"/>
                <w:lang w:eastAsia="en-AU"/>
              </w:rPr>
            </w:pPr>
            <w:r w:rsidRPr="00757DC4">
              <w:rPr>
                <w:rFonts w:ascii="Arial Narrow" w:hAnsi="Arial Narrow"/>
                <w:b/>
                <w:bCs/>
                <w:szCs w:val="24"/>
                <w:lang w:eastAsia="en-AU"/>
              </w:rPr>
              <w:t>Section 4</w:t>
            </w:r>
          </w:p>
        </w:tc>
        <w:tc>
          <w:tcPr>
            <w:tcW w:w="5778" w:type="dxa"/>
            <w:tcBorders>
              <w:top w:val="single" w:sz="12" w:space="0" w:color="auto"/>
              <w:left w:val="thinThickSmallGap" w:sz="24" w:space="0" w:color="auto"/>
              <w:bottom w:val="single" w:sz="12" w:space="0" w:color="auto"/>
              <w:right w:val="single" w:sz="12" w:space="0" w:color="auto"/>
            </w:tcBorders>
            <w:shd w:val="clear" w:color="auto" w:fill="D2EAF1"/>
            <w:tcMar>
              <w:top w:w="0" w:type="dxa"/>
              <w:left w:w="108" w:type="dxa"/>
              <w:bottom w:w="0" w:type="dxa"/>
              <w:right w:w="108" w:type="dxa"/>
            </w:tcMar>
            <w:hideMark/>
          </w:tcPr>
          <w:p w14:paraId="52AF66BA" w14:textId="77777777" w:rsidR="00DF3A2F" w:rsidRPr="00757DC4" w:rsidRDefault="00DF3A2F" w:rsidP="00AD2CA3">
            <w:pPr>
              <w:pStyle w:val="BodyText"/>
              <w:spacing w:before="60" w:after="60"/>
              <w:rPr>
                <w:rFonts w:ascii="Arial Narrow" w:hAnsi="Arial Narrow"/>
                <w:sz w:val="24"/>
                <w:szCs w:val="24"/>
                <w:lang w:eastAsia="en-AU"/>
              </w:rPr>
            </w:pPr>
            <w:r w:rsidRPr="00757DC4">
              <w:rPr>
                <w:rFonts w:ascii="Arial Narrow" w:hAnsi="Arial Narrow"/>
                <w:sz w:val="24"/>
                <w:szCs w:val="24"/>
                <w:lang w:eastAsia="en-AU"/>
              </w:rPr>
              <w:t>Growth, Demand, New Assets</w:t>
            </w:r>
          </w:p>
        </w:tc>
        <w:tc>
          <w:tcPr>
            <w:tcW w:w="1879" w:type="dxa"/>
            <w:tcBorders>
              <w:top w:val="single" w:sz="12" w:space="0" w:color="auto"/>
              <w:left w:val="single" w:sz="12" w:space="0" w:color="auto"/>
              <w:bottom w:val="single" w:sz="12" w:space="0" w:color="auto"/>
            </w:tcBorders>
            <w:shd w:val="clear" w:color="auto" w:fill="D2EAF1"/>
            <w:tcMar>
              <w:top w:w="0" w:type="dxa"/>
              <w:left w:w="108" w:type="dxa"/>
              <w:bottom w:w="0" w:type="dxa"/>
              <w:right w:w="108" w:type="dxa"/>
            </w:tcMar>
            <w:hideMark/>
          </w:tcPr>
          <w:p w14:paraId="2E04DEF0" w14:textId="77777777" w:rsidR="00DF3A2F" w:rsidRPr="00757DC4" w:rsidRDefault="00DF3A2F" w:rsidP="00AD2CA3">
            <w:pPr>
              <w:pStyle w:val="BodyText"/>
              <w:spacing w:before="60" w:after="60"/>
              <w:jc w:val="center"/>
              <w:rPr>
                <w:rFonts w:ascii="Arial Narrow" w:hAnsi="Arial Narrow"/>
                <w:b/>
                <w:bCs/>
                <w:sz w:val="24"/>
                <w:szCs w:val="24"/>
                <w:lang w:eastAsia="en-AU"/>
              </w:rPr>
            </w:pPr>
            <w:r w:rsidRPr="00757DC4">
              <w:rPr>
                <w:rFonts w:ascii="Arial Narrow" w:hAnsi="Arial Narrow"/>
                <w:b/>
                <w:bCs/>
                <w:sz w:val="24"/>
                <w:szCs w:val="24"/>
                <w:lang w:eastAsia="en-AU"/>
              </w:rPr>
              <w:t>A</w:t>
            </w:r>
          </w:p>
        </w:tc>
      </w:tr>
      <w:tr w:rsidR="00DF3A2F" w:rsidRPr="00757DC4" w14:paraId="49508200" w14:textId="77777777" w:rsidTr="00182810">
        <w:trPr>
          <w:trHeight w:val="284"/>
        </w:trPr>
        <w:tc>
          <w:tcPr>
            <w:tcW w:w="1418" w:type="dxa"/>
            <w:tcBorders>
              <w:top w:val="single" w:sz="12" w:space="0" w:color="auto"/>
              <w:bottom w:val="single" w:sz="12" w:space="0" w:color="auto"/>
              <w:right w:val="thinThickSmallGap" w:sz="24" w:space="0" w:color="auto"/>
            </w:tcBorders>
            <w:tcMar>
              <w:top w:w="0" w:type="dxa"/>
              <w:left w:w="108" w:type="dxa"/>
              <w:bottom w:w="0" w:type="dxa"/>
              <w:right w:w="108" w:type="dxa"/>
            </w:tcMar>
            <w:hideMark/>
          </w:tcPr>
          <w:p w14:paraId="158284FD" w14:textId="77777777" w:rsidR="00DF3A2F" w:rsidRPr="00757DC4" w:rsidRDefault="00DF3A2F" w:rsidP="00AD2CA3">
            <w:pPr>
              <w:spacing w:before="60" w:after="60" w:line="240" w:lineRule="auto"/>
              <w:jc w:val="both"/>
              <w:rPr>
                <w:rFonts w:ascii="Arial Narrow" w:hAnsi="Arial Narrow" w:cs="Arial"/>
                <w:b/>
                <w:bCs/>
                <w:sz w:val="20"/>
                <w:szCs w:val="20"/>
                <w:lang w:eastAsia="en-AU"/>
              </w:rPr>
            </w:pPr>
            <w:r w:rsidRPr="00757DC4">
              <w:rPr>
                <w:rFonts w:ascii="Arial Narrow" w:hAnsi="Arial Narrow"/>
                <w:b/>
                <w:bCs/>
                <w:szCs w:val="24"/>
                <w:lang w:eastAsia="en-AU"/>
              </w:rPr>
              <w:t>Section 5</w:t>
            </w:r>
          </w:p>
        </w:tc>
        <w:tc>
          <w:tcPr>
            <w:tcW w:w="5778" w:type="dxa"/>
            <w:tcBorders>
              <w:top w:val="single" w:sz="12" w:space="0" w:color="auto"/>
              <w:left w:val="thinThickSmallGap" w:sz="24" w:space="0" w:color="auto"/>
              <w:bottom w:val="single" w:sz="12" w:space="0" w:color="auto"/>
              <w:right w:val="single" w:sz="12" w:space="0" w:color="auto"/>
            </w:tcBorders>
            <w:tcMar>
              <w:top w:w="0" w:type="dxa"/>
              <w:left w:w="108" w:type="dxa"/>
              <w:bottom w:w="0" w:type="dxa"/>
              <w:right w:w="108" w:type="dxa"/>
            </w:tcMar>
            <w:hideMark/>
          </w:tcPr>
          <w:p w14:paraId="4B348852" w14:textId="77777777" w:rsidR="00DF3A2F" w:rsidRPr="00757DC4" w:rsidRDefault="00DF3A2F" w:rsidP="00182810">
            <w:pPr>
              <w:pStyle w:val="BodyText"/>
              <w:spacing w:before="60" w:after="60"/>
              <w:jc w:val="left"/>
              <w:rPr>
                <w:rFonts w:ascii="Arial Narrow" w:eastAsiaTheme="minorHAnsi" w:hAnsi="Arial Narrow"/>
                <w:sz w:val="24"/>
                <w:szCs w:val="24"/>
                <w:lang w:eastAsia="en-AU"/>
              </w:rPr>
            </w:pPr>
            <w:r w:rsidRPr="00757DC4">
              <w:rPr>
                <w:rFonts w:ascii="Arial Narrow" w:hAnsi="Arial Narrow"/>
                <w:sz w:val="24"/>
                <w:szCs w:val="24"/>
                <w:lang w:eastAsia="en-AU"/>
              </w:rPr>
              <w:t>Asset data; Age, Condition</w:t>
            </w:r>
          </w:p>
          <w:p w14:paraId="395E8449" w14:textId="77777777" w:rsidR="00DF3A2F" w:rsidRPr="00757DC4" w:rsidRDefault="00DF3A2F" w:rsidP="00182810">
            <w:pPr>
              <w:pStyle w:val="BodyText"/>
              <w:spacing w:before="60" w:after="60"/>
              <w:jc w:val="left"/>
              <w:rPr>
                <w:rFonts w:ascii="Arial Narrow" w:hAnsi="Arial Narrow"/>
                <w:sz w:val="24"/>
                <w:szCs w:val="24"/>
                <w:lang w:eastAsia="en-AU"/>
              </w:rPr>
            </w:pPr>
            <w:r w:rsidRPr="00757DC4">
              <w:rPr>
                <w:rFonts w:ascii="Arial Narrow" w:hAnsi="Arial Narrow"/>
                <w:sz w:val="24"/>
                <w:szCs w:val="24"/>
                <w:lang w:eastAsia="en-AU"/>
              </w:rPr>
              <w:t>Operating &amp; Maintenance Expenditure, Renewal Expenditure</w:t>
            </w:r>
          </w:p>
        </w:tc>
        <w:tc>
          <w:tcPr>
            <w:tcW w:w="1879" w:type="dxa"/>
            <w:tcBorders>
              <w:top w:val="single" w:sz="12" w:space="0" w:color="auto"/>
              <w:left w:val="single" w:sz="12" w:space="0" w:color="auto"/>
              <w:bottom w:val="single" w:sz="12" w:space="0" w:color="auto"/>
            </w:tcBorders>
            <w:tcMar>
              <w:top w:w="0" w:type="dxa"/>
              <w:left w:w="108" w:type="dxa"/>
              <w:bottom w:w="0" w:type="dxa"/>
              <w:right w:w="108" w:type="dxa"/>
            </w:tcMar>
            <w:hideMark/>
          </w:tcPr>
          <w:p w14:paraId="7A05BDD5" w14:textId="77777777" w:rsidR="00DF3A2F" w:rsidRPr="00757DC4" w:rsidRDefault="00DF3A2F" w:rsidP="00AD2CA3">
            <w:pPr>
              <w:pStyle w:val="BodyText"/>
              <w:spacing w:before="60" w:after="60"/>
              <w:jc w:val="center"/>
              <w:rPr>
                <w:rFonts w:ascii="Arial Narrow" w:hAnsi="Arial Narrow"/>
                <w:b/>
                <w:bCs/>
                <w:sz w:val="24"/>
                <w:szCs w:val="24"/>
                <w:lang w:eastAsia="en-AU"/>
              </w:rPr>
            </w:pPr>
            <w:r w:rsidRPr="00757DC4">
              <w:rPr>
                <w:rFonts w:ascii="Arial Narrow" w:hAnsi="Arial Narrow"/>
                <w:b/>
                <w:bCs/>
                <w:sz w:val="24"/>
                <w:szCs w:val="24"/>
                <w:lang w:eastAsia="en-AU"/>
              </w:rPr>
              <w:t>C</w:t>
            </w:r>
          </w:p>
        </w:tc>
      </w:tr>
      <w:tr w:rsidR="00DF3A2F" w:rsidRPr="00757DC4" w14:paraId="53813C09" w14:textId="77777777" w:rsidTr="00182810">
        <w:trPr>
          <w:trHeight w:val="284"/>
        </w:trPr>
        <w:tc>
          <w:tcPr>
            <w:tcW w:w="1418" w:type="dxa"/>
            <w:tcBorders>
              <w:top w:val="single" w:sz="12" w:space="0" w:color="auto"/>
              <w:bottom w:val="single" w:sz="12" w:space="0" w:color="auto"/>
              <w:right w:val="thinThickSmallGap" w:sz="24" w:space="0" w:color="auto"/>
            </w:tcBorders>
            <w:shd w:val="clear" w:color="auto" w:fill="D2EAF1"/>
            <w:tcMar>
              <w:top w:w="0" w:type="dxa"/>
              <w:left w:w="108" w:type="dxa"/>
              <w:bottom w:w="0" w:type="dxa"/>
              <w:right w:w="108" w:type="dxa"/>
            </w:tcMar>
            <w:hideMark/>
          </w:tcPr>
          <w:p w14:paraId="309809F3" w14:textId="77777777" w:rsidR="00DF3A2F" w:rsidRPr="00757DC4" w:rsidRDefault="00DF3A2F" w:rsidP="00AD2CA3">
            <w:pPr>
              <w:spacing w:before="60" w:after="60" w:line="240" w:lineRule="auto"/>
              <w:jc w:val="both"/>
              <w:rPr>
                <w:rFonts w:ascii="Arial Narrow" w:hAnsi="Arial Narrow" w:cs="Arial"/>
                <w:b/>
                <w:bCs/>
                <w:sz w:val="20"/>
                <w:szCs w:val="20"/>
                <w:lang w:eastAsia="en-AU"/>
              </w:rPr>
            </w:pPr>
            <w:r w:rsidRPr="00757DC4">
              <w:rPr>
                <w:rFonts w:ascii="Arial Narrow" w:hAnsi="Arial Narrow"/>
                <w:b/>
                <w:bCs/>
                <w:szCs w:val="24"/>
                <w:lang w:eastAsia="en-AU"/>
              </w:rPr>
              <w:t>Section 6</w:t>
            </w:r>
          </w:p>
        </w:tc>
        <w:tc>
          <w:tcPr>
            <w:tcW w:w="5778" w:type="dxa"/>
            <w:tcBorders>
              <w:top w:val="single" w:sz="12" w:space="0" w:color="auto"/>
              <w:left w:val="thinThickSmallGap" w:sz="24" w:space="0" w:color="auto"/>
              <w:bottom w:val="single" w:sz="12" w:space="0" w:color="auto"/>
              <w:right w:val="single" w:sz="12" w:space="0" w:color="auto"/>
            </w:tcBorders>
            <w:shd w:val="clear" w:color="auto" w:fill="D2EAF1"/>
            <w:tcMar>
              <w:top w:w="0" w:type="dxa"/>
              <w:left w:w="108" w:type="dxa"/>
              <w:bottom w:w="0" w:type="dxa"/>
              <w:right w:w="108" w:type="dxa"/>
            </w:tcMar>
            <w:hideMark/>
          </w:tcPr>
          <w:p w14:paraId="53C281D9" w14:textId="77777777" w:rsidR="00DF3A2F" w:rsidRPr="00757DC4" w:rsidRDefault="00DF3A2F" w:rsidP="00AD2CA3">
            <w:pPr>
              <w:pStyle w:val="BodyText"/>
              <w:spacing w:before="60" w:after="60"/>
              <w:rPr>
                <w:rFonts w:ascii="Arial Narrow" w:hAnsi="Arial Narrow"/>
                <w:sz w:val="24"/>
                <w:szCs w:val="24"/>
                <w:lang w:eastAsia="en-AU"/>
              </w:rPr>
            </w:pPr>
            <w:r w:rsidRPr="00757DC4">
              <w:rPr>
                <w:rFonts w:ascii="Arial Narrow" w:hAnsi="Arial Narrow"/>
                <w:sz w:val="24"/>
                <w:szCs w:val="24"/>
                <w:lang w:eastAsia="en-AU"/>
              </w:rPr>
              <w:t>Financial statements; Renewals Gap, Ratios</w:t>
            </w:r>
          </w:p>
        </w:tc>
        <w:tc>
          <w:tcPr>
            <w:tcW w:w="1879" w:type="dxa"/>
            <w:tcBorders>
              <w:top w:val="single" w:sz="12" w:space="0" w:color="auto"/>
              <w:left w:val="single" w:sz="12" w:space="0" w:color="auto"/>
              <w:bottom w:val="single" w:sz="12" w:space="0" w:color="auto"/>
            </w:tcBorders>
            <w:shd w:val="clear" w:color="auto" w:fill="D2EAF1"/>
            <w:tcMar>
              <w:top w:w="0" w:type="dxa"/>
              <w:left w:w="108" w:type="dxa"/>
              <w:bottom w:w="0" w:type="dxa"/>
              <w:right w:w="108" w:type="dxa"/>
            </w:tcMar>
            <w:hideMark/>
          </w:tcPr>
          <w:p w14:paraId="67FC421D" w14:textId="77777777" w:rsidR="00DF3A2F" w:rsidRPr="00757DC4" w:rsidRDefault="00DF3A2F" w:rsidP="00AD2CA3">
            <w:pPr>
              <w:pStyle w:val="BodyText"/>
              <w:spacing w:before="60" w:after="60"/>
              <w:jc w:val="center"/>
              <w:rPr>
                <w:rFonts w:ascii="Arial Narrow" w:hAnsi="Arial Narrow"/>
                <w:b/>
                <w:bCs/>
                <w:sz w:val="24"/>
                <w:szCs w:val="24"/>
                <w:lang w:eastAsia="en-AU"/>
              </w:rPr>
            </w:pPr>
            <w:r w:rsidRPr="00757DC4">
              <w:rPr>
                <w:rFonts w:ascii="Arial Narrow" w:hAnsi="Arial Narrow"/>
                <w:b/>
                <w:bCs/>
                <w:sz w:val="24"/>
                <w:szCs w:val="24"/>
                <w:lang w:eastAsia="en-AU"/>
              </w:rPr>
              <w:t>B</w:t>
            </w:r>
          </w:p>
        </w:tc>
      </w:tr>
    </w:tbl>
    <w:p w14:paraId="1FE8F585" w14:textId="77777777" w:rsidR="00DF3A2F" w:rsidRDefault="00DF3A2F" w:rsidP="007B5F10">
      <w:pPr>
        <w:pStyle w:val="BodyText"/>
        <w:spacing w:line="276" w:lineRule="auto"/>
        <w:rPr>
          <w:sz w:val="24"/>
          <w:szCs w:val="24"/>
          <w:lang w:val="en-AU"/>
        </w:rPr>
      </w:pPr>
    </w:p>
    <w:p w14:paraId="514F3DFA" w14:textId="77B853D1" w:rsidR="00CD6F5F" w:rsidRPr="00CD6F5F" w:rsidRDefault="00DF3A2F" w:rsidP="007B5F10">
      <w:pPr>
        <w:pStyle w:val="BodyText"/>
        <w:spacing w:line="276" w:lineRule="auto"/>
        <w:rPr>
          <w:sz w:val="24"/>
          <w:szCs w:val="24"/>
          <w:lang w:val="en-AU"/>
        </w:rPr>
      </w:pPr>
      <w:r>
        <w:rPr>
          <w:sz w:val="24"/>
          <w:szCs w:val="24"/>
        </w:rPr>
        <w:t>Ratings are based on the following criteria / inputs.</w:t>
      </w:r>
    </w:p>
    <w:p w14:paraId="68097E14" w14:textId="71CE7251" w:rsidR="00810429" w:rsidRPr="00757DC4" w:rsidRDefault="00810429" w:rsidP="007B5F10">
      <w:pPr>
        <w:rPr>
          <w:b/>
          <w:iCs/>
          <w:color w:val="4BACC6" w:themeColor="accent5"/>
        </w:rPr>
      </w:pPr>
      <w:r w:rsidRPr="00757DC4">
        <w:rPr>
          <w:b/>
          <w:iCs/>
          <w:color w:val="4BACC6" w:themeColor="accent5"/>
        </w:rPr>
        <w:t>Table 2.5.2 Data Confidence Criteria</w:t>
      </w:r>
    </w:p>
    <w:p w14:paraId="18047E59" w14:textId="77777777" w:rsidR="00757DC4" w:rsidRPr="00810429" w:rsidRDefault="00757DC4" w:rsidP="007B5F10"/>
    <w:tbl>
      <w:tblPr>
        <w:tblW w:w="9180" w:type="dxa"/>
        <w:tblCellMar>
          <w:left w:w="0" w:type="dxa"/>
          <w:right w:w="0" w:type="dxa"/>
        </w:tblCellMar>
        <w:tblLook w:val="04A0" w:firstRow="1" w:lastRow="0" w:firstColumn="1" w:lastColumn="0" w:noHBand="0" w:noVBand="1"/>
      </w:tblPr>
      <w:tblGrid>
        <w:gridCol w:w="1526"/>
        <w:gridCol w:w="7654"/>
      </w:tblGrid>
      <w:tr w:rsidR="00DF3A2F" w:rsidRPr="00182810" w14:paraId="3A4A1FDD" w14:textId="77777777" w:rsidTr="00757DC4">
        <w:trPr>
          <w:tblHeader/>
        </w:trPr>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F36B26F" w14:textId="77777777" w:rsidR="00DF3A2F" w:rsidRPr="00182810" w:rsidRDefault="00DF3A2F" w:rsidP="00AD2CA3">
            <w:pPr>
              <w:pStyle w:val="NoSpacing"/>
              <w:rPr>
                <w:rFonts w:ascii="Arial Narrow" w:hAnsi="Arial Narrow"/>
                <w:b/>
                <w:szCs w:val="24"/>
              </w:rPr>
            </w:pPr>
            <w:r w:rsidRPr="00182810">
              <w:rPr>
                <w:rFonts w:ascii="Arial Narrow" w:hAnsi="Arial Narrow"/>
                <w:b/>
                <w:szCs w:val="24"/>
              </w:rPr>
              <w:t>Confidence Grade</w:t>
            </w:r>
          </w:p>
        </w:tc>
        <w:tc>
          <w:tcPr>
            <w:tcW w:w="76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683F1E" w14:textId="77777777" w:rsidR="00DF3A2F" w:rsidRPr="00182810" w:rsidRDefault="00DF3A2F" w:rsidP="00AD2CA3">
            <w:pPr>
              <w:pStyle w:val="NoSpacing"/>
              <w:rPr>
                <w:rFonts w:ascii="Arial Narrow" w:hAnsi="Arial Narrow"/>
                <w:b/>
                <w:szCs w:val="24"/>
              </w:rPr>
            </w:pPr>
            <w:r w:rsidRPr="00182810">
              <w:rPr>
                <w:rFonts w:ascii="Arial Narrow" w:hAnsi="Arial Narrow"/>
                <w:b/>
                <w:szCs w:val="24"/>
              </w:rPr>
              <w:t>Description</w:t>
            </w:r>
          </w:p>
        </w:tc>
      </w:tr>
      <w:tr w:rsidR="00DF3A2F" w:rsidRPr="00182810" w14:paraId="48566A08" w14:textId="77777777" w:rsidTr="00757DC4">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B54371" w14:textId="77777777" w:rsidR="00DF3A2F" w:rsidRPr="00182810" w:rsidRDefault="00DF3A2F" w:rsidP="00AD2CA3">
            <w:pPr>
              <w:pStyle w:val="BodyText"/>
              <w:jc w:val="left"/>
              <w:rPr>
                <w:rFonts w:ascii="Arial Narrow" w:hAnsi="Arial Narrow"/>
                <w:sz w:val="24"/>
                <w:szCs w:val="24"/>
              </w:rPr>
            </w:pPr>
            <w:r w:rsidRPr="00182810">
              <w:rPr>
                <w:rFonts w:ascii="Arial Narrow" w:hAnsi="Arial Narrow"/>
                <w:sz w:val="24"/>
                <w:szCs w:val="24"/>
              </w:rPr>
              <w:t>A  Highly reliable</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14:paraId="6CE92C53" w14:textId="77777777" w:rsidR="0029799B" w:rsidRPr="00182810" w:rsidRDefault="00DF3A2F" w:rsidP="00AD2CA3">
            <w:pPr>
              <w:pStyle w:val="BodyText"/>
              <w:rPr>
                <w:rFonts w:ascii="Arial Narrow" w:hAnsi="Arial Narrow"/>
                <w:sz w:val="24"/>
                <w:szCs w:val="24"/>
                <w:lang w:val="en-AU"/>
              </w:rPr>
            </w:pPr>
            <w:r w:rsidRPr="00182810">
              <w:rPr>
                <w:rFonts w:ascii="Arial Narrow" w:hAnsi="Arial Narrow"/>
                <w:sz w:val="24"/>
                <w:szCs w:val="24"/>
              </w:rPr>
              <w:t>Data based on sound records, procedures, investigations and analysis, documented properly and agreed as the best method of assessment. Dataset is complete and estimated to be accurate ± 2%</w:t>
            </w:r>
          </w:p>
        </w:tc>
      </w:tr>
      <w:tr w:rsidR="00DF3A2F" w:rsidRPr="00182810" w14:paraId="7147BB17" w14:textId="77777777" w:rsidTr="00757DC4">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2E94BE" w14:textId="77777777" w:rsidR="00DF3A2F" w:rsidRPr="00182810" w:rsidRDefault="00DF3A2F" w:rsidP="00AD2CA3">
            <w:pPr>
              <w:pStyle w:val="BodyText"/>
              <w:jc w:val="left"/>
              <w:rPr>
                <w:rFonts w:ascii="Arial Narrow" w:hAnsi="Arial Narrow"/>
                <w:sz w:val="24"/>
                <w:szCs w:val="24"/>
              </w:rPr>
            </w:pPr>
            <w:r w:rsidRPr="00182810">
              <w:rPr>
                <w:rFonts w:ascii="Arial Narrow" w:hAnsi="Arial Narrow"/>
                <w:sz w:val="24"/>
                <w:szCs w:val="24"/>
              </w:rPr>
              <w:t>B  Reliable</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14:paraId="340CFCB7" w14:textId="77777777" w:rsidR="00DF3A2F" w:rsidRPr="00182810" w:rsidRDefault="00DF3A2F" w:rsidP="00AD2CA3">
            <w:pPr>
              <w:pStyle w:val="BodyText"/>
              <w:rPr>
                <w:rFonts w:ascii="Arial Narrow" w:hAnsi="Arial Narrow"/>
                <w:sz w:val="24"/>
                <w:szCs w:val="24"/>
              </w:rPr>
            </w:pPr>
            <w:r w:rsidRPr="00182810">
              <w:rPr>
                <w:rFonts w:ascii="Arial Narrow" w:hAnsi="Arial Narrow"/>
                <w:sz w:val="24"/>
                <w:szCs w:val="24"/>
              </w:rPr>
              <w:t>Data based on sound records, procedures, investigations and analysis, documented properly but has minor shortcomings, for example some of the data is old, some documentation is missing and/or reliance is placed on unconfirmed reports or some extrapolation.  Dataset is complete and estimated to be accurate ± 10%</w:t>
            </w:r>
          </w:p>
        </w:tc>
      </w:tr>
      <w:tr w:rsidR="00DF3A2F" w:rsidRPr="00182810" w14:paraId="5C114858" w14:textId="77777777" w:rsidTr="00757DC4">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E14D8D" w14:textId="77777777" w:rsidR="00DF3A2F" w:rsidRPr="00182810" w:rsidRDefault="00DF3A2F" w:rsidP="00AD2CA3">
            <w:pPr>
              <w:pStyle w:val="BodyText"/>
              <w:jc w:val="left"/>
              <w:rPr>
                <w:rFonts w:ascii="Arial Narrow" w:hAnsi="Arial Narrow"/>
                <w:sz w:val="24"/>
                <w:szCs w:val="24"/>
              </w:rPr>
            </w:pPr>
            <w:r w:rsidRPr="00182810">
              <w:rPr>
                <w:rFonts w:ascii="Arial Narrow" w:hAnsi="Arial Narrow"/>
                <w:sz w:val="24"/>
                <w:szCs w:val="24"/>
              </w:rPr>
              <w:t>C  Uncertain</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14:paraId="4968FF27" w14:textId="77777777" w:rsidR="00DF3A2F" w:rsidRPr="00182810" w:rsidRDefault="00DF3A2F" w:rsidP="00AD2CA3">
            <w:pPr>
              <w:pStyle w:val="BodyText"/>
              <w:rPr>
                <w:rFonts w:ascii="Arial Narrow" w:hAnsi="Arial Narrow"/>
                <w:sz w:val="24"/>
                <w:szCs w:val="24"/>
              </w:rPr>
            </w:pPr>
            <w:r w:rsidRPr="00182810">
              <w:rPr>
                <w:rFonts w:ascii="Arial Narrow" w:hAnsi="Arial Narrow"/>
                <w:sz w:val="24"/>
                <w:szCs w:val="24"/>
              </w:rPr>
              <w:t>Data based on sound records, procedures, investigations and analysis which is incomplete or unsupported, or extrapolated from a limited sample for which grade A or B data are available.  Dataset is substantially complete but up to 50% is extrapolated data and accuracy estimated ± 25%</w:t>
            </w:r>
          </w:p>
        </w:tc>
      </w:tr>
      <w:tr w:rsidR="00DF3A2F" w:rsidRPr="00182810" w14:paraId="28328260" w14:textId="77777777" w:rsidTr="00757DC4">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113542" w14:textId="77777777" w:rsidR="00DF3A2F" w:rsidRPr="00182810" w:rsidRDefault="00DF3A2F" w:rsidP="00AD2CA3">
            <w:pPr>
              <w:pStyle w:val="BodyText"/>
              <w:jc w:val="left"/>
              <w:rPr>
                <w:rFonts w:ascii="Arial Narrow" w:hAnsi="Arial Narrow"/>
                <w:sz w:val="24"/>
                <w:szCs w:val="24"/>
              </w:rPr>
            </w:pPr>
            <w:r w:rsidRPr="00182810">
              <w:rPr>
                <w:rFonts w:ascii="Arial Narrow" w:hAnsi="Arial Narrow"/>
                <w:sz w:val="24"/>
                <w:szCs w:val="24"/>
              </w:rPr>
              <w:t>D  Very Uncertain</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14:paraId="1534DDED" w14:textId="77777777" w:rsidR="00DF3A2F" w:rsidRPr="00182810" w:rsidRDefault="00DF3A2F" w:rsidP="00AD2CA3">
            <w:pPr>
              <w:pStyle w:val="BodyText"/>
              <w:rPr>
                <w:rFonts w:ascii="Arial Narrow" w:hAnsi="Arial Narrow"/>
                <w:sz w:val="24"/>
                <w:szCs w:val="24"/>
              </w:rPr>
            </w:pPr>
            <w:r w:rsidRPr="00182810">
              <w:rPr>
                <w:rFonts w:ascii="Arial Narrow" w:hAnsi="Arial Narrow"/>
                <w:sz w:val="24"/>
                <w:szCs w:val="24"/>
              </w:rPr>
              <w:t>Data is based on unconfirmed verbal reports and/or cursory inspections and analysis.  Dataset may not be fully complete and most data is estimated or extrapolated.  Accuracy ± 40%</w:t>
            </w:r>
          </w:p>
        </w:tc>
      </w:tr>
      <w:tr w:rsidR="00DF3A2F" w:rsidRPr="00182810" w14:paraId="3FED1B57" w14:textId="77777777" w:rsidTr="00757DC4">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C055F9" w14:textId="77777777" w:rsidR="00DF3A2F" w:rsidRPr="00182810" w:rsidRDefault="00DF3A2F" w:rsidP="00AD2CA3">
            <w:pPr>
              <w:pStyle w:val="BodyText"/>
              <w:jc w:val="left"/>
              <w:rPr>
                <w:rFonts w:ascii="Arial Narrow" w:hAnsi="Arial Narrow"/>
                <w:sz w:val="24"/>
                <w:szCs w:val="24"/>
              </w:rPr>
            </w:pPr>
            <w:r w:rsidRPr="00182810">
              <w:rPr>
                <w:rFonts w:ascii="Arial Narrow" w:hAnsi="Arial Narrow"/>
                <w:sz w:val="24"/>
                <w:szCs w:val="24"/>
              </w:rPr>
              <w:t>E  Unknown</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14:paraId="51AEF4AB" w14:textId="77777777" w:rsidR="00DF3A2F" w:rsidRPr="00182810" w:rsidRDefault="00DF3A2F" w:rsidP="00AD2CA3">
            <w:pPr>
              <w:pStyle w:val="BodyText"/>
              <w:rPr>
                <w:rFonts w:ascii="Arial Narrow" w:hAnsi="Arial Narrow"/>
                <w:sz w:val="24"/>
                <w:szCs w:val="24"/>
              </w:rPr>
            </w:pPr>
            <w:r w:rsidRPr="00182810">
              <w:rPr>
                <w:rFonts w:ascii="Arial Narrow" w:hAnsi="Arial Narrow"/>
                <w:sz w:val="24"/>
                <w:szCs w:val="24"/>
              </w:rPr>
              <w:t>None or very little data held.</w:t>
            </w:r>
          </w:p>
        </w:tc>
      </w:tr>
    </w:tbl>
    <w:p w14:paraId="352C3343" w14:textId="77777777" w:rsidR="004B064B" w:rsidRDefault="004B064B" w:rsidP="007B5F10">
      <w:pPr>
        <w:pStyle w:val="BodyText"/>
        <w:spacing w:line="276" w:lineRule="auto"/>
        <w:rPr>
          <w:rFonts w:cs="News Gothic BT"/>
          <w:color w:val="000000"/>
          <w:sz w:val="24"/>
          <w:szCs w:val="24"/>
          <w:lang w:val="en-AU"/>
        </w:rPr>
      </w:pPr>
    </w:p>
    <w:p w14:paraId="7BB7585E" w14:textId="6E060345" w:rsidR="00AA3248" w:rsidRPr="00AA3248" w:rsidRDefault="001A4461" w:rsidP="007B5F10">
      <w:pPr>
        <w:keepNext/>
        <w:spacing w:before="240" w:after="240"/>
        <w:outlineLvl w:val="0"/>
        <w:rPr>
          <w:rFonts w:eastAsia="Times New Roman" w:cs="Arial"/>
          <w:b/>
          <w:bCs/>
          <w:color w:val="4BACC6" w:themeColor="accent5"/>
          <w:kern w:val="32"/>
          <w:sz w:val="32"/>
          <w:szCs w:val="32"/>
        </w:rPr>
      </w:pPr>
      <w:bookmarkStart w:id="19" w:name="_Toc35600106"/>
      <w:bookmarkStart w:id="20" w:name="_Toc39487709"/>
      <w:r w:rsidRPr="000E599E">
        <w:rPr>
          <w:rFonts w:eastAsia="Times New Roman" w:cs="Arial"/>
          <w:b/>
          <w:bCs/>
          <w:color w:val="4BACC6" w:themeColor="accent5"/>
          <w:kern w:val="32"/>
          <w:sz w:val="32"/>
          <w:szCs w:val="32"/>
        </w:rPr>
        <w:lastRenderedPageBreak/>
        <w:t>3.</w:t>
      </w:r>
      <w:r w:rsidRPr="000E599E">
        <w:rPr>
          <w:rFonts w:eastAsia="Times New Roman" w:cs="Arial"/>
          <w:b/>
          <w:bCs/>
          <w:color w:val="4BACC6" w:themeColor="accent5"/>
          <w:kern w:val="32"/>
          <w:sz w:val="32"/>
          <w:szCs w:val="32"/>
        </w:rPr>
        <w:tab/>
      </w:r>
      <w:r w:rsidR="00757DC4" w:rsidRPr="000E599E">
        <w:rPr>
          <w:rFonts w:eastAsia="Times New Roman" w:cs="Arial"/>
          <w:b/>
          <w:bCs/>
          <w:color w:val="4BACC6" w:themeColor="accent5"/>
          <w:kern w:val="32"/>
          <w:sz w:val="32"/>
          <w:szCs w:val="32"/>
        </w:rPr>
        <w:t xml:space="preserve">Levels </w:t>
      </w:r>
      <w:r w:rsidR="00757DC4">
        <w:rPr>
          <w:rFonts w:eastAsia="Times New Roman" w:cs="Arial"/>
          <w:b/>
          <w:bCs/>
          <w:color w:val="4BACC6" w:themeColor="accent5"/>
          <w:kern w:val="32"/>
          <w:sz w:val="32"/>
          <w:szCs w:val="32"/>
        </w:rPr>
        <w:t>o</w:t>
      </w:r>
      <w:r w:rsidR="00757DC4" w:rsidRPr="000E599E">
        <w:rPr>
          <w:rFonts w:eastAsia="Times New Roman" w:cs="Arial"/>
          <w:b/>
          <w:bCs/>
          <w:color w:val="4BACC6" w:themeColor="accent5"/>
          <w:kern w:val="32"/>
          <w:sz w:val="32"/>
          <w:szCs w:val="32"/>
        </w:rPr>
        <w:t>f Service</w:t>
      </w:r>
      <w:bookmarkStart w:id="21" w:name="_Toc35600107"/>
      <w:bookmarkStart w:id="22" w:name="_Toc39487711"/>
      <w:bookmarkEnd w:id="19"/>
      <w:bookmarkEnd w:id="20"/>
    </w:p>
    <w:p w14:paraId="43C615D8" w14:textId="77777777" w:rsidR="00AA3248" w:rsidRDefault="00847F5E" w:rsidP="007B5F10">
      <w:pPr>
        <w:autoSpaceDE w:val="0"/>
        <w:autoSpaceDN w:val="0"/>
        <w:adjustRightInd w:val="0"/>
        <w:spacing w:after="0"/>
        <w:jc w:val="both"/>
        <w:rPr>
          <w:rFonts w:cs="Arial"/>
          <w:szCs w:val="24"/>
        </w:rPr>
      </w:pPr>
      <w:r>
        <w:rPr>
          <w:rFonts w:cs="Arial"/>
          <w:szCs w:val="24"/>
        </w:rPr>
        <w:t xml:space="preserve">To support the management </w:t>
      </w:r>
      <w:r w:rsidR="00AA3248">
        <w:rPr>
          <w:rFonts w:cs="Arial"/>
          <w:szCs w:val="24"/>
        </w:rPr>
        <w:t xml:space="preserve">of </w:t>
      </w:r>
      <w:r w:rsidR="00AA3248" w:rsidRPr="001B753E">
        <w:rPr>
          <w:rFonts w:cs="Arial"/>
          <w:szCs w:val="24"/>
        </w:rPr>
        <w:t>Marina &amp; Coastal assets</w:t>
      </w:r>
      <w:r w:rsidR="00AA3248">
        <w:rPr>
          <w:rFonts w:cs="Arial"/>
          <w:szCs w:val="24"/>
        </w:rPr>
        <w:t xml:space="preserve"> t</w:t>
      </w:r>
      <w:r w:rsidR="00AA3248" w:rsidRPr="001B753E">
        <w:rPr>
          <w:rFonts w:cs="Arial"/>
          <w:szCs w:val="24"/>
        </w:rPr>
        <w:t xml:space="preserve">he City has developed industry best practice </w:t>
      </w:r>
      <w:r w:rsidR="00AA3248">
        <w:rPr>
          <w:rFonts w:cs="Arial"/>
          <w:szCs w:val="24"/>
        </w:rPr>
        <w:t xml:space="preserve">asset management and customer focussed </w:t>
      </w:r>
      <w:r w:rsidR="00AA3248" w:rsidRPr="001B753E">
        <w:rPr>
          <w:rFonts w:cs="Arial"/>
          <w:szCs w:val="24"/>
        </w:rPr>
        <w:t>levels of service</w:t>
      </w:r>
      <w:r w:rsidR="00AA3248">
        <w:rPr>
          <w:rFonts w:cs="Arial"/>
          <w:szCs w:val="24"/>
        </w:rPr>
        <w:t xml:space="preserve"> </w:t>
      </w:r>
      <w:r w:rsidR="00BA0AD4">
        <w:rPr>
          <w:rFonts w:cs="Arial"/>
          <w:szCs w:val="24"/>
        </w:rPr>
        <w:t xml:space="preserve">(LOS) </w:t>
      </w:r>
      <w:r w:rsidR="00AA3248">
        <w:rPr>
          <w:rFonts w:cs="Arial"/>
          <w:szCs w:val="24"/>
        </w:rPr>
        <w:t xml:space="preserve">for infrastructure assets and associated services. These </w:t>
      </w:r>
      <w:r w:rsidR="00BA0AD4">
        <w:rPr>
          <w:rFonts w:cs="Arial"/>
          <w:szCs w:val="24"/>
        </w:rPr>
        <w:t>LOS’s</w:t>
      </w:r>
      <w:r w:rsidR="00AA3248">
        <w:rPr>
          <w:rFonts w:cs="Arial"/>
          <w:szCs w:val="24"/>
        </w:rPr>
        <w:t xml:space="preserve"> provide the City with a mechanism to deliver operational activities that endeavour to meet </w:t>
      </w:r>
      <w:r w:rsidR="00AA3248" w:rsidRPr="001B753E">
        <w:rPr>
          <w:rFonts w:cs="Arial"/>
          <w:szCs w:val="24"/>
        </w:rPr>
        <w:t>community expectations</w:t>
      </w:r>
      <w:r w:rsidR="00AA3248">
        <w:rPr>
          <w:rFonts w:cs="Arial"/>
          <w:szCs w:val="24"/>
        </w:rPr>
        <w:t xml:space="preserve"> </w:t>
      </w:r>
      <w:r w:rsidR="00AA3248" w:rsidRPr="001B753E">
        <w:rPr>
          <w:rFonts w:cs="Arial"/>
          <w:szCs w:val="24"/>
        </w:rPr>
        <w:t>in the most cost effective manner possible.</w:t>
      </w:r>
    </w:p>
    <w:p w14:paraId="2140D783" w14:textId="77777777" w:rsidR="00AA3248" w:rsidRPr="001B753E" w:rsidRDefault="00AA3248" w:rsidP="007B5F10">
      <w:pPr>
        <w:autoSpaceDE w:val="0"/>
        <w:autoSpaceDN w:val="0"/>
        <w:adjustRightInd w:val="0"/>
        <w:spacing w:after="0"/>
        <w:jc w:val="both"/>
        <w:rPr>
          <w:rFonts w:cs="Arial"/>
          <w:szCs w:val="24"/>
        </w:rPr>
      </w:pPr>
    </w:p>
    <w:p w14:paraId="4F988079" w14:textId="77777777" w:rsidR="009E5A36" w:rsidRPr="00801201" w:rsidRDefault="009E5A36" w:rsidP="007B5F10">
      <w:pPr>
        <w:autoSpaceDE w:val="0"/>
        <w:autoSpaceDN w:val="0"/>
        <w:adjustRightInd w:val="0"/>
        <w:spacing w:after="0"/>
        <w:jc w:val="both"/>
      </w:pPr>
      <w:r w:rsidRPr="00801201">
        <w:rPr>
          <w:rFonts w:cs="Arial"/>
          <w:szCs w:val="24"/>
        </w:rPr>
        <w:t xml:space="preserve">The City administers </w:t>
      </w:r>
      <w:r w:rsidRPr="00801201">
        <w:t xml:space="preserve">Community and Technical Services levels to ensure that quality service provision is provided in accordance with the City’s customer Service Charter and Community Engagement Framework, whilst Technical Services are sustainable, and adhere to all relevant </w:t>
      </w:r>
      <w:r w:rsidR="00AA3248" w:rsidRPr="00801201">
        <w:t>compliance and safety</w:t>
      </w:r>
      <w:r w:rsidR="00EB0A05" w:rsidRPr="00801201">
        <w:t xml:space="preserve"> industry</w:t>
      </w:r>
      <w:r w:rsidR="00AA3248" w:rsidRPr="00801201">
        <w:t xml:space="preserve"> </w:t>
      </w:r>
      <w:r w:rsidRPr="00801201">
        <w:t xml:space="preserve">standards.  </w:t>
      </w:r>
    </w:p>
    <w:p w14:paraId="28859187" w14:textId="77777777" w:rsidR="00ED30D2" w:rsidRDefault="00ED30D2" w:rsidP="007B5F10">
      <w:pPr>
        <w:autoSpaceDE w:val="0"/>
        <w:autoSpaceDN w:val="0"/>
        <w:adjustRightInd w:val="0"/>
        <w:spacing w:after="0"/>
        <w:jc w:val="both"/>
        <w:rPr>
          <w:rFonts w:cs="Arial"/>
          <w:szCs w:val="24"/>
        </w:rPr>
      </w:pPr>
    </w:p>
    <w:p w14:paraId="272CAD47" w14:textId="77777777" w:rsidR="008F6691" w:rsidRDefault="008F6691" w:rsidP="007B5F10">
      <w:pPr>
        <w:autoSpaceDE w:val="0"/>
        <w:autoSpaceDN w:val="0"/>
        <w:adjustRightInd w:val="0"/>
        <w:spacing w:after="0"/>
        <w:jc w:val="both"/>
        <w:rPr>
          <w:rFonts w:cs="Arial"/>
          <w:szCs w:val="24"/>
        </w:rPr>
      </w:pPr>
      <w:r w:rsidRPr="001B753E">
        <w:rPr>
          <w:rFonts w:cs="Arial"/>
          <w:szCs w:val="24"/>
        </w:rPr>
        <w:t xml:space="preserve">The </w:t>
      </w:r>
      <w:r w:rsidR="00EA3EEA">
        <w:rPr>
          <w:rFonts w:cs="Arial"/>
          <w:szCs w:val="24"/>
        </w:rPr>
        <w:t>MCIAMP</w:t>
      </w:r>
      <w:r w:rsidRPr="001B753E">
        <w:rPr>
          <w:rFonts w:cs="Arial"/>
          <w:szCs w:val="24"/>
        </w:rPr>
        <w:t xml:space="preserve"> community and technical levels of service are defined to an asset group level and enable the City to monitor and report operational performance against adopted c</w:t>
      </w:r>
      <w:r w:rsidR="009E5A36">
        <w:rPr>
          <w:rFonts w:cs="Arial"/>
          <w:szCs w:val="24"/>
        </w:rPr>
        <w:t xml:space="preserve">ommunity and technical targets. </w:t>
      </w:r>
    </w:p>
    <w:p w14:paraId="78005056" w14:textId="77777777" w:rsidR="009E5A36" w:rsidRPr="001B753E" w:rsidRDefault="009E5A36" w:rsidP="007B5F10">
      <w:pPr>
        <w:autoSpaceDE w:val="0"/>
        <w:autoSpaceDN w:val="0"/>
        <w:adjustRightInd w:val="0"/>
        <w:spacing w:after="0"/>
        <w:jc w:val="both"/>
        <w:rPr>
          <w:rFonts w:cs="Arial"/>
          <w:szCs w:val="24"/>
        </w:rPr>
      </w:pPr>
    </w:p>
    <w:p w14:paraId="3F16E163" w14:textId="77777777" w:rsidR="008F6691" w:rsidRPr="001B753E" w:rsidRDefault="008F6691" w:rsidP="007B5F10">
      <w:pPr>
        <w:autoSpaceDE w:val="0"/>
        <w:autoSpaceDN w:val="0"/>
        <w:adjustRightInd w:val="0"/>
        <w:spacing w:after="0"/>
        <w:jc w:val="both"/>
        <w:rPr>
          <w:rFonts w:cs="Arial"/>
          <w:szCs w:val="24"/>
        </w:rPr>
      </w:pPr>
      <w:r w:rsidRPr="001B753E">
        <w:rPr>
          <w:rFonts w:cs="Arial"/>
          <w:szCs w:val="24"/>
        </w:rPr>
        <w:t xml:space="preserve">Similar to the City’s existing Asset Management Plans, future </w:t>
      </w:r>
      <w:r w:rsidR="00EA3EEA">
        <w:rPr>
          <w:rFonts w:cs="Arial"/>
          <w:szCs w:val="24"/>
        </w:rPr>
        <w:t>MCIAMP</w:t>
      </w:r>
      <w:r w:rsidRPr="001B753E">
        <w:rPr>
          <w:rFonts w:cs="Arial"/>
          <w:szCs w:val="24"/>
        </w:rPr>
        <w:t xml:space="preserve"> Service level reporting will be derived from the City’s Enterprise Asset Management System (EAM). The Implementation of the EAM will establish improved reporting of operational and maintenance budget expenditure </w:t>
      </w:r>
      <w:r>
        <w:rPr>
          <w:rFonts w:cs="Arial"/>
          <w:szCs w:val="24"/>
        </w:rPr>
        <w:t>providing</w:t>
      </w:r>
      <w:r w:rsidRPr="001B753E">
        <w:rPr>
          <w:rFonts w:cs="Arial"/>
          <w:szCs w:val="24"/>
        </w:rPr>
        <w:t xml:space="preserve"> increased confidence </w:t>
      </w:r>
      <w:r>
        <w:rPr>
          <w:rFonts w:cs="Arial"/>
          <w:szCs w:val="24"/>
        </w:rPr>
        <w:t>in projecting future budget</w:t>
      </w:r>
      <w:r w:rsidRPr="001B753E">
        <w:rPr>
          <w:rFonts w:cs="Arial"/>
          <w:szCs w:val="24"/>
        </w:rPr>
        <w:t xml:space="preserve"> needs.</w:t>
      </w:r>
    </w:p>
    <w:p w14:paraId="6BD16D67" w14:textId="77777777" w:rsidR="005F30E6" w:rsidRDefault="001546FE" w:rsidP="007B5F10">
      <w:pPr>
        <w:keepNext/>
        <w:spacing w:before="100" w:beforeAutospacing="1" w:after="100" w:afterAutospacing="1"/>
        <w:jc w:val="both"/>
        <w:outlineLvl w:val="1"/>
      </w:pPr>
      <w:r w:rsidRPr="000E599E">
        <w:rPr>
          <w:rFonts w:eastAsia="Times New Roman" w:cs="Arial"/>
          <w:bCs/>
          <w:iCs/>
          <w:color w:val="4BACC6" w:themeColor="accent5"/>
          <w:szCs w:val="24"/>
        </w:rPr>
        <w:t>3.</w:t>
      </w:r>
      <w:r w:rsidR="009F1784">
        <w:rPr>
          <w:rFonts w:eastAsia="Times New Roman" w:cs="Arial"/>
          <w:bCs/>
          <w:iCs/>
          <w:color w:val="4BACC6" w:themeColor="accent5"/>
          <w:szCs w:val="24"/>
        </w:rPr>
        <w:t>1</w:t>
      </w:r>
      <w:r w:rsidRPr="000E599E">
        <w:rPr>
          <w:rFonts w:eastAsia="Times New Roman" w:cs="Arial"/>
          <w:bCs/>
          <w:iCs/>
          <w:color w:val="4BACC6" w:themeColor="accent5"/>
          <w:szCs w:val="24"/>
        </w:rPr>
        <w:tab/>
      </w:r>
      <w:r w:rsidR="00AA4014">
        <w:rPr>
          <w:rFonts w:eastAsia="Times New Roman" w:cs="Arial"/>
          <w:bCs/>
          <w:iCs/>
          <w:color w:val="4BACC6" w:themeColor="accent5"/>
          <w:szCs w:val="24"/>
        </w:rPr>
        <w:t xml:space="preserve">Current </w:t>
      </w:r>
      <w:r w:rsidRPr="000E599E">
        <w:rPr>
          <w:rFonts w:eastAsia="Times New Roman" w:cs="Arial"/>
          <w:bCs/>
          <w:iCs/>
          <w:color w:val="4BACC6" w:themeColor="accent5"/>
          <w:szCs w:val="24"/>
        </w:rPr>
        <w:t>Levels of Service</w:t>
      </w:r>
      <w:bookmarkEnd w:id="21"/>
      <w:bookmarkEnd w:id="22"/>
    </w:p>
    <w:p w14:paraId="5C5EEB79" w14:textId="77777777" w:rsidR="00AA4014" w:rsidRPr="00AA4014" w:rsidRDefault="005F30E6" w:rsidP="007B5F10">
      <w:pPr>
        <w:pStyle w:val="Default"/>
        <w:spacing w:line="276" w:lineRule="auto"/>
        <w:rPr>
          <w:sz w:val="23"/>
          <w:szCs w:val="23"/>
        </w:rPr>
      </w:pPr>
      <w:r w:rsidRPr="00665E2E">
        <w:t>The City of Cockburn has defi</w:t>
      </w:r>
      <w:r w:rsidR="00AA4014">
        <w:t>ned service levels in two terms:</w:t>
      </w:r>
    </w:p>
    <w:p w14:paraId="407C5FE4" w14:textId="77777777" w:rsidR="005F30E6" w:rsidRPr="00665E2E" w:rsidRDefault="005F30E6" w:rsidP="007B5F10">
      <w:pPr>
        <w:pStyle w:val="Default"/>
        <w:spacing w:line="276" w:lineRule="auto"/>
      </w:pPr>
      <w:r w:rsidRPr="00665E2E">
        <w:t xml:space="preserve"> </w:t>
      </w:r>
    </w:p>
    <w:p w14:paraId="7E778CFC" w14:textId="77777777" w:rsidR="005F30E6" w:rsidRPr="00AA4014" w:rsidRDefault="005F30E6" w:rsidP="007B5F10">
      <w:pPr>
        <w:pStyle w:val="ListParagraph"/>
        <w:numPr>
          <w:ilvl w:val="0"/>
          <w:numId w:val="37"/>
        </w:numPr>
        <w:autoSpaceDE w:val="0"/>
        <w:autoSpaceDN w:val="0"/>
        <w:adjustRightInd w:val="0"/>
        <w:spacing w:after="260" w:line="276" w:lineRule="auto"/>
        <w:rPr>
          <w:rFonts w:cs="Arial"/>
          <w:color w:val="000000"/>
          <w:sz w:val="24"/>
          <w:szCs w:val="24"/>
        </w:rPr>
      </w:pPr>
      <w:r w:rsidRPr="00AA4014">
        <w:rPr>
          <w:rFonts w:cs="Arial"/>
          <w:color w:val="000000"/>
          <w:sz w:val="24"/>
          <w:szCs w:val="24"/>
        </w:rPr>
        <w:t>Community Levels of Service relate to how the community receives the service in terms of safety, quality, quantity, reliability, responsiveness, cost</w:t>
      </w:r>
      <w:r w:rsidR="00AE2C1E">
        <w:rPr>
          <w:rFonts w:cs="Arial"/>
          <w:color w:val="000000"/>
          <w:sz w:val="24"/>
          <w:szCs w:val="24"/>
        </w:rPr>
        <w:t xml:space="preserve"> </w:t>
      </w:r>
      <w:r w:rsidRPr="00AA4014">
        <w:rPr>
          <w:rFonts w:cs="Arial"/>
          <w:color w:val="000000"/>
          <w:sz w:val="24"/>
          <w:szCs w:val="24"/>
        </w:rPr>
        <w:t>efficie</w:t>
      </w:r>
      <w:r w:rsidR="00AA4014" w:rsidRPr="00AA4014">
        <w:rPr>
          <w:rFonts w:cs="Arial"/>
          <w:color w:val="000000"/>
          <w:sz w:val="24"/>
          <w:szCs w:val="24"/>
        </w:rPr>
        <w:t>ncy and legislative compliance</w:t>
      </w:r>
      <w:r w:rsidR="00265EF5">
        <w:rPr>
          <w:rFonts w:cs="Arial"/>
          <w:color w:val="000000"/>
          <w:sz w:val="24"/>
          <w:szCs w:val="24"/>
        </w:rPr>
        <w:t>.</w:t>
      </w:r>
    </w:p>
    <w:p w14:paraId="4B68939C" w14:textId="77777777" w:rsidR="00AA4014" w:rsidRPr="00AA4014" w:rsidRDefault="00AA4014" w:rsidP="007B5F10">
      <w:pPr>
        <w:pStyle w:val="ListParagraph"/>
        <w:autoSpaceDE w:val="0"/>
        <w:autoSpaceDN w:val="0"/>
        <w:adjustRightInd w:val="0"/>
        <w:spacing w:after="260" w:line="276" w:lineRule="auto"/>
        <w:ind w:left="780"/>
        <w:rPr>
          <w:rFonts w:cs="Arial"/>
          <w:color w:val="000000"/>
          <w:sz w:val="24"/>
          <w:szCs w:val="24"/>
        </w:rPr>
      </w:pPr>
    </w:p>
    <w:p w14:paraId="05F3AF74" w14:textId="77777777" w:rsidR="005F30E6" w:rsidRDefault="005F30E6" w:rsidP="007B5F10">
      <w:pPr>
        <w:pStyle w:val="ListParagraph"/>
        <w:numPr>
          <w:ilvl w:val="0"/>
          <w:numId w:val="37"/>
        </w:numPr>
        <w:autoSpaceDE w:val="0"/>
        <w:autoSpaceDN w:val="0"/>
        <w:adjustRightInd w:val="0"/>
        <w:spacing w:after="0" w:line="276" w:lineRule="auto"/>
        <w:rPr>
          <w:rFonts w:cs="Arial"/>
          <w:color w:val="000000"/>
          <w:sz w:val="24"/>
          <w:szCs w:val="24"/>
        </w:rPr>
      </w:pPr>
      <w:r w:rsidRPr="00AA4014">
        <w:rPr>
          <w:rFonts w:cs="Arial"/>
          <w:color w:val="000000"/>
          <w:sz w:val="24"/>
          <w:szCs w:val="24"/>
        </w:rPr>
        <w:t>Supporting the community service levels are operational or technical measures of performance developed to ensure that at least the minimum community levels of service are met. Technical Levels of Service relate to how the City provides the</w:t>
      </w:r>
      <w:r w:rsidR="00AA4014" w:rsidRPr="00AA4014">
        <w:rPr>
          <w:rFonts w:cs="Arial"/>
          <w:color w:val="000000"/>
          <w:sz w:val="24"/>
          <w:szCs w:val="24"/>
        </w:rPr>
        <w:t xml:space="preserve"> service using technical terms</w:t>
      </w:r>
      <w:r w:rsidR="00265EF5">
        <w:rPr>
          <w:rFonts w:cs="Arial"/>
          <w:color w:val="000000"/>
          <w:sz w:val="24"/>
          <w:szCs w:val="24"/>
        </w:rPr>
        <w:t>.</w:t>
      </w:r>
    </w:p>
    <w:p w14:paraId="709E9834" w14:textId="77777777" w:rsidR="00AA4014" w:rsidRPr="00801201" w:rsidRDefault="00AA4014" w:rsidP="007B5F10">
      <w:pPr>
        <w:pStyle w:val="ListParagraph"/>
        <w:spacing w:line="276" w:lineRule="auto"/>
        <w:rPr>
          <w:rFonts w:cs="Arial"/>
          <w:sz w:val="24"/>
          <w:szCs w:val="24"/>
        </w:rPr>
      </w:pPr>
    </w:p>
    <w:p w14:paraId="0F420365" w14:textId="77777777" w:rsidR="00ED30D2" w:rsidRPr="00801201" w:rsidRDefault="00ED30D2" w:rsidP="007B5F10">
      <w:r w:rsidRPr="00801201">
        <w:t>Tables 3.1.1 and 3.1.2 outline the</w:t>
      </w:r>
      <w:r w:rsidR="00147553" w:rsidRPr="00801201">
        <w:t xml:space="preserve"> City’s current </w:t>
      </w:r>
      <w:r w:rsidRPr="00801201">
        <w:t xml:space="preserve">Community and Technical Service Levels </w:t>
      </w:r>
      <w:r w:rsidR="00147553" w:rsidRPr="00801201">
        <w:t>objectives, measures</w:t>
      </w:r>
      <w:r w:rsidRPr="00801201">
        <w:t xml:space="preserve"> and performance demonstrat</w:t>
      </w:r>
      <w:r w:rsidR="00EB0A05" w:rsidRPr="00801201">
        <w:t>ing</w:t>
      </w:r>
      <w:r w:rsidRPr="00801201">
        <w:t xml:space="preserve"> the </w:t>
      </w:r>
      <w:r w:rsidR="00EB0A05" w:rsidRPr="00801201">
        <w:t xml:space="preserve">diversity and </w:t>
      </w:r>
      <w:r w:rsidRPr="00801201">
        <w:t xml:space="preserve">quality </w:t>
      </w:r>
      <w:r w:rsidR="00EB0A05" w:rsidRPr="00801201">
        <w:t>of s</w:t>
      </w:r>
      <w:r w:rsidR="0044485F" w:rsidRPr="00801201">
        <w:t>ervices provided by the City’s Marina Services Team</w:t>
      </w:r>
      <w:r w:rsidRPr="00801201">
        <w:t xml:space="preserve">. </w:t>
      </w:r>
      <w:r w:rsidR="0044485F" w:rsidRPr="00801201">
        <w:t xml:space="preserve"> </w:t>
      </w:r>
    </w:p>
    <w:p w14:paraId="728900F2" w14:textId="77777777" w:rsidR="00910549" w:rsidRDefault="00910549" w:rsidP="007B5F10">
      <w:pPr>
        <w:rPr>
          <w:b/>
          <w:i/>
          <w:color w:val="4BACC6" w:themeColor="accent5"/>
          <w:szCs w:val="24"/>
        </w:rPr>
        <w:sectPr w:rsidR="00910549" w:rsidSect="00DB79D4">
          <w:footerReference w:type="default" r:id="rId17"/>
          <w:pgSz w:w="11906" w:h="16838"/>
          <w:pgMar w:top="1135" w:right="1440" w:bottom="1440" w:left="1440" w:header="709" w:footer="709" w:gutter="0"/>
          <w:pgNumType w:start="1"/>
          <w:cols w:space="708"/>
          <w:docGrid w:linePitch="360"/>
        </w:sectPr>
      </w:pPr>
    </w:p>
    <w:p w14:paraId="0CF63A28" w14:textId="77777777" w:rsidR="00181225" w:rsidRDefault="00181225" w:rsidP="007B5F10">
      <w:pPr>
        <w:spacing w:after="200"/>
        <w:jc w:val="both"/>
        <w:rPr>
          <w:rFonts w:eastAsia="Times New Roman" w:cs="Arial"/>
          <w:szCs w:val="24"/>
        </w:rPr>
      </w:pPr>
      <w:r w:rsidRPr="00E040EA">
        <w:rPr>
          <w:rFonts w:eastAsia="Times New Roman" w:cs="Arial"/>
          <w:szCs w:val="24"/>
        </w:rPr>
        <w:lastRenderedPageBreak/>
        <w:t>Table 3.1.</w:t>
      </w:r>
      <w:r>
        <w:rPr>
          <w:rFonts w:eastAsia="Times New Roman" w:cs="Arial"/>
          <w:szCs w:val="24"/>
        </w:rPr>
        <w:t>1</w:t>
      </w:r>
      <w:r w:rsidRPr="00E040EA">
        <w:rPr>
          <w:rFonts w:eastAsia="Times New Roman" w:cs="Arial"/>
          <w:szCs w:val="24"/>
        </w:rPr>
        <w:t xml:space="preserve"> shows the </w:t>
      </w:r>
      <w:r>
        <w:rPr>
          <w:rFonts w:eastAsia="Times New Roman" w:cs="Arial"/>
          <w:szCs w:val="24"/>
        </w:rPr>
        <w:t>current Community</w:t>
      </w:r>
      <w:r w:rsidRPr="00E040EA">
        <w:rPr>
          <w:rFonts w:eastAsia="Times New Roman" w:cs="Arial"/>
          <w:szCs w:val="24"/>
          <w:lang w:val="x-none"/>
        </w:rPr>
        <w:t xml:space="preserve"> level</w:t>
      </w:r>
      <w:r w:rsidRPr="00E040EA">
        <w:rPr>
          <w:rFonts w:eastAsia="Times New Roman" w:cs="Arial"/>
          <w:szCs w:val="24"/>
          <w:lang w:val="en-US"/>
        </w:rPr>
        <w:t>s</w:t>
      </w:r>
      <w:r w:rsidRPr="00E040EA">
        <w:rPr>
          <w:rFonts w:eastAsia="Times New Roman" w:cs="Arial"/>
          <w:szCs w:val="24"/>
          <w:lang w:val="x-none"/>
        </w:rPr>
        <w:t xml:space="preserve"> of service </w:t>
      </w:r>
      <w:r>
        <w:rPr>
          <w:rFonts w:eastAsia="Times New Roman" w:cs="Arial"/>
          <w:szCs w:val="24"/>
        </w:rPr>
        <w:t xml:space="preserve">being </w:t>
      </w:r>
      <w:r w:rsidRPr="00E040EA">
        <w:rPr>
          <w:rFonts w:eastAsia="Times New Roman" w:cs="Arial"/>
          <w:szCs w:val="24"/>
        </w:rPr>
        <w:t xml:space="preserve">provided under </w:t>
      </w:r>
      <w:r w:rsidR="00EA3EEA">
        <w:rPr>
          <w:rFonts w:eastAsia="Times New Roman" w:cs="Arial"/>
          <w:szCs w:val="24"/>
        </w:rPr>
        <w:t>MCIAMP</w:t>
      </w:r>
      <w:r w:rsidRPr="00E040EA">
        <w:rPr>
          <w:rFonts w:eastAsia="Times New Roman" w:cs="Arial"/>
          <w:szCs w:val="24"/>
        </w:rPr>
        <w:t xml:space="preserve">. </w:t>
      </w:r>
      <w:r w:rsidRPr="00E040EA">
        <w:rPr>
          <w:rFonts w:eastAsia="Times New Roman" w:cs="Arial"/>
          <w:szCs w:val="24"/>
          <w:lang w:val="x-none"/>
        </w:rPr>
        <w:t xml:space="preserve">The </w:t>
      </w:r>
      <w:r w:rsidRPr="00E040EA">
        <w:rPr>
          <w:rFonts w:eastAsia="Times New Roman" w:cs="Arial"/>
          <w:szCs w:val="24"/>
        </w:rPr>
        <w:t>‘desired’</w:t>
      </w:r>
      <w:r w:rsidRPr="00E040EA">
        <w:rPr>
          <w:rFonts w:eastAsia="Times New Roman" w:cs="Arial"/>
          <w:szCs w:val="24"/>
          <w:lang w:val="x-none"/>
        </w:rPr>
        <w:t xml:space="preserve"> position in the table</w:t>
      </w:r>
      <w:r>
        <w:rPr>
          <w:rFonts w:eastAsia="Times New Roman" w:cs="Arial"/>
          <w:szCs w:val="24"/>
        </w:rPr>
        <w:t>,</w:t>
      </w:r>
      <w:r w:rsidRPr="00E040EA">
        <w:rPr>
          <w:rFonts w:eastAsia="Times New Roman" w:cs="Arial"/>
          <w:szCs w:val="24"/>
          <w:lang w:val="x-none"/>
        </w:rPr>
        <w:t xml:space="preserve"> documents the position </w:t>
      </w:r>
      <w:r w:rsidRPr="00E040EA">
        <w:rPr>
          <w:rFonts w:eastAsia="Times New Roman" w:cs="Arial"/>
          <w:szCs w:val="24"/>
        </w:rPr>
        <w:t>being recommended in this AM Plan</w:t>
      </w:r>
      <w:r w:rsidRPr="00E040EA">
        <w:rPr>
          <w:rFonts w:eastAsia="Times New Roman" w:cs="Arial"/>
          <w:szCs w:val="24"/>
          <w:lang w:val="x-none"/>
        </w:rPr>
        <w:t>.</w:t>
      </w:r>
    </w:p>
    <w:p w14:paraId="5D21B5EB" w14:textId="77777777" w:rsidR="001A5990" w:rsidRPr="00182810" w:rsidRDefault="002F7044" w:rsidP="007B5F10">
      <w:pPr>
        <w:rPr>
          <w:rFonts w:eastAsia="Times New Roman" w:cs="Arial"/>
          <w:iCs/>
          <w:szCs w:val="24"/>
        </w:rPr>
      </w:pPr>
      <w:r w:rsidRPr="00182810">
        <w:rPr>
          <w:b/>
          <w:iCs/>
          <w:color w:val="4BACC6" w:themeColor="accent5"/>
          <w:szCs w:val="24"/>
        </w:rPr>
        <w:t>Table 3.1.1</w:t>
      </w:r>
      <w:r w:rsidRPr="00182810">
        <w:rPr>
          <w:b/>
          <w:iCs/>
          <w:color w:val="4BACC6" w:themeColor="accent5"/>
          <w:szCs w:val="24"/>
        </w:rPr>
        <w:tab/>
      </w:r>
      <w:r w:rsidR="00F7550D" w:rsidRPr="00182810">
        <w:rPr>
          <w:b/>
          <w:iCs/>
          <w:color w:val="4BACC6" w:themeColor="accent5"/>
          <w:szCs w:val="24"/>
        </w:rPr>
        <w:t xml:space="preserve">Community </w:t>
      </w:r>
      <w:r w:rsidR="001546FE" w:rsidRPr="00182810">
        <w:rPr>
          <w:b/>
          <w:iCs/>
          <w:color w:val="4BACC6" w:themeColor="accent5"/>
          <w:szCs w:val="24"/>
        </w:rPr>
        <w:t>L</w:t>
      </w:r>
      <w:r w:rsidR="00F7550D" w:rsidRPr="00182810">
        <w:rPr>
          <w:b/>
          <w:iCs/>
          <w:color w:val="4BACC6" w:themeColor="accent5"/>
          <w:szCs w:val="24"/>
        </w:rPr>
        <w:t xml:space="preserve">evels of </w:t>
      </w:r>
      <w:r w:rsidR="001546FE" w:rsidRPr="00182810">
        <w:rPr>
          <w:b/>
          <w:iCs/>
          <w:color w:val="4BACC6" w:themeColor="accent5"/>
          <w:szCs w:val="24"/>
        </w:rPr>
        <w:t>S</w:t>
      </w:r>
      <w:r w:rsidR="00F7550D" w:rsidRPr="00182810">
        <w:rPr>
          <w:b/>
          <w:iCs/>
          <w:color w:val="4BACC6" w:themeColor="accent5"/>
          <w:szCs w:val="24"/>
        </w:rPr>
        <w:t>ervice</w:t>
      </w:r>
    </w:p>
    <w:tbl>
      <w:tblPr>
        <w:tblW w:w="14885"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2835"/>
        <w:gridCol w:w="3118"/>
        <w:gridCol w:w="3119"/>
        <w:gridCol w:w="3119"/>
      </w:tblGrid>
      <w:tr w:rsidR="009D2F5C" w:rsidRPr="005A7AA0" w14:paraId="4079FF9B" w14:textId="77777777" w:rsidTr="007C46E3">
        <w:trPr>
          <w:cantSplit/>
          <w:tblHeader/>
        </w:trPr>
        <w:tc>
          <w:tcPr>
            <w:tcW w:w="2694" w:type="dxa"/>
            <w:tcBorders>
              <w:top w:val="single" w:sz="8" w:space="0" w:color="auto"/>
            </w:tcBorders>
            <w:shd w:val="clear" w:color="auto" w:fill="4BACC6" w:themeFill="accent5"/>
            <w:vAlign w:val="center"/>
          </w:tcPr>
          <w:p w14:paraId="714CEAB5" w14:textId="77777777" w:rsidR="00B42E95" w:rsidRPr="00AC7941" w:rsidRDefault="00B42E95" w:rsidP="00AD2CA3">
            <w:pPr>
              <w:spacing w:after="0" w:line="240" w:lineRule="auto"/>
              <w:jc w:val="center"/>
              <w:rPr>
                <w:rFonts w:eastAsia="Times New Roman" w:cs="Arial"/>
                <w:b/>
                <w:bCs/>
                <w:szCs w:val="24"/>
              </w:rPr>
            </w:pPr>
            <w:r w:rsidRPr="00AC7941">
              <w:rPr>
                <w:rFonts w:eastAsia="Times New Roman" w:cs="Arial"/>
                <w:b/>
                <w:bCs/>
                <w:szCs w:val="24"/>
              </w:rPr>
              <w:t>Service Attribute</w:t>
            </w:r>
          </w:p>
        </w:tc>
        <w:tc>
          <w:tcPr>
            <w:tcW w:w="2835" w:type="dxa"/>
            <w:tcBorders>
              <w:top w:val="single" w:sz="8" w:space="0" w:color="auto"/>
            </w:tcBorders>
            <w:shd w:val="clear" w:color="auto" w:fill="4BACC6" w:themeFill="accent5"/>
            <w:vAlign w:val="center"/>
          </w:tcPr>
          <w:p w14:paraId="2ED52900" w14:textId="77777777" w:rsidR="00B42E95" w:rsidRPr="00AC7941" w:rsidRDefault="00B42E95" w:rsidP="00AD2CA3">
            <w:pPr>
              <w:spacing w:after="0" w:line="240" w:lineRule="auto"/>
              <w:jc w:val="center"/>
              <w:rPr>
                <w:rFonts w:eastAsia="Times New Roman" w:cs="Arial"/>
                <w:b/>
                <w:bCs/>
                <w:szCs w:val="24"/>
              </w:rPr>
            </w:pPr>
            <w:r w:rsidRPr="00AC7941">
              <w:rPr>
                <w:rFonts w:eastAsia="Times New Roman" w:cs="Arial"/>
                <w:b/>
                <w:bCs/>
                <w:szCs w:val="24"/>
              </w:rPr>
              <w:t>Service Objective</w:t>
            </w:r>
          </w:p>
        </w:tc>
        <w:tc>
          <w:tcPr>
            <w:tcW w:w="3118" w:type="dxa"/>
            <w:tcBorders>
              <w:top w:val="single" w:sz="8" w:space="0" w:color="auto"/>
            </w:tcBorders>
            <w:shd w:val="clear" w:color="auto" w:fill="4BACC6" w:themeFill="accent5"/>
            <w:vAlign w:val="center"/>
          </w:tcPr>
          <w:p w14:paraId="4292B998" w14:textId="77777777" w:rsidR="00B42E95" w:rsidRPr="00AC7941" w:rsidRDefault="00B42E95" w:rsidP="00AD2CA3">
            <w:pPr>
              <w:spacing w:after="0" w:line="240" w:lineRule="auto"/>
              <w:jc w:val="center"/>
              <w:rPr>
                <w:rFonts w:eastAsia="Times New Roman" w:cs="Arial"/>
                <w:b/>
                <w:bCs/>
                <w:szCs w:val="24"/>
              </w:rPr>
            </w:pPr>
            <w:r w:rsidRPr="00AC7941">
              <w:rPr>
                <w:rFonts w:eastAsia="Times New Roman" w:cs="Arial"/>
                <w:b/>
                <w:bCs/>
                <w:szCs w:val="24"/>
              </w:rPr>
              <w:t>Performance Measure Process</w:t>
            </w:r>
          </w:p>
        </w:tc>
        <w:tc>
          <w:tcPr>
            <w:tcW w:w="3119" w:type="dxa"/>
            <w:tcBorders>
              <w:top w:val="single" w:sz="8" w:space="0" w:color="auto"/>
            </w:tcBorders>
            <w:shd w:val="clear" w:color="auto" w:fill="4BACC6" w:themeFill="accent5"/>
            <w:vAlign w:val="center"/>
          </w:tcPr>
          <w:p w14:paraId="11E6D8D5" w14:textId="77777777" w:rsidR="00B42E95" w:rsidRPr="00AC7941" w:rsidRDefault="00B42E95" w:rsidP="00AD2CA3">
            <w:pPr>
              <w:spacing w:after="0" w:line="240" w:lineRule="auto"/>
              <w:jc w:val="center"/>
              <w:rPr>
                <w:rFonts w:eastAsia="Times New Roman" w:cs="Arial"/>
                <w:b/>
                <w:bCs/>
                <w:szCs w:val="24"/>
              </w:rPr>
            </w:pPr>
            <w:r w:rsidRPr="00AC7941">
              <w:rPr>
                <w:rFonts w:eastAsia="Times New Roman" w:cs="Arial"/>
                <w:b/>
                <w:bCs/>
                <w:szCs w:val="24"/>
              </w:rPr>
              <w:t>Current Performance</w:t>
            </w:r>
          </w:p>
        </w:tc>
        <w:tc>
          <w:tcPr>
            <w:tcW w:w="3119" w:type="dxa"/>
            <w:tcBorders>
              <w:top w:val="single" w:sz="8" w:space="0" w:color="auto"/>
            </w:tcBorders>
            <w:shd w:val="clear" w:color="auto" w:fill="4BACC6" w:themeFill="accent5"/>
            <w:vAlign w:val="center"/>
          </w:tcPr>
          <w:p w14:paraId="60192A56" w14:textId="77777777" w:rsidR="00B42E95" w:rsidRPr="00AC7941" w:rsidRDefault="00B42E95" w:rsidP="00AD2CA3">
            <w:pPr>
              <w:spacing w:after="0" w:line="240" w:lineRule="auto"/>
              <w:jc w:val="center"/>
              <w:rPr>
                <w:rFonts w:eastAsia="Times New Roman" w:cs="Arial"/>
                <w:b/>
                <w:bCs/>
                <w:szCs w:val="24"/>
              </w:rPr>
            </w:pPr>
            <w:r w:rsidRPr="00AC7941">
              <w:rPr>
                <w:rFonts w:eastAsia="Times New Roman" w:cs="Arial"/>
                <w:b/>
                <w:bCs/>
                <w:szCs w:val="24"/>
              </w:rPr>
              <w:t xml:space="preserve">Expected </w:t>
            </w:r>
            <w:r w:rsidR="005A7AA0" w:rsidRPr="00AC7941">
              <w:rPr>
                <w:rFonts w:eastAsia="Times New Roman" w:cs="Arial"/>
                <w:b/>
                <w:bCs/>
                <w:szCs w:val="24"/>
              </w:rPr>
              <w:t>P</w:t>
            </w:r>
            <w:r w:rsidRPr="00AC7941">
              <w:rPr>
                <w:rFonts w:eastAsia="Times New Roman" w:cs="Arial"/>
                <w:b/>
                <w:bCs/>
                <w:szCs w:val="24"/>
              </w:rPr>
              <w:t xml:space="preserve">osition in 10 </w:t>
            </w:r>
            <w:r w:rsidR="005A7AA0" w:rsidRPr="00AC7941">
              <w:rPr>
                <w:rFonts w:eastAsia="Times New Roman" w:cs="Arial"/>
                <w:b/>
                <w:bCs/>
                <w:szCs w:val="24"/>
              </w:rPr>
              <w:t>Y</w:t>
            </w:r>
            <w:r w:rsidRPr="00AC7941">
              <w:rPr>
                <w:rFonts w:eastAsia="Times New Roman" w:cs="Arial"/>
                <w:b/>
                <w:bCs/>
                <w:szCs w:val="24"/>
              </w:rPr>
              <w:t xml:space="preserve">ears </w:t>
            </w:r>
            <w:r w:rsidR="005A7AA0" w:rsidRPr="00AC7941">
              <w:rPr>
                <w:rFonts w:eastAsia="Times New Roman" w:cs="Arial"/>
                <w:b/>
                <w:bCs/>
                <w:szCs w:val="24"/>
              </w:rPr>
              <w:t>B</w:t>
            </w:r>
            <w:r w:rsidRPr="00AC7941">
              <w:rPr>
                <w:rFonts w:eastAsia="Times New Roman" w:cs="Arial"/>
                <w:b/>
                <w:bCs/>
                <w:szCs w:val="24"/>
              </w:rPr>
              <w:t xml:space="preserve">ased on </w:t>
            </w:r>
            <w:r w:rsidR="005A7AA0" w:rsidRPr="00AC7941">
              <w:rPr>
                <w:rFonts w:eastAsia="Times New Roman" w:cs="Arial"/>
                <w:b/>
                <w:bCs/>
                <w:szCs w:val="24"/>
              </w:rPr>
              <w:t>C</w:t>
            </w:r>
            <w:r w:rsidRPr="00AC7941">
              <w:rPr>
                <w:rFonts w:eastAsia="Times New Roman" w:cs="Arial"/>
                <w:b/>
                <w:bCs/>
                <w:szCs w:val="24"/>
              </w:rPr>
              <w:t>urrent LTFP</w:t>
            </w:r>
          </w:p>
        </w:tc>
      </w:tr>
      <w:tr w:rsidR="00B42E95" w:rsidRPr="005A7AA0" w14:paraId="44883A99" w14:textId="77777777" w:rsidTr="007C46E3">
        <w:trPr>
          <w:cantSplit/>
        </w:trPr>
        <w:tc>
          <w:tcPr>
            <w:tcW w:w="14885" w:type="dxa"/>
            <w:gridSpan w:val="5"/>
            <w:shd w:val="clear" w:color="auto" w:fill="auto"/>
          </w:tcPr>
          <w:p w14:paraId="234FB966" w14:textId="77777777" w:rsidR="00B42E95" w:rsidRPr="00AC7941" w:rsidRDefault="00B42E95" w:rsidP="00AD2CA3">
            <w:pPr>
              <w:spacing w:after="0" w:line="240" w:lineRule="auto"/>
              <w:rPr>
                <w:rFonts w:eastAsia="Times New Roman" w:cs="Arial"/>
                <w:b/>
                <w:bCs/>
                <w:szCs w:val="24"/>
              </w:rPr>
            </w:pPr>
            <w:r w:rsidRPr="00AC7941">
              <w:rPr>
                <w:rFonts w:eastAsia="Times New Roman" w:cs="Arial"/>
                <w:b/>
                <w:bCs/>
                <w:szCs w:val="24"/>
              </w:rPr>
              <w:t>COMMUNITY LEVELS OF SERVICE</w:t>
            </w:r>
          </w:p>
        </w:tc>
      </w:tr>
      <w:tr w:rsidR="009D2F5C" w:rsidRPr="005A7AA0" w14:paraId="50CE3ADF" w14:textId="77777777" w:rsidTr="007C46E3">
        <w:trPr>
          <w:cantSplit/>
        </w:trPr>
        <w:tc>
          <w:tcPr>
            <w:tcW w:w="2694" w:type="dxa"/>
            <w:shd w:val="clear" w:color="auto" w:fill="auto"/>
          </w:tcPr>
          <w:p w14:paraId="393CD06E" w14:textId="77777777" w:rsidR="00BF4280" w:rsidRPr="00AC7941" w:rsidRDefault="00901FAD" w:rsidP="00AD2CA3">
            <w:pPr>
              <w:spacing w:after="0" w:line="240" w:lineRule="auto"/>
              <w:rPr>
                <w:rFonts w:eastAsia="Times New Roman" w:cs="Arial"/>
                <w:b/>
                <w:bCs/>
                <w:szCs w:val="24"/>
              </w:rPr>
            </w:pPr>
            <w:r w:rsidRPr="00AC7941">
              <w:rPr>
                <w:rFonts w:eastAsia="Times New Roman" w:cs="Arial"/>
                <w:b/>
                <w:bCs/>
                <w:szCs w:val="24"/>
              </w:rPr>
              <w:t>Service Provision</w:t>
            </w:r>
          </w:p>
        </w:tc>
        <w:tc>
          <w:tcPr>
            <w:tcW w:w="2835" w:type="dxa"/>
            <w:shd w:val="clear" w:color="auto" w:fill="auto"/>
          </w:tcPr>
          <w:p w14:paraId="6D14E56C" w14:textId="77777777" w:rsidR="00BF4280" w:rsidRPr="00AC7941" w:rsidRDefault="00BF4280" w:rsidP="00AD2CA3">
            <w:pPr>
              <w:spacing w:after="0" w:line="240" w:lineRule="auto"/>
              <w:rPr>
                <w:rFonts w:eastAsia="Times New Roman" w:cs="Arial"/>
                <w:szCs w:val="24"/>
              </w:rPr>
            </w:pPr>
            <w:r w:rsidRPr="00AC7941">
              <w:rPr>
                <w:rFonts w:eastAsia="Times New Roman" w:cs="Arial"/>
                <w:szCs w:val="24"/>
              </w:rPr>
              <w:t xml:space="preserve">Marina staff deliver </w:t>
            </w:r>
            <w:r w:rsidR="00D53E1B" w:rsidRPr="00AC7941">
              <w:rPr>
                <w:rFonts w:eastAsia="Times New Roman" w:cs="Arial"/>
                <w:szCs w:val="24"/>
              </w:rPr>
              <w:t xml:space="preserve">a </w:t>
            </w:r>
            <w:r w:rsidRPr="00AC7941">
              <w:rPr>
                <w:rFonts w:eastAsia="Times New Roman" w:cs="Arial"/>
                <w:szCs w:val="24"/>
              </w:rPr>
              <w:t xml:space="preserve">high </w:t>
            </w:r>
            <w:r w:rsidR="00E96352" w:rsidRPr="00AC7941">
              <w:rPr>
                <w:rFonts w:eastAsia="Times New Roman" w:cs="Arial"/>
                <w:szCs w:val="24"/>
              </w:rPr>
              <w:t>level of</w:t>
            </w:r>
            <w:r w:rsidRPr="00AC7941">
              <w:rPr>
                <w:rFonts w:eastAsia="Times New Roman" w:cs="Arial"/>
                <w:szCs w:val="24"/>
              </w:rPr>
              <w:t xml:space="preserve"> </w:t>
            </w:r>
            <w:r w:rsidR="001D2F84" w:rsidRPr="00AC7941">
              <w:rPr>
                <w:rFonts w:eastAsia="Times New Roman" w:cs="Arial"/>
                <w:szCs w:val="24"/>
              </w:rPr>
              <w:t xml:space="preserve">availability </w:t>
            </w:r>
            <w:r w:rsidR="006C57D3" w:rsidRPr="00AC7941">
              <w:rPr>
                <w:rFonts w:eastAsia="Times New Roman" w:cs="Arial"/>
                <w:szCs w:val="24"/>
              </w:rPr>
              <w:t>to customers</w:t>
            </w:r>
          </w:p>
        </w:tc>
        <w:tc>
          <w:tcPr>
            <w:tcW w:w="3118" w:type="dxa"/>
            <w:shd w:val="clear" w:color="auto" w:fill="auto"/>
          </w:tcPr>
          <w:p w14:paraId="55B25BCA" w14:textId="77777777" w:rsidR="00BF4280" w:rsidRPr="00AC7941" w:rsidRDefault="005539B0" w:rsidP="00AD2CA3">
            <w:pPr>
              <w:spacing w:after="0" w:line="240" w:lineRule="auto"/>
              <w:rPr>
                <w:rFonts w:eastAsia="Times New Roman" w:cs="Arial"/>
                <w:szCs w:val="24"/>
              </w:rPr>
            </w:pPr>
            <w:r w:rsidRPr="00AC7941">
              <w:rPr>
                <w:rFonts w:eastAsia="Times New Roman" w:cs="Arial"/>
                <w:szCs w:val="24"/>
              </w:rPr>
              <w:t xml:space="preserve">Marina </w:t>
            </w:r>
            <w:r w:rsidR="00BF4280" w:rsidRPr="00AC7941">
              <w:rPr>
                <w:rFonts w:eastAsia="Times New Roman" w:cs="Arial"/>
                <w:szCs w:val="24"/>
              </w:rPr>
              <w:t xml:space="preserve">office </w:t>
            </w:r>
            <w:r w:rsidR="00E415E3" w:rsidRPr="00AC7941">
              <w:rPr>
                <w:rFonts w:eastAsia="Times New Roman" w:cs="Arial"/>
                <w:szCs w:val="24"/>
              </w:rPr>
              <w:t>is manned or after hours support is available</w:t>
            </w:r>
          </w:p>
        </w:tc>
        <w:tc>
          <w:tcPr>
            <w:tcW w:w="3119" w:type="dxa"/>
            <w:shd w:val="clear" w:color="auto" w:fill="auto"/>
          </w:tcPr>
          <w:p w14:paraId="36784274" w14:textId="77777777" w:rsidR="00E415E3" w:rsidRPr="00AC7941" w:rsidRDefault="00E415E3" w:rsidP="00AD2CA3">
            <w:pPr>
              <w:spacing w:after="0" w:line="240" w:lineRule="auto"/>
              <w:rPr>
                <w:rFonts w:eastAsia="Times New Roman" w:cs="Arial"/>
                <w:szCs w:val="24"/>
              </w:rPr>
            </w:pPr>
            <w:r w:rsidRPr="00AC7941">
              <w:rPr>
                <w:rFonts w:eastAsia="Times New Roman" w:cs="Arial"/>
                <w:szCs w:val="24"/>
              </w:rPr>
              <w:t>Marina Manager</w:t>
            </w:r>
            <w:r w:rsidR="00BF4280" w:rsidRPr="00AC7941">
              <w:rPr>
                <w:rFonts w:eastAsia="Times New Roman" w:cs="Arial"/>
                <w:szCs w:val="24"/>
              </w:rPr>
              <w:t xml:space="preserve"> can be reached by phone 24 hrs a day</w:t>
            </w:r>
            <w:r w:rsidR="00205DA5" w:rsidRPr="00AC7941">
              <w:rPr>
                <w:rFonts w:eastAsia="Times New Roman" w:cs="Arial"/>
                <w:szCs w:val="24"/>
              </w:rPr>
              <w:t xml:space="preserve"> in case of emergency</w:t>
            </w:r>
          </w:p>
          <w:p w14:paraId="3E9A2F76" w14:textId="77777777" w:rsidR="00760CCA" w:rsidRPr="00AC7941" w:rsidRDefault="00760CCA" w:rsidP="00AD2CA3">
            <w:pPr>
              <w:spacing w:after="0" w:line="240" w:lineRule="auto"/>
              <w:rPr>
                <w:rFonts w:eastAsia="Times New Roman" w:cs="Arial"/>
                <w:szCs w:val="24"/>
              </w:rPr>
            </w:pPr>
          </w:p>
          <w:p w14:paraId="3C1B9B1B" w14:textId="77777777" w:rsidR="00BF4280" w:rsidRPr="00AC7941" w:rsidRDefault="00E415E3" w:rsidP="00AD2CA3">
            <w:pPr>
              <w:spacing w:after="0" w:line="240" w:lineRule="auto"/>
              <w:rPr>
                <w:rFonts w:eastAsia="Times New Roman" w:cs="Arial"/>
                <w:szCs w:val="24"/>
              </w:rPr>
            </w:pPr>
            <w:r w:rsidRPr="00AC7941">
              <w:rPr>
                <w:rFonts w:eastAsia="Times New Roman" w:cs="Arial"/>
                <w:szCs w:val="24"/>
              </w:rPr>
              <w:t>O</w:t>
            </w:r>
            <w:r w:rsidR="00BF4280" w:rsidRPr="00AC7941">
              <w:rPr>
                <w:rFonts w:eastAsia="Times New Roman" w:cs="Arial"/>
                <w:szCs w:val="24"/>
              </w:rPr>
              <w:t>ffice hours</w:t>
            </w:r>
            <w:r w:rsidRPr="00AC7941">
              <w:rPr>
                <w:rFonts w:eastAsia="Times New Roman" w:cs="Arial"/>
                <w:szCs w:val="24"/>
              </w:rPr>
              <w:t xml:space="preserve"> are M-F 8:30</w:t>
            </w:r>
            <w:r w:rsidR="006E7A36" w:rsidRPr="00AC7941">
              <w:rPr>
                <w:rFonts w:eastAsia="Times New Roman" w:cs="Arial"/>
                <w:szCs w:val="24"/>
              </w:rPr>
              <w:t>am</w:t>
            </w:r>
            <w:r w:rsidRPr="00AC7941">
              <w:rPr>
                <w:rFonts w:eastAsia="Times New Roman" w:cs="Arial"/>
                <w:szCs w:val="24"/>
              </w:rPr>
              <w:t>-4:30</w:t>
            </w:r>
            <w:r w:rsidR="006E7A36" w:rsidRPr="00AC7941">
              <w:rPr>
                <w:rFonts w:eastAsia="Times New Roman" w:cs="Arial"/>
                <w:szCs w:val="24"/>
              </w:rPr>
              <w:t>pm</w:t>
            </w:r>
          </w:p>
          <w:p w14:paraId="0A1A4177" w14:textId="77777777" w:rsidR="00E415E3" w:rsidRPr="00AC7941" w:rsidRDefault="00E415E3" w:rsidP="00AD2CA3">
            <w:pPr>
              <w:spacing w:after="0" w:line="240" w:lineRule="auto"/>
              <w:rPr>
                <w:rFonts w:eastAsia="Times New Roman" w:cs="Arial"/>
                <w:szCs w:val="24"/>
              </w:rPr>
            </w:pPr>
            <w:r w:rsidRPr="00AC7941">
              <w:rPr>
                <w:rFonts w:eastAsia="Times New Roman" w:cs="Arial"/>
                <w:szCs w:val="24"/>
              </w:rPr>
              <w:t>Sat 9</w:t>
            </w:r>
            <w:r w:rsidR="006E7A36" w:rsidRPr="00AC7941">
              <w:rPr>
                <w:rFonts w:eastAsia="Times New Roman" w:cs="Arial"/>
                <w:szCs w:val="24"/>
              </w:rPr>
              <w:t>am</w:t>
            </w:r>
            <w:r w:rsidRPr="00AC7941">
              <w:rPr>
                <w:rFonts w:eastAsia="Times New Roman" w:cs="Arial"/>
                <w:szCs w:val="24"/>
              </w:rPr>
              <w:t>-1pm</w:t>
            </w:r>
          </w:p>
        </w:tc>
        <w:tc>
          <w:tcPr>
            <w:tcW w:w="3119" w:type="dxa"/>
            <w:shd w:val="clear" w:color="auto" w:fill="auto"/>
          </w:tcPr>
          <w:p w14:paraId="2C4E1FDD" w14:textId="77777777" w:rsidR="00BF4280" w:rsidRPr="00AC7941" w:rsidRDefault="00BF4280" w:rsidP="00AD2CA3">
            <w:pPr>
              <w:spacing w:after="0" w:line="240" w:lineRule="auto"/>
              <w:rPr>
                <w:rFonts w:eastAsia="Times New Roman" w:cs="Arial"/>
                <w:bCs/>
                <w:szCs w:val="24"/>
              </w:rPr>
            </w:pPr>
            <w:r w:rsidRPr="00AC7941">
              <w:rPr>
                <w:rFonts w:eastAsia="Times New Roman" w:cs="Arial"/>
                <w:bCs/>
                <w:szCs w:val="24"/>
              </w:rPr>
              <w:t>Maintain current performance level</w:t>
            </w:r>
          </w:p>
          <w:p w14:paraId="4C292C83" w14:textId="77777777" w:rsidR="00E415E3" w:rsidRPr="00AC7941" w:rsidRDefault="00E415E3" w:rsidP="00AD2CA3">
            <w:pPr>
              <w:spacing w:after="0" w:line="240" w:lineRule="auto"/>
              <w:rPr>
                <w:rFonts w:eastAsia="Times New Roman" w:cs="Arial"/>
                <w:bCs/>
                <w:szCs w:val="24"/>
              </w:rPr>
            </w:pPr>
            <w:r w:rsidRPr="00AC7941">
              <w:rPr>
                <w:rFonts w:eastAsia="Times New Roman" w:cs="Arial"/>
                <w:bCs/>
                <w:szCs w:val="24"/>
              </w:rPr>
              <w:t>Extend operational hours to 7 days a week</w:t>
            </w:r>
          </w:p>
          <w:p w14:paraId="629D8583" w14:textId="77777777" w:rsidR="00760CCA" w:rsidRPr="00AC7941" w:rsidRDefault="00760CCA" w:rsidP="00AD2CA3">
            <w:pPr>
              <w:spacing w:after="0" w:line="240" w:lineRule="auto"/>
              <w:rPr>
                <w:rFonts w:eastAsia="Times New Roman" w:cs="Arial"/>
                <w:bCs/>
                <w:szCs w:val="24"/>
              </w:rPr>
            </w:pPr>
          </w:p>
          <w:p w14:paraId="5017F052" w14:textId="77777777" w:rsidR="00E415E3" w:rsidRPr="00AC7941" w:rsidRDefault="00E415E3" w:rsidP="00AD2CA3">
            <w:pPr>
              <w:spacing w:after="0" w:line="240" w:lineRule="auto"/>
              <w:rPr>
                <w:rFonts w:eastAsia="Times New Roman" w:cs="Arial"/>
                <w:bCs/>
                <w:szCs w:val="24"/>
              </w:rPr>
            </w:pPr>
            <w:r w:rsidRPr="00AC7941">
              <w:rPr>
                <w:rFonts w:eastAsia="Times New Roman" w:cs="Arial"/>
                <w:bCs/>
                <w:szCs w:val="24"/>
              </w:rPr>
              <w:t xml:space="preserve">Create </w:t>
            </w:r>
            <w:r w:rsidR="001D2F84" w:rsidRPr="00AC7941">
              <w:rPr>
                <w:rFonts w:eastAsia="Times New Roman" w:cs="Arial"/>
                <w:bCs/>
                <w:szCs w:val="24"/>
              </w:rPr>
              <w:t xml:space="preserve">a presence in the </w:t>
            </w:r>
            <w:r w:rsidRPr="00AC7941">
              <w:rPr>
                <w:rFonts w:eastAsia="Times New Roman" w:cs="Arial"/>
                <w:bCs/>
                <w:szCs w:val="24"/>
              </w:rPr>
              <w:t>marina itself (not office)</w:t>
            </w:r>
          </w:p>
          <w:p w14:paraId="416B4BB0" w14:textId="77777777" w:rsidR="00DE4E49" w:rsidRPr="00AC7941" w:rsidRDefault="00DE4E49" w:rsidP="00AD2CA3">
            <w:pPr>
              <w:spacing w:after="0" w:line="240" w:lineRule="auto"/>
              <w:rPr>
                <w:rFonts w:eastAsia="Times New Roman" w:cs="Arial"/>
                <w:bCs/>
                <w:szCs w:val="24"/>
              </w:rPr>
            </w:pPr>
          </w:p>
          <w:p w14:paraId="4C4366DE" w14:textId="77777777" w:rsidR="00DE4E49" w:rsidRPr="00AC7941" w:rsidRDefault="00DE4E49" w:rsidP="00AD2CA3">
            <w:pPr>
              <w:spacing w:line="240" w:lineRule="auto"/>
              <w:rPr>
                <w:rFonts w:eastAsia="Times New Roman" w:cs="Arial"/>
                <w:bCs/>
                <w:szCs w:val="24"/>
              </w:rPr>
            </w:pPr>
            <w:r w:rsidRPr="00AC7941">
              <w:rPr>
                <w:rFonts w:eastAsia="Times New Roman" w:cs="Arial"/>
                <w:bCs/>
                <w:szCs w:val="24"/>
              </w:rPr>
              <w:t xml:space="preserve">Increase staff as marina expands </w:t>
            </w:r>
            <w:r w:rsidR="002B719D" w:rsidRPr="00AC7941">
              <w:rPr>
                <w:rFonts w:eastAsia="Times New Roman" w:cs="Arial"/>
                <w:bCs/>
                <w:szCs w:val="24"/>
              </w:rPr>
              <w:t xml:space="preserve">as per </w:t>
            </w:r>
            <w:r w:rsidR="000221D1" w:rsidRPr="00AC7941">
              <w:rPr>
                <w:rFonts w:eastAsia="Times New Roman" w:cs="Arial"/>
                <w:bCs/>
                <w:szCs w:val="24"/>
              </w:rPr>
              <w:t xml:space="preserve">expansion plan </w:t>
            </w:r>
            <w:r w:rsidR="002B719D" w:rsidRPr="00AC7941">
              <w:rPr>
                <w:rFonts w:eastAsia="Times New Roman" w:cs="Arial"/>
                <w:bCs/>
                <w:szCs w:val="24"/>
              </w:rPr>
              <w:t>business case</w:t>
            </w:r>
          </w:p>
        </w:tc>
      </w:tr>
      <w:tr w:rsidR="00BD7732" w:rsidRPr="005A7AA0" w14:paraId="1C9EEDFB" w14:textId="77777777" w:rsidTr="007C46E3">
        <w:trPr>
          <w:cantSplit/>
        </w:trPr>
        <w:tc>
          <w:tcPr>
            <w:tcW w:w="2694" w:type="dxa"/>
            <w:vMerge w:val="restart"/>
            <w:shd w:val="clear" w:color="auto" w:fill="auto"/>
          </w:tcPr>
          <w:p w14:paraId="12B57041" w14:textId="77777777" w:rsidR="00BD7732" w:rsidRPr="00AC7941" w:rsidRDefault="00BD7732" w:rsidP="00AD2CA3">
            <w:pPr>
              <w:spacing w:after="0" w:line="240" w:lineRule="auto"/>
              <w:rPr>
                <w:rFonts w:eastAsia="Times New Roman" w:cs="Arial"/>
                <w:b/>
                <w:bCs/>
                <w:szCs w:val="24"/>
              </w:rPr>
            </w:pPr>
            <w:r w:rsidRPr="00AC7941">
              <w:rPr>
                <w:rFonts w:eastAsia="Times New Roman" w:cs="Arial"/>
                <w:b/>
                <w:bCs/>
                <w:szCs w:val="24"/>
              </w:rPr>
              <w:t>Quality/Service Provision</w:t>
            </w:r>
          </w:p>
        </w:tc>
        <w:tc>
          <w:tcPr>
            <w:tcW w:w="2835" w:type="dxa"/>
            <w:shd w:val="clear" w:color="auto" w:fill="auto"/>
          </w:tcPr>
          <w:p w14:paraId="55A02F06" w14:textId="77777777" w:rsidR="00BD7732" w:rsidRPr="00AC7941" w:rsidRDefault="00BD7732" w:rsidP="00AD2CA3">
            <w:pPr>
              <w:spacing w:after="0" w:line="240" w:lineRule="auto"/>
              <w:rPr>
                <w:rFonts w:eastAsia="Times New Roman" w:cs="Arial"/>
                <w:szCs w:val="24"/>
              </w:rPr>
            </w:pPr>
            <w:r w:rsidRPr="00AC7941">
              <w:rPr>
                <w:rFonts w:eastAsia="Times New Roman" w:cs="Arial"/>
                <w:szCs w:val="24"/>
              </w:rPr>
              <w:t>Marina and coastal services meet user’s needs and community standards</w:t>
            </w:r>
          </w:p>
        </w:tc>
        <w:tc>
          <w:tcPr>
            <w:tcW w:w="3118" w:type="dxa"/>
            <w:shd w:val="clear" w:color="auto" w:fill="auto"/>
          </w:tcPr>
          <w:p w14:paraId="7D38E8F8" w14:textId="77777777" w:rsidR="00BD7732" w:rsidRPr="00AC7941" w:rsidRDefault="00BD7732" w:rsidP="00AD2CA3">
            <w:pPr>
              <w:spacing w:after="0" w:line="240" w:lineRule="auto"/>
              <w:rPr>
                <w:rFonts w:eastAsia="Times New Roman" w:cs="Arial"/>
                <w:szCs w:val="24"/>
              </w:rPr>
            </w:pPr>
            <w:r w:rsidRPr="00AC7941">
              <w:rPr>
                <w:rFonts w:eastAsia="Times New Roman" w:cs="Arial"/>
                <w:szCs w:val="24"/>
              </w:rPr>
              <w:t>Public enquires relating to marina and coastal services as logged and managed in T1 CRM system</w:t>
            </w:r>
          </w:p>
        </w:tc>
        <w:tc>
          <w:tcPr>
            <w:tcW w:w="3119" w:type="dxa"/>
            <w:shd w:val="clear" w:color="auto" w:fill="auto"/>
          </w:tcPr>
          <w:p w14:paraId="0B4E7299" w14:textId="77777777" w:rsidR="00BD7732" w:rsidRPr="00AC7941" w:rsidRDefault="00BD7732" w:rsidP="00AD2CA3">
            <w:pPr>
              <w:spacing w:after="0" w:line="240" w:lineRule="auto"/>
              <w:rPr>
                <w:rFonts w:eastAsia="Times New Roman" w:cs="Arial"/>
                <w:szCs w:val="24"/>
              </w:rPr>
            </w:pPr>
            <w:r w:rsidRPr="00AC7941">
              <w:rPr>
                <w:rFonts w:eastAsia="Times New Roman" w:cs="Arial"/>
                <w:szCs w:val="24"/>
              </w:rPr>
              <w:t>Requests/complaints are responded to in accordance with Customer Service Charter standards</w:t>
            </w:r>
          </w:p>
        </w:tc>
        <w:tc>
          <w:tcPr>
            <w:tcW w:w="3119" w:type="dxa"/>
            <w:shd w:val="clear" w:color="auto" w:fill="auto"/>
          </w:tcPr>
          <w:p w14:paraId="5B8F1ED6" w14:textId="77777777" w:rsidR="00BD7732" w:rsidRPr="00AC7941" w:rsidRDefault="00BD7732" w:rsidP="00AD2CA3">
            <w:pPr>
              <w:spacing w:after="0" w:line="240" w:lineRule="auto"/>
              <w:rPr>
                <w:rFonts w:eastAsia="Times New Roman" w:cs="Arial"/>
                <w:bCs/>
                <w:szCs w:val="24"/>
              </w:rPr>
            </w:pPr>
            <w:r w:rsidRPr="00AC7941">
              <w:rPr>
                <w:rFonts w:cs="Arial"/>
                <w:szCs w:val="24"/>
              </w:rPr>
              <w:t>Requests completed within time frame</w:t>
            </w:r>
          </w:p>
        </w:tc>
      </w:tr>
      <w:tr w:rsidR="00BD7732" w:rsidRPr="005A7AA0" w14:paraId="68A9DAC2" w14:textId="77777777" w:rsidTr="007C46E3">
        <w:trPr>
          <w:cantSplit/>
        </w:trPr>
        <w:tc>
          <w:tcPr>
            <w:tcW w:w="2694" w:type="dxa"/>
            <w:vMerge/>
            <w:shd w:val="clear" w:color="auto" w:fill="auto"/>
          </w:tcPr>
          <w:p w14:paraId="181C81CA" w14:textId="77777777" w:rsidR="00BD7732" w:rsidRPr="00AC7941" w:rsidRDefault="00BD7732" w:rsidP="00AD2CA3">
            <w:pPr>
              <w:spacing w:after="0" w:line="240" w:lineRule="auto"/>
              <w:rPr>
                <w:rFonts w:eastAsia="Times New Roman" w:cs="Arial"/>
                <w:b/>
                <w:bCs/>
                <w:szCs w:val="24"/>
              </w:rPr>
            </w:pPr>
          </w:p>
        </w:tc>
        <w:tc>
          <w:tcPr>
            <w:tcW w:w="2835" w:type="dxa"/>
            <w:shd w:val="clear" w:color="auto" w:fill="auto"/>
          </w:tcPr>
          <w:p w14:paraId="18ABE06D" w14:textId="77777777" w:rsidR="00BD7732" w:rsidRPr="00AC7941" w:rsidRDefault="00BD7732" w:rsidP="00AD2CA3">
            <w:pPr>
              <w:spacing w:after="0" w:line="240" w:lineRule="auto"/>
              <w:rPr>
                <w:rFonts w:eastAsia="Times New Roman" w:cs="Arial"/>
                <w:szCs w:val="24"/>
              </w:rPr>
            </w:pPr>
            <w:r w:rsidRPr="00AC7941">
              <w:rPr>
                <w:rFonts w:eastAsia="Times New Roman" w:cs="Arial"/>
                <w:szCs w:val="24"/>
              </w:rPr>
              <w:t>Quality Customer Service</w:t>
            </w:r>
          </w:p>
        </w:tc>
        <w:tc>
          <w:tcPr>
            <w:tcW w:w="3118" w:type="dxa"/>
            <w:shd w:val="clear" w:color="auto" w:fill="auto"/>
          </w:tcPr>
          <w:p w14:paraId="14CD785D" w14:textId="77777777" w:rsidR="00BD7732" w:rsidRPr="00AC7941" w:rsidRDefault="00BD7732" w:rsidP="00AD2CA3">
            <w:pPr>
              <w:spacing w:after="0" w:line="240" w:lineRule="auto"/>
              <w:rPr>
                <w:rFonts w:eastAsia="Times New Roman" w:cs="Arial"/>
                <w:szCs w:val="24"/>
              </w:rPr>
            </w:pPr>
            <w:r w:rsidRPr="00AC7941">
              <w:rPr>
                <w:rFonts w:eastAsia="Times New Roman" w:cs="Arial"/>
                <w:szCs w:val="24"/>
              </w:rPr>
              <w:t>Provide opportunity for customers to comment on service levels</w:t>
            </w:r>
          </w:p>
        </w:tc>
        <w:tc>
          <w:tcPr>
            <w:tcW w:w="3119" w:type="dxa"/>
            <w:shd w:val="clear" w:color="auto" w:fill="auto"/>
          </w:tcPr>
          <w:p w14:paraId="298F3532" w14:textId="77777777" w:rsidR="00BD7732" w:rsidRPr="00AC7941" w:rsidRDefault="00BD7732" w:rsidP="00AD2CA3">
            <w:pPr>
              <w:spacing w:after="0" w:line="240" w:lineRule="auto"/>
              <w:rPr>
                <w:rFonts w:eastAsia="Times New Roman" w:cs="Arial"/>
                <w:szCs w:val="24"/>
              </w:rPr>
            </w:pPr>
            <w:r w:rsidRPr="00AC7941">
              <w:rPr>
                <w:rFonts w:eastAsia="Times New Roman" w:cs="Arial"/>
                <w:szCs w:val="24"/>
              </w:rPr>
              <w:t>Attendance numbers to annual social events</w:t>
            </w:r>
          </w:p>
          <w:p w14:paraId="75F8757C" w14:textId="77777777" w:rsidR="00BD7732" w:rsidRPr="00AC7941" w:rsidRDefault="00BD7732" w:rsidP="00AD2CA3">
            <w:pPr>
              <w:spacing w:after="0" w:line="240" w:lineRule="auto"/>
              <w:rPr>
                <w:rFonts w:eastAsia="Times New Roman" w:cs="Arial"/>
                <w:szCs w:val="24"/>
              </w:rPr>
            </w:pPr>
            <w:r w:rsidRPr="00AC7941">
              <w:rPr>
                <w:rFonts w:eastAsia="Times New Roman" w:cs="Arial"/>
                <w:szCs w:val="24"/>
              </w:rPr>
              <w:t>Marina Soiree 2016 - 87</w:t>
            </w:r>
          </w:p>
          <w:p w14:paraId="57C00A56" w14:textId="77777777" w:rsidR="00BD7732" w:rsidRPr="00AC7941" w:rsidRDefault="00BD7732" w:rsidP="00AD2CA3">
            <w:pPr>
              <w:spacing w:after="0" w:line="240" w:lineRule="auto"/>
              <w:rPr>
                <w:rFonts w:eastAsia="Times New Roman" w:cs="Arial"/>
                <w:szCs w:val="24"/>
              </w:rPr>
            </w:pPr>
            <w:r w:rsidRPr="00AC7941">
              <w:rPr>
                <w:rFonts w:eastAsia="Times New Roman" w:cs="Arial"/>
                <w:szCs w:val="24"/>
              </w:rPr>
              <w:t>Spring Sundowner 2017 – 96</w:t>
            </w:r>
          </w:p>
          <w:p w14:paraId="7D595B7B" w14:textId="77777777" w:rsidR="00BD7732" w:rsidRPr="00AC7941" w:rsidRDefault="00BD7732" w:rsidP="00AD2CA3">
            <w:pPr>
              <w:spacing w:after="0" w:line="240" w:lineRule="auto"/>
              <w:rPr>
                <w:rFonts w:eastAsia="Times New Roman" w:cs="Arial"/>
                <w:szCs w:val="24"/>
              </w:rPr>
            </w:pPr>
            <w:r w:rsidRPr="00AC7941">
              <w:rPr>
                <w:rFonts w:eastAsia="Times New Roman" w:cs="Arial"/>
                <w:szCs w:val="24"/>
              </w:rPr>
              <w:t>Sunset Social 2019 – 100</w:t>
            </w:r>
          </w:p>
        </w:tc>
        <w:tc>
          <w:tcPr>
            <w:tcW w:w="3119" w:type="dxa"/>
            <w:shd w:val="clear" w:color="auto" w:fill="auto"/>
          </w:tcPr>
          <w:p w14:paraId="68178082" w14:textId="77777777" w:rsidR="00BD7732" w:rsidRPr="00AC7941" w:rsidRDefault="00BD7732" w:rsidP="00AD2CA3">
            <w:pPr>
              <w:spacing w:after="0" w:line="240" w:lineRule="auto"/>
              <w:rPr>
                <w:rFonts w:cs="Arial"/>
                <w:szCs w:val="24"/>
              </w:rPr>
            </w:pPr>
            <w:r w:rsidRPr="00AC7941">
              <w:rPr>
                <w:rFonts w:cs="Arial"/>
                <w:szCs w:val="24"/>
              </w:rPr>
              <w:t>Attendance numbers increased at annual events and to include pen holders and marina stakeholders</w:t>
            </w:r>
          </w:p>
        </w:tc>
      </w:tr>
      <w:tr w:rsidR="009D2F5C" w:rsidRPr="005A7AA0" w14:paraId="47233E01" w14:textId="77777777" w:rsidTr="007C46E3">
        <w:trPr>
          <w:cantSplit/>
        </w:trPr>
        <w:tc>
          <w:tcPr>
            <w:tcW w:w="2694" w:type="dxa"/>
            <w:shd w:val="clear" w:color="auto" w:fill="auto"/>
          </w:tcPr>
          <w:p w14:paraId="573A3505" w14:textId="77777777" w:rsidR="00BE5CC2" w:rsidRPr="00AC7941" w:rsidRDefault="00BE5CC2" w:rsidP="00AD2CA3">
            <w:pPr>
              <w:spacing w:after="0" w:line="240" w:lineRule="auto"/>
              <w:rPr>
                <w:rFonts w:eastAsia="Times New Roman" w:cs="Arial"/>
                <w:b/>
                <w:bCs/>
                <w:szCs w:val="24"/>
              </w:rPr>
            </w:pPr>
          </w:p>
        </w:tc>
        <w:tc>
          <w:tcPr>
            <w:tcW w:w="2835" w:type="dxa"/>
            <w:shd w:val="clear" w:color="auto" w:fill="auto"/>
          </w:tcPr>
          <w:p w14:paraId="6F10D3E9" w14:textId="77777777" w:rsidR="00BE5CC2" w:rsidRPr="00AC7941" w:rsidRDefault="00BE5CC2" w:rsidP="00AD2CA3">
            <w:pPr>
              <w:spacing w:after="0" w:line="240" w:lineRule="auto"/>
              <w:rPr>
                <w:rFonts w:eastAsia="Times New Roman" w:cs="Arial"/>
                <w:szCs w:val="24"/>
              </w:rPr>
            </w:pPr>
            <w:r w:rsidRPr="00AC7941">
              <w:rPr>
                <w:rFonts w:eastAsia="Times New Roman" w:cs="Arial"/>
                <w:szCs w:val="24"/>
              </w:rPr>
              <w:t>Quality Communication to Customers</w:t>
            </w:r>
          </w:p>
        </w:tc>
        <w:tc>
          <w:tcPr>
            <w:tcW w:w="3118" w:type="dxa"/>
            <w:shd w:val="clear" w:color="auto" w:fill="auto"/>
          </w:tcPr>
          <w:p w14:paraId="739E7C57" w14:textId="77777777" w:rsidR="00BE5CC2" w:rsidRPr="00AC7941" w:rsidRDefault="00BE5CC2" w:rsidP="00AD2CA3">
            <w:pPr>
              <w:spacing w:after="0" w:line="240" w:lineRule="auto"/>
              <w:rPr>
                <w:rFonts w:eastAsia="Times New Roman" w:cs="Arial"/>
                <w:szCs w:val="24"/>
              </w:rPr>
            </w:pPr>
            <w:r w:rsidRPr="00AC7941">
              <w:rPr>
                <w:rFonts w:eastAsia="Times New Roman" w:cs="Arial"/>
                <w:szCs w:val="24"/>
              </w:rPr>
              <w:t xml:space="preserve">Quarterly E-Newsletter, regular email updates and SMS alerts </w:t>
            </w:r>
          </w:p>
        </w:tc>
        <w:tc>
          <w:tcPr>
            <w:tcW w:w="3119" w:type="dxa"/>
            <w:shd w:val="clear" w:color="auto" w:fill="auto"/>
          </w:tcPr>
          <w:p w14:paraId="2215089F" w14:textId="77777777" w:rsidR="00C85544" w:rsidRPr="00AC7941" w:rsidRDefault="00C85544" w:rsidP="00AD2CA3">
            <w:pPr>
              <w:spacing w:after="0" w:line="240" w:lineRule="auto"/>
              <w:rPr>
                <w:rFonts w:eastAsia="Times New Roman" w:cs="Arial"/>
                <w:szCs w:val="24"/>
              </w:rPr>
            </w:pPr>
            <w:r w:rsidRPr="00AC7941">
              <w:rPr>
                <w:rFonts w:eastAsia="Times New Roman" w:cs="Arial"/>
                <w:szCs w:val="24"/>
              </w:rPr>
              <w:t xml:space="preserve">Bi-annual newsletters with an open rate of </w:t>
            </w:r>
          </w:p>
          <w:p w14:paraId="1BF88EB6" w14:textId="77777777" w:rsidR="00C85544" w:rsidRPr="00AC7941" w:rsidRDefault="00C85544" w:rsidP="00AD2CA3">
            <w:pPr>
              <w:spacing w:after="0" w:line="240" w:lineRule="auto"/>
              <w:rPr>
                <w:rFonts w:eastAsia="Times New Roman" w:cs="Arial"/>
                <w:szCs w:val="24"/>
              </w:rPr>
            </w:pPr>
            <w:r w:rsidRPr="00AC7941">
              <w:rPr>
                <w:rFonts w:eastAsia="Times New Roman" w:cs="Arial"/>
                <w:szCs w:val="24"/>
              </w:rPr>
              <w:t>2018</w:t>
            </w:r>
            <w:r w:rsidR="00A66793" w:rsidRPr="00AC7941">
              <w:rPr>
                <w:rFonts w:eastAsia="Times New Roman" w:cs="Arial"/>
                <w:szCs w:val="24"/>
              </w:rPr>
              <w:t xml:space="preserve"> – 72.2%</w:t>
            </w:r>
          </w:p>
          <w:p w14:paraId="29879284" w14:textId="77777777" w:rsidR="00C85544" w:rsidRPr="00AC7941" w:rsidRDefault="00C85544" w:rsidP="00AD2CA3">
            <w:pPr>
              <w:spacing w:after="0" w:line="240" w:lineRule="auto"/>
              <w:rPr>
                <w:rFonts w:eastAsia="Times New Roman" w:cs="Arial"/>
                <w:szCs w:val="24"/>
              </w:rPr>
            </w:pPr>
            <w:r w:rsidRPr="00AC7941">
              <w:rPr>
                <w:rFonts w:eastAsia="Times New Roman" w:cs="Arial"/>
                <w:szCs w:val="24"/>
              </w:rPr>
              <w:t>2019</w:t>
            </w:r>
            <w:r w:rsidR="00A66793" w:rsidRPr="00AC7941">
              <w:rPr>
                <w:rFonts w:eastAsia="Times New Roman" w:cs="Arial"/>
                <w:szCs w:val="24"/>
              </w:rPr>
              <w:t xml:space="preserve"> – 82.5%</w:t>
            </w:r>
          </w:p>
          <w:p w14:paraId="510CA6D9" w14:textId="77777777" w:rsidR="00C85544" w:rsidRPr="00AC7941" w:rsidRDefault="00C85544" w:rsidP="00AD2CA3">
            <w:pPr>
              <w:spacing w:after="0" w:line="240" w:lineRule="auto"/>
              <w:rPr>
                <w:rFonts w:eastAsia="Times New Roman" w:cs="Arial"/>
                <w:szCs w:val="24"/>
              </w:rPr>
            </w:pPr>
          </w:p>
          <w:p w14:paraId="6D69A4F3" w14:textId="77777777" w:rsidR="00BE5CC2" w:rsidRPr="00AC7941" w:rsidRDefault="00BE5CC2" w:rsidP="00AD2CA3">
            <w:pPr>
              <w:spacing w:after="0" w:line="240" w:lineRule="auto"/>
              <w:rPr>
                <w:rFonts w:eastAsia="Times New Roman" w:cs="Arial"/>
                <w:szCs w:val="24"/>
              </w:rPr>
            </w:pPr>
            <w:r w:rsidRPr="00AC7941">
              <w:rPr>
                <w:rFonts w:eastAsia="Times New Roman" w:cs="Arial"/>
                <w:szCs w:val="24"/>
              </w:rPr>
              <w:t>Regular (monthly) email updates sent to 150 recipients</w:t>
            </w:r>
          </w:p>
          <w:p w14:paraId="08EA017B" w14:textId="77777777" w:rsidR="00BE5CC2" w:rsidRPr="00AC7941" w:rsidRDefault="00BE5CC2" w:rsidP="00AD2CA3">
            <w:pPr>
              <w:spacing w:after="0" w:line="240" w:lineRule="auto"/>
              <w:rPr>
                <w:rFonts w:eastAsia="Times New Roman" w:cs="Arial"/>
                <w:szCs w:val="24"/>
              </w:rPr>
            </w:pPr>
          </w:p>
          <w:p w14:paraId="14478143" w14:textId="77777777" w:rsidR="00BE5CC2" w:rsidRPr="00AC7941" w:rsidRDefault="00BE5CC2" w:rsidP="00AD2CA3">
            <w:pPr>
              <w:spacing w:after="0" w:line="240" w:lineRule="auto"/>
              <w:rPr>
                <w:rFonts w:eastAsia="Times New Roman" w:cs="Arial"/>
                <w:szCs w:val="24"/>
              </w:rPr>
            </w:pPr>
            <w:r w:rsidRPr="00AC7941">
              <w:rPr>
                <w:rFonts w:eastAsia="Times New Roman" w:cs="Arial"/>
                <w:szCs w:val="24"/>
              </w:rPr>
              <w:t>6 SMS alerts per year to 150 recipients</w:t>
            </w:r>
          </w:p>
        </w:tc>
        <w:tc>
          <w:tcPr>
            <w:tcW w:w="3119" w:type="dxa"/>
            <w:shd w:val="clear" w:color="auto" w:fill="auto"/>
          </w:tcPr>
          <w:p w14:paraId="163695F3" w14:textId="77777777" w:rsidR="00BE5CC2" w:rsidRPr="00AC7941" w:rsidRDefault="00C85544" w:rsidP="00AD2CA3">
            <w:pPr>
              <w:spacing w:after="0" w:line="240" w:lineRule="auto"/>
              <w:rPr>
                <w:rFonts w:cs="Arial"/>
                <w:szCs w:val="24"/>
              </w:rPr>
            </w:pPr>
            <w:r w:rsidRPr="00AC7941">
              <w:rPr>
                <w:rFonts w:cs="Arial"/>
                <w:szCs w:val="24"/>
              </w:rPr>
              <w:t>Maintain level of communication across a range of platforms</w:t>
            </w:r>
          </w:p>
        </w:tc>
      </w:tr>
      <w:tr w:rsidR="009D2F5C" w:rsidRPr="005A7AA0" w14:paraId="35434B7B" w14:textId="77777777" w:rsidTr="007C46E3">
        <w:trPr>
          <w:cantSplit/>
        </w:trPr>
        <w:tc>
          <w:tcPr>
            <w:tcW w:w="2694" w:type="dxa"/>
            <w:shd w:val="clear" w:color="auto" w:fill="auto"/>
          </w:tcPr>
          <w:p w14:paraId="2E0E8514" w14:textId="77777777" w:rsidR="00967FBD" w:rsidRPr="00AC7941" w:rsidRDefault="00967FBD" w:rsidP="00AD2CA3">
            <w:pPr>
              <w:spacing w:after="0" w:line="240" w:lineRule="auto"/>
              <w:rPr>
                <w:rFonts w:eastAsia="Times New Roman" w:cs="Arial"/>
                <w:b/>
                <w:bCs/>
                <w:szCs w:val="24"/>
              </w:rPr>
            </w:pPr>
          </w:p>
        </w:tc>
        <w:tc>
          <w:tcPr>
            <w:tcW w:w="2835" w:type="dxa"/>
            <w:shd w:val="clear" w:color="auto" w:fill="auto"/>
          </w:tcPr>
          <w:p w14:paraId="7E142C80" w14:textId="77777777" w:rsidR="00967FBD" w:rsidRPr="00AC7941" w:rsidRDefault="00967FBD" w:rsidP="00AD2CA3">
            <w:pPr>
              <w:spacing w:after="0" w:line="240" w:lineRule="auto"/>
              <w:rPr>
                <w:rFonts w:eastAsia="Times New Roman" w:cs="Arial"/>
                <w:szCs w:val="24"/>
              </w:rPr>
            </w:pPr>
            <w:r w:rsidRPr="00AC7941">
              <w:rPr>
                <w:rFonts w:eastAsia="Times New Roman" w:cs="Arial"/>
                <w:szCs w:val="24"/>
              </w:rPr>
              <w:t>Provide a reputable Marina Business</w:t>
            </w:r>
          </w:p>
        </w:tc>
        <w:tc>
          <w:tcPr>
            <w:tcW w:w="3118" w:type="dxa"/>
            <w:shd w:val="clear" w:color="auto" w:fill="auto"/>
          </w:tcPr>
          <w:p w14:paraId="66FC1B57" w14:textId="77777777" w:rsidR="00967FBD" w:rsidRPr="00AC7941" w:rsidRDefault="00967FBD" w:rsidP="00AD2CA3">
            <w:pPr>
              <w:spacing w:after="0" w:line="240" w:lineRule="auto"/>
              <w:rPr>
                <w:rFonts w:eastAsia="Times New Roman" w:cs="Arial"/>
                <w:szCs w:val="24"/>
              </w:rPr>
            </w:pPr>
            <w:r w:rsidRPr="00AC7941">
              <w:rPr>
                <w:rFonts w:eastAsia="Times New Roman" w:cs="Arial"/>
                <w:szCs w:val="24"/>
              </w:rPr>
              <w:t>Vessel Occupancy Levels and waitlist numbers</w:t>
            </w:r>
          </w:p>
        </w:tc>
        <w:tc>
          <w:tcPr>
            <w:tcW w:w="3119" w:type="dxa"/>
            <w:shd w:val="clear" w:color="auto" w:fill="auto"/>
          </w:tcPr>
          <w:p w14:paraId="70B1C7B9" w14:textId="77777777" w:rsidR="00967FBD" w:rsidRPr="00AC7941" w:rsidRDefault="00967FBD" w:rsidP="00AD2CA3">
            <w:pPr>
              <w:spacing w:after="0" w:line="240" w:lineRule="auto"/>
              <w:rPr>
                <w:rFonts w:eastAsia="Times New Roman" w:cs="Arial"/>
                <w:szCs w:val="24"/>
              </w:rPr>
            </w:pPr>
            <w:r w:rsidRPr="00AC7941">
              <w:rPr>
                <w:rFonts w:eastAsia="Times New Roman" w:cs="Arial"/>
                <w:szCs w:val="24"/>
              </w:rPr>
              <w:t xml:space="preserve">Monthly KPI reporting </w:t>
            </w:r>
            <w:r w:rsidR="001E4DF6" w:rsidRPr="00AC7941">
              <w:rPr>
                <w:rFonts w:eastAsia="Times New Roman" w:cs="Arial"/>
                <w:szCs w:val="24"/>
              </w:rPr>
              <w:t xml:space="preserve">on vessel occupancy </w:t>
            </w:r>
            <w:r w:rsidRPr="00AC7941">
              <w:rPr>
                <w:rFonts w:eastAsia="Times New Roman" w:cs="Arial"/>
                <w:szCs w:val="24"/>
              </w:rPr>
              <w:t>and recording of waitlist numbers</w:t>
            </w:r>
          </w:p>
        </w:tc>
        <w:tc>
          <w:tcPr>
            <w:tcW w:w="3119" w:type="dxa"/>
            <w:shd w:val="clear" w:color="auto" w:fill="auto"/>
          </w:tcPr>
          <w:p w14:paraId="6F47EC5B" w14:textId="77777777" w:rsidR="00967FBD" w:rsidRPr="00AC7941" w:rsidRDefault="00967FBD" w:rsidP="00AD2CA3">
            <w:pPr>
              <w:spacing w:after="0" w:line="240" w:lineRule="auto"/>
              <w:rPr>
                <w:rFonts w:cs="Arial"/>
                <w:szCs w:val="24"/>
              </w:rPr>
            </w:pPr>
            <w:r w:rsidRPr="00AC7941">
              <w:rPr>
                <w:rFonts w:cs="Arial"/>
                <w:szCs w:val="24"/>
              </w:rPr>
              <w:t>Maintain high occupancy levels by way of quality infrastructure and service levels</w:t>
            </w:r>
          </w:p>
        </w:tc>
      </w:tr>
      <w:tr w:rsidR="009D2F5C" w:rsidRPr="005A7AA0" w14:paraId="60358052" w14:textId="77777777" w:rsidTr="007C46E3">
        <w:trPr>
          <w:cantSplit/>
        </w:trPr>
        <w:tc>
          <w:tcPr>
            <w:tcW w:w="2694" w:type="dxa"/>
            <w:shd w:val="clear" w:color="auto" w:fill="auto"/>
          </w:tcPr>
          <w:p w14:paraId="71B3813A" w14:textId="77777777" w:rsidR="00967FBD" w:rsidRPr="00AC7941" w:rsidRDefault="00967FBD" w:rsidP="00AD2CA3">
            <w:pPr>
              <w:spacing w:after="0" w:line="240" w:lineRule="auto"/>
              <w:rPr>
                <w:rFonts w:eastAsia="Times New Roman" w:cs="Arial"/>
                <w:b/>
                <w:bCs/>
                <w:szCs w:val="24"/>
              </w:rPr>
            </w:pPr>
            <w:r w:rsidRPr="00AC7941">
              <w:rPr>
                <w:rFonts w:eastAsia="Times New Roman" w:cs="Arial"/>
                <w:b/>
                <w:bCs/>
                <w:szCs w:val="24"/>
              </w:rPr>
              <w:t>Function</w:t>
            </w:r>
          </w:p>
        </w:tc>
        <w:tc>
          <w:tcPr>
            <w:tcW w:w="2835" w:type="dxa"/>
            <w:shd w:val="clear" w:color="auto" w:fill="auto"/>
          </w:tcPr>
          <w:p w14:paraId="0E717C38" w14:textId="77777777" w:rsidR="00967FBD" w:rsidRPr="00AC7941" w:rsidRDefault="00BC7ABE" w:rsidP="00AD2CA3">
            <w:pPr>
              <w:spacing w:after="0" w:line="240" w:lineRule="auto"/>
              <w:rPr>
                <w:rFonts w:eastAsia="Times New Roman" w:cs="Arial"/>
                <w:szCs w:val="24"/>
              </w:rPr>
            </w:pPr>
            <w:r w:rsidRPr="00AC7941">
              <w:rPr>
                <w:rFonts w:eastAsia="Times New Roman" w:cs="Arial"/>
                <w:szCs w:val="24"/>
              </w:rPr>
              <w:t>Marina and Coastal Infrastructure</w:t>
            </w:r>
            <w:r w:rsidR="00E05A16" w:rsidRPr="00AC7941">
              <w:rPr>
                <w:rFonts w:eastAsia="Times New Roman" w:cs="Arial"/>
                <w:szCs w:val="24"/>
              </w:rPr>
              <w:t xml:space="preserve"> fit for the community</w:t>
            </w:r>
          </w:p>
        </w:tc>
        <w:tc>
          <w:tcPr>
            <w:tcW w:w="3118" w:type="dxa"/>
            <w:shd w:val="clear" w:color="auto" w:fill="auto"/>
          </w:tcPr>
          <w:p w14:paraId="32B7246C" w14:textId="77777777" w:rsidR="00967FBD" w:rsidRPr="00AC7941" w:rsidRDefault="00BC7ABE" w:rsidP="00AD2CA3">
            <w:pPr>
              <w:spacing w:after="0" w:line="240" w:lineRule="auto"/>
              <w:rPr>
                <w:rFonts w:eastAsia="Times New Roman" w:cs="Arial"/>
                <w:szCs w:val="24"/>
              </w:rPr>
            </w:pPr>
            <w:r w:rsidRPr="00AC7941">
              <w:rPr>
                <w:rFonts w:eastAsia="Times New Roman" w:cs="Arial"/>
                <w:szCs w:val="24"/>
              </w:rPr>
              <w:t>Number of complaints regarding current provision to community</w:t>
            </w:r>
          </w:p>
        </w:tc>
        <w:tc>
          <w:tcPr>
            <w:tcW w:w="3119" w:type="dxa"/>
            <w:shd w:val="clear" w:color="auto" w:fill="auto"/>
          </w:tcPr>
          <w:p w14:paraId="36FCFFED" w14:textId="77777777" w:rsidR="00967FBD" w:rsidRPr="00AC7941" w:rsidRDefault="00BC7ABE" w:rsidP="00AD2CA3">
            <w:pPr>
              <w:spacing w:after="0" w:line="240" w:lineRule="auto"/>
              <w:rPr>
                <w:rFonts w:eastAsia="Times New Roman" w:cs="Arial"/>
                <w:szCs w:val="24"/>
              </w:rPr>
            </w:pPr>
            <w:r w:rsidRPr="00AC7941">
              <w:rPr>
                <w:rFonts w:eastAsia="Times New Roman" w:cs="Arial"/>
                <w:szCs w:val="24"/>
              </w:rPr>
              <w:t xml:space="preserve">Community are </w:t>
            </w:r>
            <w:r w:rsidR="00E05A16" w:rsidRPr="00AC7941">
              <w:rPr>
                <w:rFonts w:eastAsia="Times New Roman" w:cs="Arial"/>
                <w:szCs w:val="24"/>
              </w:rPr>
              <w:t>satisfied</w:t>
            </w:r>
            <w:r w:rsidRPr="00AC7941">
              <w:rPr>
                <w:rFonts w:eastAsia="Times New Roman" w:cs="Arial"/>
                <w:szCs w:val="24"/>
              </w:rPr>
              <w:t xml:space="preserve"> a</w:t>
            </w:r>
            <w:r w:rsidR="00967FBD" w:rsidRPr="00AC7941">
              <w:rPr>
                <w:rFonts w:eastAsia="Times New Roman" w:cs="Arial"/>
                <w:szCs w:val="24"/>
              </w:rPr>
              <w:t>ssets are functioning as expected</w:t>
            </w:r>
          </w:p>
        </w:tc>
        <w:tc>
          <w:tcPr>
            <w:tcW w:w="3119" w:type="dxa"/>
            <w:shd w:val="clear" w:color="auto" w:fill="auto"/>
          </w:tcPr>
          <w:p w14:paraId="22F305E2" w14:textId="77777777" w:rsidR="00967FBD" w:rsidRPr="00AC7941" w:rsidRDefault="00BC7ABE" w:rsidP="00AD2CA3">
            <w:pPr>
              <w:spacing w:after="0" w:line="240" w:lineRule="auto"/>
              <w:rPr>
                <w:rFonts w:eastAsia="Times New Roman" w:cs="Arial"/>
                <w:bCs/>
                <w:szCs w:val="24"/>
              </w:rPr>
            </w:pPr>
            <w:r w:rsidRPr="00AC7941">
              <w:rPr>
                <w:rFonts w:eastAsia="Times New Roman" w:cs="Arial"/>
                <w:szCs w:val="24"/>
              </w:rPr>
              <w:t xml:space="preserve">Community continue to be </w:t>
            </w:r>
            <w:r w:rsidR="00E05A16" w:rsidRPr="00AC7941">
              <w:rPr>
                <w:rFonts w:eastAsia="Times New Roman" w:cs="Arial"/>
                <w:szCs w:val="24"/>
              </w:rPr>
              <w:t>satisfied</w:t>
            </w:r>
            <w:r w:rsidRPr="00AC7941">
              <w:rPr>
                <w:rFonts w:eastAsia="Times New Roman" w:cs="Arial"/>
                <w:szCs w:val="24"/>
              </w:rPr>
              <w:t xml:space="preserve"> with asset</w:t>
            </w:r>
            <w:r w:rsidR="00CF59DA" w:rsidRPr="00AC7941">
              <w:rPr>
                <w:rFonts w:eastAsia="Times New Roman" w:cs="Arial"/>
                <w:szCs w:val="24"/>
              </w:rPr>
              <w:t xml:space="preserve"> provision and functionality</w:t>
            </w:r>
          </w:p>
        </w:tc>
      </w:tr>
      <w:tr w:rsidR="009D2F5C" w:rsidRPr="005A7AA0" w14:paraId="220200B8" w14:textId="77777777" w:rsidTr="007C46E3">
        <w:trPr>
          <w:cantSplit/>
        </w:trPr>
        <w:tc>
          <w:tcPr>
            <w:tcW w:w="2694" w:type="dxa"/>
            <w:shd w:val="clear" w:color="auto" w:fill="auto"/>
          </w:tcPr>
          <w:p w14:paraId="7F88C617" w14:textId="77777777" w:rsidR="00967FBD" w:rsidRPr="00AC7941" w:rsidRDefault="00967FBD" w:rsidP="00AD2CA3">
            <w:pPr>
              <w:spacing w:after="0" w:line="240" w:lineRule="auto"/>
              <w:rPr>
                <w:rFonts w:eastAsia="Times New Roman" w:cs="Arial"/>
                <w:b/>
                <w:bCs/>
                <w:szCs w:val="24"/>
              </w:rPr>
            </w:pPr>
            <w:r w:rsidRPr="00AC7941">
              <w:rPr>
                <w:rFonts w:eastAsia="Times New Roman" w:cs="Arial"/>
                <w:b/>
                <w:bCs/>
                <w:szCs w:val="24"/>
              </w:rPr>
              <w:t>Capacity/</w:t>
            </w:r>
            <w:r w:rsidR="00910549">
              <w:rPr>
                <w:rFonts w:eastAsia="Times New Roman" w:cs="Arial"/>
                <w:b/>
                <w:bCs/>
                <w:szCs w:val="24"/>
              </w:rPr>
              <w:t xml:space="preserve"> </w:t>
            </w:r>
            <w:r w:rsidRPr="00AC7941">
              <w:rPr>
                <w:rFonts w:eastAsia="Times New Roman" w:cs="Arial"/>
                <w:b/>
                <w:bCs/>
                <w:szCs w:val="24"/>
              </w:rPr>
              <w:t>Utilisation</w:t>
            </w:r>
          </w:p>
        </w:tc>
        <w:tc>
          <w:tcPr>
            <w:tcW w:w="2835" w:type="dxa"/>
            <w:shd w:val="clear" w:color="auto" w:fill="auto"/>
          </w:tcPr>
          <w:p w14:paraId="3D246DAC" w14:textId="77777777" w:rsidR="00967FBD" w:rsidRPr="00AC7941" w:rsidRDefault="00B37EE3" w:rsidP="00AD2CA3">
            <w:pPr>
              <w:spacing w:after="0" w:line="240" w:lineRule="auto"/>
              <w:rPr>
                <w:rFonts w:eastAsia="Times New Roman" w:cs="Arial"/>
                <w:szCs w:val="24"/>
              </w:rPr>
            </w:pPr>
            <w:r w:rsidRPr="00AC7941">
              <w:rPr>
                <w:rFonts w:eastAsia="Times New Roman" w:cs="Arial"/>
                <w:szCs w:val="24"/>
              </w:rPr>
              <w:t xml:space="preserve"> Marina at high occupancy levels</w:t>
            </w:r>
          </w:p>
        </w:tc>
        <w:tc>
          <w:tcPr>
            <w:tcW w:w="3118" w:type="dxa"/>
            <w:shd w:val="clear" w:color="auto" w:fill="auto"/>
          </w:tcPr>
          <w:p w14:paraId="39902924" w14:textId="77777777" w:rsidR="00967FBD" w:rsidRPr="00AC7941" w:rsidRDefault="00B37EE3" w:rsidP="00AD2CA3">
            <w:pPr>
              <w:spacing w:after="0" w:line="240" w:lineRule="auto"/>
              <w:rPr>
                <w:rFonts w:eastAsia="Times New Roman" w:cs="Arial"/>
                <w:szCs w:val="24"/>
              </w:rPr>
            </w:pPr>
            <w:r w:rsidRPr="00AC7941">
              <w:rPr>
                <w:rFonts w:eastAsia="Times New Roman" w:cs="Arial"/>
                <w:szCs w:val="24"/>
              </w:rPr>
              <w:t xml:space="preserve">Monthly KPI reporting through the City’s </w:t>
            </w:r>
            <w:r w:rsidR="003123F2" w:rsidRPr="00AC7941">
              <w:rPr>
                <w:rFonts w:eastAsia="Times New Roman" w:cs="Arial"/>
                <w:szCs w:val="24"/>
              </w:rPr>
              <w:t xml:space="preserve">Internal KPI </w:t>
            </w:r>
            <w:r w:rsidR="00205DA5" w:rsidRPr="00AC7941">
              <w:rPr>
                <w:rFonts w:eastAsia="Times New Roman" w:cs="Arial"/>
                <w:szCs w:val="24"/>
              </w:rPr>
              <w:t>reporting</w:t>
            </w:r>
          </w:p>
        </w:tc>
        <w:tc>
          <w:tcPr>
            <w:tcW w:w="3119" w:type="dxa"/>
            <w:shd w:val="clear" w:color="auto" w:fill="auto"/>
          </w:tcPr>
          <w:p w14:paraId="6A8712C2" w14:textId="77777777" w:rsidR="00397ABC" w:rsidRPr="00AC7941" w:rsidRDefault="00397ABC" w:rsidP="00AD2CA3">
            <w:pPr>
              <w:spacing w:after="0" w:line="240" w:lineRule="auto"/>
              <w:rPr>
                <w:rFonts w:eastAsia="Times New Roman" w:cs="Arial"/>
                <w:szCs w:val="24"/>
              </w:rPr>
            </w:pPr>
            <w:r w:rsidRPr="00AC7941">
              <w:rPr>
                <w:rFonts w:eastAsia="Times New Roman" w:cs="Arial"/>
                <w:szCs w:val="24"/>
              </w:rPr>
              <w:t>Berth occupancy</w:t>
            </w:r>
          </w:p>
          <w:p w14:paraId="5AE77DA8" w14:textId="77777777" w:rsidR="00397ABC" w:rsidRPr="00AC7941" w:rsidRDefault="00397ABC" w:rsidP="00AD2CA3">
            <w:pPr>
              <w:spacing w:after="0" w:line="240" w:lineRule="auto"/>
              <w:rPr>
                <w:rFonts w:eastAsia="Times New Roman" w:cs="Arial"/>
                <w:szCs w:val="24"/>
              </w:rPr>
            </w:pPr>
            <w:r w:rsidRPr="00AC7941">
              <w:rPr>
                <w:rFonts w:eastAsia="Times New Roman" w:cs="Arial"/>
                <w:szCs w:val="24"/>
              </w:rPr>
              <w:t>2016 –</w:t>
            </w:r>
            <w:r w:rsidR="006E7A36" w:rsidRPr="00AC7941">
              <w:rPr>
                <w:rFonts w:eastAsia="Times New Roman" w:cs="Arial"/>
                <w:szCs w:val="24"/>
              </w:rPr>
              <w:t xml:space="preserve"> </w:t>
            </w:r>
            <w:r w:rsidRPr="00AC7941">
              <w:rPr>
                <w:rFonts w:eastAsia="Times New Roman" w:cs="Arial"/>
                <w:szCs w:val="24"/>
              </w:rPr>
              <w:t>47%</w:t>
            </w:r>
          </w:p>
          <w:p w14:paraId="7DCC866C" w14:textId="77777777" w:rsidR="00397ABC" w:rsidRPr="00AC7941" w:rsidRDefault="00397ABC" w:rsidP="00AD2CA3">
            <w:pPr>
              <w:spacing w:after="0" w:line="240" w:lineRule="auto"/>
              <w:rPr>
                <w:rFonts w:eastAsia="Times New Roman" w:cs="Arial"/>
                <w:szCs w:val="24"/>
              </w:rPr>
            </w:pPr>
            <w:r w:rsidRPr="00AC7941">
              <w:rPr>
                <w:rFonts w:eastAsia="Times New Roman" w:cs="Arial"/>
                <w:szCs w:val="24"/>
              </w:rPr>
              <w:t>2017 – 79%</w:t>
            </w:r>
          </w:p>
          <w:p w14:paraId="2A4DC8C2" w14:textId="77777777" w:rsidR="00BE5CC2" w:rsidRPr="00AC7941" w:rsidRDefault="00BE5CC2" w:rsidP="00AD2CA3">
            <w:pPr>
              <w:spacing w:after="0" w:line="240" w:lineRule="auto"/>
              <w:rPr>
                <w:rFonts w:eastAsia="Times New Roman" w:cs="Arial"/>
                <w:szCs w:val="24"/>
              </w:rPr>
            </w:pPr>
            <w:r w:rsidRPr="00AC7941">
              <w:rPr>
                <w:rFonts w:eastAsia="Times New Roman" w:cs="Arial"/>
                <w:szCs w:val="24"/>
              </w:rPr>
              <w:t>2018 – 90%</w:t>
            </w:r>
          </w:p>
          <w:p w14:paraId="051B8722" w14:textId="77777777" w:rsidR="00967FBD" w:rsidRPr="00AC7941" w:rsidRDefault="00397ABC" w:rsidP="00AD2CA3">
            <w:pPr>
              <w:spacing w:after="0" w:line="240" w:lineRule="auto"/>
              <w:rPr>
                <w:rFonts w:eastAsia="Times New Roman" w:cs="Arial"/>
                <w:szCs w:val="24"/>
              </w:rPr>
            </w:pPr>
            <w:r w:rsidRPr="00AC7941">
              <w:rPr>
                <w:rFonts w:eastAsia="Times New Roman" w:cs="Arial"/>
                <w:szCs w:val="24"/>
              </w:rPr>
              <w:t>2019 –</w:t>
            </w:r>
            <w:r w:rsidR="006E7A36" w:rsidRPr="00AC7941">
              <w:rPr>
                <w:rFonts w:eastAsia="Times New Roman" w:cs="Arial"/>
                <w:szCs w:val="24"/>
              </w:rPr>
              <w:t xml:space="preserve"> </w:t>
            </w:r>
            <w:r w:rsidR="007C46E3">
              <w:rPr>
                <w:rFonts w:eastAsia="Times New Roman" w:cs="Arial"/>
                <w:szCs w:val="24"/>
              </w:rPr>
              <w:t>98%</w:t>
            </w:r>
          </w:p>
        </w:tc>
        <w:tc>
          <w:tcPr>
            <w:tcW w:w="3119" w:type="dxa"/>
            <w:shd w:val="clear" w:color="auto" w:fill="auto"/>
          </w:tcPr>
          <w:p w14:paraId="0C1BCFDD" w14:textId="77777777" w:rsidR="00967FBD" w:rsidRPr="00AC7941" w:rsidRDefault="00B37EE3" w:rsidP="00AD2CA3">
            <w:pPr>
              <w:spacing w:after="0" w:line="240" w:lineRule="auto"/>
              <w:rPr>
                <w:rFonts w:eastAsia="Times New Roman" w:cs="Arial"/>
                <w:bCs/>
                <w:szCs w:val="24"/>
              </w:rPr>
            </w:pPr>
            <w:r w:rsidRPr="00AC7941">
              <w:rPr>
                <w:rFonts w:eastAsia="Times New Roman" w:cs="Arial"/>
                <w:bCs/>
                <w:szCs w:val="24"/>
              </w:rPr>
              <w:t>With i</w:t>
            </w:r>
            <w:r w:rsidR="001D3EC2" w:rsidRPr="00AC7941">
              <w:rPr>
                <w:rFonts w:eastAsia="Times New Roman" w:cs="Arial"/>
                <w:bCs/>
                <w:szCs w:val="24"/>
              </w:rPr>
              <w:t xml:space="preserve">ncreased pen capacity following completion of </w:t>
            </w:r>
            <w:r w:rsidR="00377576" w:rsidRPr="00AC7941">
              <w:rPr>
                <w:rFonts w:eastAsia="Times New Roman" w:cs="Arial"/>
                <w:bCs/>
                <w:szCs w:val="24"/>
              </w:rPr>
              <w:t xml:space="preserve">the marina </w:t>
            </w:r>
            <w:r w:rsidR="001D3EC2" w:rsidRPr="00AC7941">
              <w:rPr>
                <w:rFonts w:eastAsia="Times New Roman" w:cs="Arial"/>
                <w:bCs/>
                <w:szCs w:val="24"/>
              </w:rPr>
              <w:t>expansion</w:t>
            </w:r>
            <w:r w:rsidRPr="00AC7941">
              <w:rPr>
                <w:rFonts w:eastAsia="Times New Roman" w:cs="Arial"/>
                <w:bCs/>
                <w:szCs w:val="24"/>
              </w:rPr>
              <w:t>, occupancy to remain at a high level</w:t>
            </w:r>
            <w:r w:rsidR="001D3EC2" w:rsidRPr="00AC7941">
              <w:rPr>
                <w:rFonts w:eastAsia="Times New Roman" w:cs="Arial"/>
                <w:bCs/>
                <w:szCs w:val="24"/>
              </w:rPr>
              <w:t xml:space="preserve"> </w:t>
            </w:r>
          </w:p>
        </w:tc>
      </w:tr>
      <w:tr w:rsidR="009D2F5C" w:rsidRPr="005A7AA0" w14:paraId="08D546D2" w14:textId="77777777" w:rsidTr="007C46E3">
        <w:trPr>
          <w:cantSplit/>
        </w:trPr>
        <w:tc>
          <w:tcPr>
            <w:tcW w:w="2694" w:type="dxa"/>
            <w:shd w:val="clear" w:color="auto" w:fill="auto"/>
          </w:tcPr>
          <w:p w14:paraId="41E2457F" w14:textId="77777777" w:rsidR="00967FBD" w:rsidRPr="00AC7941" w:rsidRDefault="00967FBD" w:rsidP="00AD2CA3">
            <w:pPr>
              <w:spacing w:after="0" w:line="240" w:lineRule="auto"/>
              <w:rPr>
                <w:rFonts w:eastAsia="Times New Roman" w:cs="Arial"/>
                <w:b/>
                <w:bCs/>
                <w:szCs w:val="24"/>
              </w:rPr>
            </w:pPr>
          </w:p>
        </w:tc>
        <w:tc>
          <w:tcPr>
            <w:tcW w:w="2835" w:type="dxa"/>
            <w:shd w:val="clear" w:color="auto" w:fill="auto"/>
          </w:tcPr>
          <w:p w14:paraId="2090EAE3" w14:textId="77777777" w:rsidR="00967FBD" w:rsidRPr="00AC7941" w:rsidRDefault="00967FBD" w:rsidP="00AD2CA3">
            <w:pPr>
              <w:spacing w:after="0" w:line="240" w:lineRule="auto"/>
              <w:rPr>
                <w:rFonts w:eastAsia="Times New Roman" w:cs="Arial"/>
                <w:szCs w:val="24"/>
              </w:rPr>
            </w:pPr>
            <w:r w:rsidRPr="00AC7941">
              <w:rPr>
                <w:rFonts w:eastAsia="Times New Roman" w:cs="Arial"/>
                <w:szCs w:val="24"/>
              </w:rPr>
              <w:t xml:space="preserve">Users are aware of and have opportunity to comment on works impacting Marina </w:t>
            </w:r>
            <w:r w:rsidR="007F5547" w:rsidRPr="00AC7941">
              <w:rPr>
                <w:rFonts w:eastAsia="Times New Roman" w:cs="Arial"/>
                <w:szCs w:val="24"/>
              </w:rPr>
              <w:t>and</w:t>
            </w:r>
            <w:r w:rsidRPr="00AC7941">
              <w:rPr>
                <w:rFonts w:eastAsia="Times New Roman" w:cs="Arial"/>
                <w:szCs w:val="24"/>
              </w:rPr>
              <w:t xml:space="preserve"> Coastal assets</w:t>
            </w:r>
          </w:p>
        </w:tc>
        <w:tc>
          <w:tcPr>
            <w:tcW w:w="3118" w:type="dxa"/>
            <w:shd w:val="clear" w:color="auto" w:fill="auto"/>
          </w:tcPr>
          <w:p w14:paraId="728FC075" w14:textId="77777777" w:rsidR="00967FBD" w:rsidRPr="00AC7941" w:rsidRDefault="00967FBD" w:rsidP="00AD2CA3">
            <w:pPr>
              <w:spacing w:after="0" w:line="240" w:lineRule="auto"/>
              <w:rPr>
                <w:rFonts w:eastAsia="Times New Roman" w:cs="Arial"/>
                <w:szCs w:val="24"/>
              </w:rPr>
            </w:pPr>
            <w:r w:rsidRPr="00AC7941">
              <w:rPr>
                <w:rFonts w:eastAsia="Times New Roman" w:cs="Arial"/>
                <w:szCs w:val="24"/>
              </w:rPr>
              <w:t>Public notifications are undertaken and community engagement occurs for significant projects</w:t>
            </w:r>
          </w:p>
        </w:tc>
        <w:tc>
          <w:tcPr>
            <w:tcW w:w="3119" w:type="dxa"/>
            <w:shd w:val="clear" w:color="auto" w:fill="auto"/>
          </w:tcPr>
          <w:p w14:paraId="0FD738F9" w14:textId="77777777" w:rsidR="00967FBD" w:rsidRPr="00AC7941" w:rsidRDefault="00967FBD" w:rsidP="00AD2CA3">
            <w:pPr>
              <w:spacing w:after="0" w:line="240" w:lineRule="auto"/>
              <w:rPr>
                <w:rFonts w:eastAsia="Times New Roman" w:cs="Arial"/>
                <w:szCs w:val="24"/>
              </w:rPr>
            </w:pPr>
            <w:r w:rsidRPr="00AC7941">
              <w:rPr>
                <w:rFonts w:eastAsia="Times New Roman" w:cs="Arial"/>
                <w:szCs w:val="24"/>
              </w:rPr>
              <w:t>Public notifications (online, on-site or in print as advised by Corporate Communications) are issued for all planned works impacting use of the public space</w:t>
            </w:r>
          </w:p>
        </w:tc>
        <w:tc>
          <w:tcPr>
            <w:tcW w:w="3119" w:type="dxa"/>
            <w:shd w:val="clear" w:color="auto" w:fill="auto"/>
          </w:tcPr>
          <w:p w14:paraId="4EB174A9" w14:textId="77777777" w:rsidR="00967FBD" w:rsidRPr="00AC7941" w:rsidRDefault="00967FBD" w:rsidP="00AD2CA3">
            <w:pPr>
              <w:spacing w:after="0" w:line="240" w:lineRule="auto"/>
              <w:rPr>
                <w:rFonts w:eastAsia="Times New Roman" w:cs="Arial"/>
                <w:bCs/>
                <w:szCs w:val="24"/>
              </w:rPr>
            </w:pPr>
            <w:r w:rsidRPr="00AC7941">
              <w:rPr>
                <w:rFonts w:eastAsia="Times New Roman" w:cs="Arial"/>
                <w:szCs w:val="24"/>
              </w:rPr>
              <w:t>Public notifications (online, on-site or in print as advised by Corporate Communications) are issued for all planned works impacting use of the public space</w:t>
            </w:r>
          </w:p>
        </w:tc>
      </w:tr>
      <w:tr w:rsidR="00264BB9" w:rsidRPr="005A7AA0" w14:paraId="3F3BA4F7" w14:textId="77777777" w:rsidTr="007C46E3">
        <w:trPr>
          <w:cantSplit/>
        </w:trPr>
        <w:tc>
          <w:tcPr>
            <w:tcW w:w="2694" w:type="dxa"/>
            <w:shd w:val="clear" w:color="auto" w:fill="auto"/>
          </w:tcPr>
          <w:p w14:paraId="790AAE71" w14:textId="77777777" w:rsidR="00264BB9" w:rsidRPr="00F71657" w:rsidRDefault="00264BB9" w:rsidP="00AD2CA3">
            <w:pPr>
              <w:spacing w:line="240" w:lineRule="auto"/>
              <w:rPr>
                <w:b/>
              </w:rPr>
            </w:pPr>
            <w:r w:rsidRPr="00F71657">
              <w:rPr>
                <w:b/>
              </w:rPr>
              <w:t>Safe</w:t>
            </w:r>
            <w:r w:rsidR="00936511" w:rsidRPr="00F71657">
              <w:rPr>
                <w:b/>
              </w:rPr>
              <w:t xml:space="preserve">ty </w:t>
            </w:r>
            <w:r w:rsidRPr="00F71657">
              <w:rPr>
                <w:b/>
              </w:rPr>
              <w:t xml:space="preserve"> </w:t>
            </w:r>
          </w:p>
        </w:tc>
        <w:tc>
          <w:tcPr>
            <w:tcW w:w="2835" w:type="dxa"/>
            <w:shd w:val="clear" w:color="auto" w:fill="auto"/>
          </w:tcPr>
          <w:p w14:paraId="29D3222F" w14:textId="77777777" w:rsidR="00264BB9" w:rsidRPr="00F71657" w:rsidRDefault="00264BB9" w:rsidP="00AD2CA3">
            <w:pPr>
              <w:spacing w:line="240" w:lineRule="auto"/>
            </w:pPr>
            <w:r w:rsidRPr="00F71657">
              <w:t>Marina &amp; coastal assets are in good order and free from hazards</w:t>
            </w:r>
          </w:p>
        </w:tc>
        <w:tc>
          <w:tcPr>
            <w:tcW w:w="3118" w:type="dxa"/>
            <w:shd w:val="clear" w:color="auto" w:fill="auto"/>
          </w:tcPr>
          <w:p w14:paraId="23D325BD" w14:textId="77777777" w:rsidR="00264BB9" w:rsidRPr="00F71657" w:rsidRDefault="00264BB9" w:rsidP="00AD2CA3">
            <w:pPr>
              <w:spacing w:line="240" w:lineRule="auto"/>
            </w:pPr>
            <w:r w:rsidRPr="00F71657">
              <w:t>Maintain a high level of hazard monitoring and remedial program</w:t>
            </w:r>
          </w:p>
          <w:p w14:paraId="765B9421" w14:textId="77777777" w:rsidR="00936511" w:rsidRPr="00F71657" w:rsidRDefault="00936511" w:rsidP="00AD2CA3">
            <w:pPr>
              <w:spacing w:line="240" w:lineRule="auto"/>
            </w:pPr>
            <w:r w:rsidRPr="00F71657">
              <w:rPr>
                <w:rFonts w:eastAsia="Times New Roman" w:cs="Arial"/>
                <w:szCs w:val="24"/>
              </w:rPr>
              <w:t>Public liability claims received relating to marina &amp; coastal facilities</w:t>
            </w:r>
          </w:p>
        </w:tc>
        <w:tc>
          <w:tcPr>
            <w:tcW w:w="3119" w:type="dxa"/>
            <w:shd w:val="clear" w:color="auto" w:fill="auto"/>
          </w:tcPr>
          <w:p w14:paraId="324EB957" w14:textId="77777777" w:rsidR="00264BB9" w:rsidRPr="00F71657" w:rsidRDefault="00264BB9" w:rsidP="00AD2CA3">
            <w:pPr>
              <w:spacing w:line="240" w:lineRule="auto"/>
            </w:pPr>
            <w:r w:rsidRPr="00F71657">
              <w:t>No claims</w:t>
            </w:r>
          </w:p>
        </w:tc>
        <w:tc>
          <w:tcPr>
            <w:tcW w:w="3119" w:type="dxa"/>
            <w:shd w:val="clear" w:color="auto" w:fill="auto"/>
          </w:tcPr>
          <w:p w14:paraId="1129021E" w14:textId="77777777" w:rsidR="00264BB9" w:rsidRPr="00F71657" w:rsidRDefault="00264BB9" w:rsidP="00AD2CA3">
            <w:pPr>
              <w:spacing w:line="240" w:lineRule="auto"/>
            </w:pPr>
            <w:r w:rsidRPr="00F71657">
              <w:t>Recurrent operation budget to ensure high level of hazard monitoring and remedial program</w:t>
            </w:r>
          </w:p>
          <w:p w14:paraId="6D43059F" w14:textId="77777777" w:rsidR="00936511" w:rsidRPr="00F71657" w:rsidRDefault="00936511" w:rsidP="00AD2CA3">
            <w:pPr>
              <w:spacing w:line="240" w:lineRule="auto"/>
            </w:pPr>
            <w:r w:rsidRPr="00F71657">
              <w:rPr>
                <w:rFonts w:eastAsia="Times New Roman" w:cs="Arial"/>
                <w:bCs/>
                <w:szCs w:val="24"/>
              </w:rPr>
              <w:t>No claims</w:t>
            </w:r>
          </w:p>
        </w:tc>
      </w:tr>
    </w:tbl>
    <w:p w14:paraId="6E34697A" w14:textId="77777777" w:rsidR="00806B44" w:rsidRDefault="00806B44" w:rsidP="007B5F10">
      <w:pPr>
        <w:spacing w:after="200"/>
        <w:jc w:val="both"/>
        <w:rPr>
          <w:rFonts w:eastAsia="Times New Roman" w:cs="Arial"/>
          <w:szCs w:val="24"/>
        </w:rPr>
      </w:pPr>
    </w:p>
    <w:p w14:paraId="6BBF4DAD" w14:textId="77777777" w:rsidR="00C16C6B" w:rsidRDefault="00C16C6B" w:rsidP="007B5F10">
      <w:pPr>
        <w:spacing w:after="200"/>
        <w:jc w:val="both"/>
        <w:rPr>
          <w:rFonts w:eastAsia="Times New Roman" w:cs="Arial"/>
          <w:szCs w:val="24"/>
        </w:rPr>
      </w:pPr>
    </w:p>
    <w:p w14:paraId="2513D678" w14:textId="77777777" w:rsidR="001A5990" w:rsidRDefault="001A5990" w:rsidP="007B5F10">
      <w:pPr>
        <w:spacing w:after="200"/>
        <w:jc w:val="both"/>
        <w:rPr>
          <w:rFonts w:eastAsia="Times New Roman" w:cs="Arial"/>
          <w:szCs w:val="24"/>
        </w:rPr>
      </w:pPr>
    </w:p>
    <w:p w14:paraId="05176D60" w14:textId="77777777" w:rsidR="001A5990" w:rsidRDefault="001A5990" w:rsidP="007B5F10">
      <w:pPr>
        <w:spacing w:after="200"/>
        <w:jc w:val="both"/>
        <w:rPr>
          <w:rFonts w:eastAsia="Times New Roman" w:cs="Arial"/>
          <w:szCs w:val="24"/>
        </w:rPr>
      </w:pPr>
    </w:p>
    <w:p w14:paraId="6ECB9CB1" w14:textId="77777777" w:rsidR="001A5990" w:rsidRDefault="001A5990" w:rsidP="007B5F10">
      <w:pPr>
        <w:spacing w:after="200"/>
        <w:jc w:val="both"/>
        <w:rPr>
          <w:rFonts w:eastAsia="Times New Roman" w:cs="Arial"/>
          <w:szCs w:val="24"/>
        </w:rPr>
      </w:pPr>
    </w:p>
    <w:p w14:paraId="14472193" w14:textId="77777777" w:rsidR="001A5990" w:rsidRDefault="001A5990" w:rsidP="007B5F10">
      <w:pPr>
        <w:spacing w:after="200"/>
        <w:jc w:val="both"/>
        <w:rPr>
          <w:rFonts w:eastAsia="Times New Roman" w:cs="Arial"/>
          <w:szCs w:val="24"/>
        </w:rPr>
      </w:pPr>
    </w:p>
    <w:p w14:paraId="07DFADD7" w14:textId="77777777" w:rsidR="001A5990" w:rsidRDefault="001A5990" w:rsidP="007B5F10">
      <w:pPr>
        <w:spacing w:after="200"/>
        <w:jc w:val="both"/>
        <w:rPr>
          <w:rFonts w:eastAsia="Times New Roman" w:cs="Arial"/>
          <w:szCs w:val="24"/>
        </w:rPr>
      </w:pPr>
    </w:p>
    <w:p w14:paraId="2B1CD5BE" w14:textId="77777777" w:rsidR="001A5990" w:rsidRPr="00C16C6B" w:rsidRDefault="001A5990" w:rsidP="007B5F10">
      <w:pPr>
        <w:spacing w:after="200"/>
        <w:jc w:val="both"/>
        <w:rPr>
          <w:rFonts w:eastAsia="Times New Roman" w:cs="Arial"/>
          <w:szCs w:val="24"/>
        </w:rPr>
      </w:pPr>
    </w:p>
    <w:p w14:paraId="0C409C30" w14:textId="77777777" w:rsidR="00181225" w:rsidRDefault="00181225" w:rsidP="007B5F10">
      <w:pPr>
        <w:spacing w:after="200"/>
        <w:jc w:val="both"/>
        <w:rPr>
          <w:rFonts w:eastAsia="Times New Roman" w:cs="Arial"/>
          <w:szCs w:val="24"/>
        </w:rPr>
      </w:pPr>
      <w:r w:rsidRPr="00E040EA">
        <w:rPr>
          <w:rFonts w:eastAsia="Times New Roman" w:cs="Arial"/>
          <w:szCs w:val="24"/>
        </w:rPr>
        <w:lastRenderedPageBreak/>
        <w:t xml:space="preserve">Table 3.1.2 shows the </w:t>
      </w:r>
      <w:r>
        <w:rPr>
          <w:rFonts w:eastAsia="Times New Roman" w:cs="Arial"/>
          <w:szCs w:val="24"/>
        </w:rPr>
        <w:t xml:space="preserve">current </w:t>
      </w:r>
      <w:r w:rsidRPr="00E040EA">
        <w:rPr>
          <w:rFonts w:eastAsia="Times New Roman" w:cs="Arial"/>
          <w:szCs w:val="24"/>
          <w:lang w:val="x-none"/>
        </w:rPr>
        <w:t>technical level</w:t>
      </w:r>
      <w:r w:rsidRPr="00E040EA">
        <w:rPr>
          <w:rFonts w:eastAsia="Times New Roman" w:cs="Arial"/>
          <w:szCs w:val="24"/>
          <w:lang w:val="en-US"/>
        </w:rPr>
        <w:t>s</w:t>
      </w:r>
      <w:r w:rsidRPr="00E040EA">
        <w:rPr>
          <w:rFonts w:eastAsia="Times New Roman" w:cs="Arial"/>
          <w:szCs w:val="24"/>
          <w:lang w:val="x-none"/>
        </w:rPr>
        <w:t xml:space="preserve"> of service </w:t>
      </w:r>
      <w:r>
        <w:rPr>
          <w:rFonts w:eastAsia="Times New Roman" w:cs="Arial"/>
          <w:szCs w:val="24"/>
        </w:rPr>
        <w:t xml:space="preserve">being </w:t>
      </w:r>
      <w:r w:rsidRPr="00E040EA">
        <w:rPr>
          <w:rFonts w:eastAsia="Times New Roman" w:cs="Arial"/>
          <w:szCs w:val="24"/>
        </w:rPr>
        <w:t xml:space="preserve">provided under </w:t>
      </w:r>
      <w:r>
        <w:rPr>
          <w:rFonts w:eastAsia="Times New Roman" w:cs="Arial"/>
          <w:szCs w:val="24"/>
        </w:rPr>
        <w:t xml:space="preserve">the </w:t>
      </w:r>
      <w:r w:rsidR="00EA3EEA">
        <w:rPr>
          <w:rFonts w:eastAsia="Times New Roman" w:cs="Arial"/>
          <w:szCs w:val="24"/>
        </w:rPr>
        <w:t>MCIAMP</w:t>
      </w:r>
      <w:r w:rsidRPr="00E040EA">
        <w:rPr>
          <w:rFonts w:eastAsia="Times New Roman" w:cs="Arial"/>
          <w:szCs w:val="24"/>
        </w:rPr>
        <w:t xml:space="preserve">. </w:t>
      </w:r>
      <w:r w:rsidRPr="00E040EA">
        <w:rPr>
          <w:rFonts w:eastAsia="Times New Roman" w:cs="Arial"/>
          <w:szCs w:val="24"/>
          <w:lang w:val="x-none"/>
        </w:rPr>
        <w:t xml:space="preserve">The </w:t>
      </w:r>
      <w:r w:rsidRPr="00E040EA">
        <w:rPr>
          <w:rFonts w:eastAsia="Times New Roman" w:cs="Arial"/>
          <w:szCs w:val="24"/>
        </w:rPr>
        <w:t>‘desired’</w:t>
      </w:r>
      <w:r w:rsidRPr="00E040EA">
        <w:rPr>
          <w:rFonts w:eastAsia="Times New Roman" w:cs="Arial"/>
          <w:szCs w:val="24"/>
          <w:lang w:val="x-none"/>
        </w:rPr>
        <w:t xml:space="preserve"> position in the table</w:t>
      </w:r>
      <w:r>
        <w:rPr>
          <w:rFonts w:eastAsia="Times New Roman" w:cs="Arial"/>
          <w:szCs w:val="24"/>
        </w:rPr>
        <w:t>,</w:t>
      </w:r>
      <w:r w:rsidRPr="00E040EA">
        <w:rPr>
          <w:rFonts w:eastAsia="Times New Roman" w:cs="Arial"/>
          <w:szCs w:val="24"/>
          <w:lang w:val="x-none"/>
        </w:rPr>
        <w:t xml:space="preserve"> documents the position </w:t>
      </w:r>
      <w:r w:rsidRPr="00E040EA">
        <w:rPr>
          <w:rFonts w:eastAsia="Times New Roman" w:cs="Arial"/>
          <w:szCs w:val="24"/>
        </w:rPr>
        <w:t>being recommended in this AM Plan</w:t>
      </w:r>
      <w:r w:rsidRPr="00E040EA">
        <w:rPr>
          <w:rFonts w:eastAsia="Times New Roman" w:cs="Arial"/>
          <w:szCs w:val="24"/>
          <w:lang w:val="x-none"/>
        </w:rPr>
        <w:t>.</w:t>
      </w:r>
    </w:p>
    <w:p w14:paraId="25B49FD3" w14:textId="77777777" w:rsidR="001A5990" w:rsidRPr="00182810" w:rsidRDefault="001546FE" w:rsidP="007B5F10">
      <w:pPr>
        <w:rPr>
          <w:rFonts w:eastAsia="Times New Roman" w:cs="Arial"/>
          <w:iCs/>
          <w:szCs w:val="24"/>
        </w:rPr>
      </w:pPr>
      <w:r w:rsidRPr="00182810">
        <w:rPr>
          <w:b/>
          <w:iCs/>
          <w:color w:val="4BACC6" w:themeColor="accent5"/>
        </w:rPr>
        <w:t>Table 3.1.2</w:t>
      </w:r>
      <w:r w:rsidRPr="00182810">
        <w:rPr>
          <w:b/>
          <w:iCs/>
          <w:color w:val="4BACC6" w:themeColor="accent5"/>
        </w:rPr>
        <w:tab/>
      </w:r>
      <w:r w:rsidR="00F7550D" w:rsidRPr="00182810">
        <w:rPr>
          <w:b/>
          <w:iCs/>
          <w:color w:val="4BACC6" w:themeColor="accent5"/>
        </w:rPr>
        <w:t>Technical Levels of Service</w:t>
      </w:r>
    </w:p>
    <w:tbl>
      <w:tblPr>
        <w:tblW w:w="15026" w:type="dxa"/>
        <w:tblInd w:w="-4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bottom w:w="28" w:type="dxa"/>
        </w:tblCellMar>
        <w:tblLook w:val="01E0" w:firstRow="1" w:lastRow="1" w:firstColumn="1" w:lastColumn="1" w:noHBand="0" w:noVBand="0"/>
      </w:tblPr>
      <w:tblGrid>
        <w:gridCol w:w="2835"/>
        <w:gridCol w:w="2552"/>
        <w:gridCol w:w="2410"/>
        <w:gridCol w:w="2410"/>
        <w:gridCol w:w="2410"/>
        <w:gridCol w:w="2409"/>
      </w:tblGrid>
      <w:tr w:rsidR="009D2F5C" w:rsidRPr="004A13C9" w14:paraId="72A7B24C" w14:textId="77777777" w:rsidTr="001A5990">
        <w:trPr>
          <w:cantSplit/>
          <w:trHeight w:val="962"/>
          <w:tblHeader/>
        </w:trPr>
        <w:tc>
          <w:tcPr>
            <w:tcW w:w="2835" w:type="dxa"/>
            <w:shd w:val="clear" w:color="auto" w:fill="4BACC6" w:themeFill="accent5"/>
            <w:vAlign w:val="center"/>
          </w:tcPr>
          <w:p w14:paraId="1D6438F2" w14:textId="77777777" w:rsidR="00EC3522" w:rsidRPr="00AC7941" w:rsidRDefault="00EC3522" w:rsidP="00AD2CA3">
            <w:pPr>
              <w:spacing w:after="0" w:line="240" w:lineRule="auto"/>
              <w:jc w:val="center"/>
              <w:rPr>
                <w:rFonts w:cs="Arial"/>
                <w:b/>
                <w:szCs w:val="24"/>
              </w:rPr>
            </w:pPr>
            <w:r w:rsidRPr="00AC7941">
              <w:rPr>
                <w:rFonts w:cs="Arial"/>
                <w:b/>
                <w:szCs w:val="24"/>
              </w:rPr>
              <w:t>Service Attribute</w:t>
            </w:r>
          </w:p>
        </w:tc>
        <w:tc>
          <w:tcPr>
            <w:tcW w:w="2552" w:type="dxa"/>
            <w:shd w:val="clear" w:color="auto" w:fill="4BACC6" w:themeFill="accent5"/>
            <w:vAlign w:val="center"/>
          </w:tcPr>
          <w:p w14:paraId="28E966D8" w14:textId="77777777" w:rsidR="00EC3522" w:rsidRPr="00AC7941" w:rsidRDefault="00EC3522" w:rsidP="00AD2CA3">
            <w:pPr>
              <w:spacing w:after="0" w:line="240" w:lineRule="auto"/>
              <w:jc w:val="center"/>
              <w:rPr>
                <w:rFonts w:cs="Arial"/>
                <w:b/>
                <w:szCs w:val="24"/>
              </w:rPr>
            </w:pPr>
            <w:r w:rsidRPr="00AC7941">
              <w:rPr>
                <w:rFonts w:cs="Arial"/>
                <w:b/>
                <w:szCs w:val="24"/>
              </w:rPr>
              <w:t>Service Objective</w:t>
            </w:r>
          </w:p>
        </w:tc>
        <w:tc>
          <w:tcPr>
            <w:tcW w:w="2410" w:type="dxa"/>
            <w:shd w:val="clear" w:color="auto" w:fill="4BACC6" w:themeFill="accent5"/>
            <w:vAlign w:val="center"/>
          </w:tcPr>
          <w:p w14:paraId="1D1B3886" w14:textId="77777777" w:rsidR="00EC3522" w:rsidRPr="00AC7941" w:rsidRDefault="00EC3522" w:rsidP="00AD2CA3">
            <w:pPr>
              <w:spacing w:after="0" w:line="240" w:lineRule="auto"/>
              <w:jc w:val="center"/>
              <w:rPr>
                <w:rFonts w:cs="Arial"/>
                <w:b/>
                <w:szCs w:val="24"/>
              </w:rPr>
            </w:pPr>
            <w:r w:rsidRPr="00AC7941">
              <w:rPr>
                <w:rFonts w:cs="Arial"/>
                <w:b/>
                <w:szCs w:val="24"/>
              </w:rPr>
              <w:t>Activity Measure Process</w:t>
            </w:r>
          </w:p>
        </w:tc>
        <w:tc>
          <w:tcPr>
            <w:tcW w:w="2410" w:type="dxa"/>
            <w:shd w:val="clear" w:color="auto" w:fill="4BACC6" w:themeFill="accent5"/>
            <w:vAlign w:val="center"/>
          </w:tcPr>
          <w:p w14:paraId="38542E2B" w14:textId="77777777" w:rsidR="00EC3522" w:rsidRPr="00AC7941" w:rsidRDefault="00EC3522" w:rsidP="00AD2CA3">
            <w:pPr>
              <w:spacing w:after="0" w:line="240" w:lineRule="auto"/>
              <w:jc w:val="center"/>
              <w:rPr>
                <w:rFonts w:cs="Arial"/>
                <w:b/>
                <w:szCs w:val="24"/>
              </w:rPr>
            </w:pPr>
            <w:r w:rsidRPr="00AC7941">
              <w:rPr>
                <w:rFonts w:cs="Arial"/>
                <w:b/>
                <w:szCs w:val="24"/>
              </w:rPr>
              <w:t>Current Performance</w:t>
            </w:r>
          </w:p>
        </w:tc>
        <w:tc>
          <w:tcPr>
            <w:tcW w:w="2410" w:type="dxa"/>
            <w:shd w:val="clear" w:color="auto" w:fill="4BACC6" w:themeFill="accent5"/>
            <w:vAlign w:val="center"/>
          </w:tcPr>
          <w:p w14:paraId="107BF806" w14:textId="77777777" w:rsidR="00EC3522" w:rsidRPr="00AC7941" w:rsidRDefault="00EC3522" w:rsidP="00AD2CA3">
            <w:pPr>
              <w:spacing w:after="0" w:line="240" w:lineRule="auto"/>
              <w:jc w:val="center"/>
              <w:rPr>
                <w:rFonts w:cs="Arial"/>
                <w:b/>
                <w:szCs w:val="24"/>
              </w:rPr>
            </w:pPr>
            <w:r w:rsidRPr="00AC7941">
              <w:rPr>
                <w:rFonts w:cs="Arial"/>
                <w:b/>
                <w:szCs w:val="24"/>
              </w:rPr>
              <w:t>Desired for Optimum Lifecycle Cost</w:t>
            </w:r>
          </w:p>
        </w:tc>
        <w:tc>
          <w:tcPr>
            <w:tcW w:w="2409" w:type="dxa"/>
            <w:shd w:val="clear" w:color="auto" w:fill="4BACC6" w:themeFill="accent5"/>
            <w:vAlign w:val="center"/>
          </w:tcPr>
          <w:p w14:paraId="7EE6ADD5" w14:textId="77777777" w:rsidR="00EC3522" w:rsidRPr="00AC7941" w:rsidRDefault="00EC3522" w:rsidP="00AD2CA3">
            <w:pPr>
              <w:spacing w:after="0" w:line="240" w:lineRule="auto"/>
              <w:jc w:val="center"/>
              <w:rPr>
                <w:rFonts w:cs="Arial"/>
                <w:b/>
                <w:szCs w:val="24"/>
              </w:rPr>
            </w:pPr>
            <w:r w:rsidRPr="00AC7941">
              <w:rPr>
                <w:rFonts w:cs="Arial"/>
                <w:b/>
                <w:szCs w:val="24"/>
              </w:rPr>
              <w:t>Agreed Sustainable Position</w:t>
            </w:r>
          </w:p>
        </w:tc>
      </w:tr>
      <w:tr w:rsidR="009D2F5C" w:rsidRPr="00242ED8" w14:paraId="30C0D97D" w14:textId="77777777" w:rsidTr="001A5990">
        <w:trPr>
          <w:cantSplit/>
          <w:trHeight w:val="315"/>
        </w:trPr>
        <w:tc>
          <w:tcPr>
            <w:tcW w:w="15026" w:type="dxa"/>
            <w:gridSpan w:val="6"/>
          </w:tcPr>
          <w:p w14:paraId="266FF96F" w14:textId="77777777" w:rsidR="009D3193" w:rsidRPr="00AC7941" w:rsidRDefault="009D3193" w:rsidP="00AD2CA3">
            <w:pPr>
              <w:spacing w:after="0" w:line="240" w:lineRule="auto"/>
              <w:rPr>
                <w:rFonts w:cs="Arial"/>
                <w:b/>
                <w:szCs w:val="24"/>
              </w:rPr>
            </w:pPr>
            <w:r w:rsidRPr="00AC7941">
              <w:rPr>
                <w:rFonts w:cs="Arial"/>
                <w:b/>
                <w:szCs w:val="24"/>
              </w:rPr>
              <w:t>TECHNICAL LEVELS OF SERVICE</w:t>
            </w:r>
          </w:p>
        </w:tc>
      </w:tr>
      <w:tr w:rsidR="009D2F5C" w:rsidRPr="00B1636F" w14:paraId="12774F86" w14:textId="77777777" w:rsidTr="001A5990">
        <w:trPr>
          <w:cantSplit/>
          <w:trHeight w:val="790"/>
        </w:trPr>
        <w:tc>
          <w:tcPr>
            <w:tcW w:w="2835" w:type="dxa"/>
            <w:vMerge w:val="restart"/>
          </w:tcPr>
          <w:p w14:paraId="716452CB" w14:textId="77777777" w:rsidR="00C67D9E" w:rsidRPr="00910549" w:rsidRDefault="00715D64" w:rsidP="00AD2CA3">
            <w:pPr>
              <w:spacing w:after="0" w:line="240" w:lineRule="auto"/>
              <w:rPr>
                <w:rFonts w:cs="Arial"/>
                <w:b/>
                <w:szCs w:val="24"/>
              </w:rPr>
            </w:pPr>
            <w:r w:rsidRPr="00910549">
              <w:rPr>
                <w:rFonts w:cs="Arial"/>
                <w:b/>
                <w:szCs w:val="24"/>
              </w:rPr>
              <w:t>Operations</w:t>
            </w:r>
          </w:p>
        </w:tc>
        <w:tc>
          <w:tcPr>
            <w:tcW w:w="2552" w:type="dxa"/>
          </w:tcPr>
          <w:p w14:paraId="30C93367" w14:textId="77777777" w:rsidR="00C67D9E" w:rsidRPr="00AC7941" w:rsidRDefault="00C67D9E" w:rsidP="00AD2CA3">
            <w:pPr>
              <w:spacing w:after="0" w:line="240" w:lineRule="auto"/>
              <w:rPr>
                <w:rFonts w:cs="Arial"/>
                <w:dstrike/>
                <w:szCs w:val="24"/>
              </w:rPr>
            </w:pPr>
            <w:r w:rsidRPr="00AC7941">
              <w:rPr>
                <w:rFonts w:cs="Arial"/>
                <w:szCs w:val="24"/>
              </w:rPr>
              <w:t>Monitor coastal assets to ensure safety and maintenance of service lives</w:t>
            </w:r>
          </w:p>
        </w:tc>
        <w:tc>
          <w:tcPr>
            <w:tcW w:w="2410" w:type="dxa"/>
          </w:tcPr>
          <w:p w14:paraId="31C5C16C" w14:textId="77777777" w:rsidR="00C67D9E" w:rsidRPr="00AC7941" w:rsidRDefault="00C67D9E" w:rsidP="00AD2CA3">
            <w:pPr>
              <w:spacing w:after="0" w:line="240" w:lineRule="auto"/>
              <w:rPr>
                <w:rFonts w:cs="Arial"/>
                <w:dstrike/>
                <w:szCs w:val="24"/>
              </w:rPr>
            </w:pPr>
            <w:r w:rsidRPr="00AC7941">
              <w:rPr>
                <w:rFonts w:cs="Arial"/>
                <w:szCs w:val="24"/>
              </w:rPr>
              <w:t>Monitor and report on shoreline movements and condition of coastal structures annually</w:t>
            </w:r>
          </w:p>
        </w:tc>
        <w:tc>
          <w:tcPr>
            <w:tcW w:w="2410" w:type="dxa"/>
          </w:tcPr>
          <w:p w14:paraId="0A9A1F42" w14:textId="77777777" w:rsidR="00C67D9E" w:rsidRPr="00AC7941" w:rsidRDefault="00C67D9E" w:rsidP="00AD2CA3">
            <w:pPr>
              <w:spacing w:after="0" w:line="240" w:lineRule="auto"/>
              <w:rPr>
                <w:rFonts w:cs="Arial"/>
                <w:dstrike/>
                <w:szCs w:val="24"/>
              </w:rPr>
            </w:pPr>
            <w:r w:rsidRPr="00AC7941">
              <w:rPr>
                <w:rFonts w:cs="Arial"/>
                <w:szCs w:val="24"/>
              </w:rPr>
              <w:t>Annual monitoring program in place under contract to consultant until 2022</w:t>
            </w:r>
          </w:p>
        </w:tc>
        <w:tc>
          <w:tcPr>
            <w:tcW w:w="2410" w:type="dxa"/>
          </w:tcPr>
          <w:p w14:paraId="55ADE458" w14:textId="77777777" w:rsidR="00C67D9E" w:rsidRPr="00AC7941" w:rsidRDefault="00C67D9E" w:rsidP="00AD2CA3">
            <w:pPr>
              <w:pStyle w:val="BodyText"/>
              <w:spacing w:after="0"/>
              <w:jc w:val="left"/>
              <w:rPr>
                <w:rFonts w:cs="Arial"/>
                <w:dstrike/>
                <w:sz w:val="24"/>
                <w:szCs w:val="24"/>
                <w:lang w:val="en-AU"/>
              </w:rPr>
            </w:pPr>
            <w:r w:rsidRPr="00AC7941">
              <w:rPr>
                <w:rFonts w:cs="Arial"/>
                <w:sz w:val="24"/>
                <w:szCs w:val="24"/>
                <w:lang w:val="en-AU"/>
              </w:rPr>
              <w:t>Data collection, inspection and reporting annually in October</w:t>
            </w:r>
          </w:p>
        </w:tc>
        <w:tc>
          <w:tcPr>
            <w:tcW w:w="2409" w:type="dxa"/>
          </w:tcPr>
          <w:p w14:paraId="0B1DD4BF" w14:textId="77777777" w:rsidR="00C67D9E" w:rsidRPr="00AC7941" w:rsidRDefault="00C67D9E" w:rsidP="00AD2CA3">
            <w:pPr>
              <w:pStyle w:val="BodyText"/>
              <w:spacing w:after="0"/>
              <w:jc w:val="left"/>
              <w:rPr>
                <w:rFonts w:cs="Arial"/>
                <w:dstrike/>
                <w:sz w:val="24"/>
                <w:szCs w:val="24"/>
              </w:rPr>
            </w:pPr>
            <w:r w:rsidRPr="00AC7941">
              <w:rPr>
                <w:rFonts w:cs="Arial"/>
                <w:sz w:val="24"/>
                <w:szCs w:val="24"/>
                <w:lang w:val="en-AU"/>
              </w:rPr>
              <w:t>Data collection, inspection and reporting annually in October</w:t>
            </w:r>
          </w:p>
        </w:tc>
      </w:tr>
      <w:tr w:rsidR="009D2F5C" w:rsidRPr="00EE2B35" w14:paraId="5EA7E539" w14:textId="77777777" w:rsidTr="001A5990">
        <w:trPr>
          <w:cantSplit/>
          <w:trHeight w:val="246"/>
        </w:trPr>
        <w:tc>
          <w:tcPr>
            <w:tcW w:w="2835" w:type="dxa"/>
            <w:vMerge/>
          </w:tcPr>
          <w:p w14:paraId="06327AA3" w14:textId="77777777" w:rsidR="00C67D9E" w:rsidRPr="00910549" w:rsidRDefault="00C67D9E" w:rsidP="00AD2CA3">
            <w:pPr>
              <w:spacing w:after="0" w:line="240" w:lineRule="auto"/>
              <w:rPr>
                <w:rFonts w:cs="Arial"/>
                <w:b/>
                <w:szCs w:val="24"/>
              </w:rPr>
            </w:pPr>
          </w:p>
        </w:tc>
        <w:tc>
          <w:tcPr>
            <w:tcW w:w="2552" w:type="dxa"/>
          </w:tcPr>
          <w:p w14:paraId="5997601B" w14:textId="77777777" w:rsidR="00C67D9E" w:rsidRPr="00AC7941" w:rsidRDefault="00C67D9E" w:rsidP="00AD2CA3">
            <w:pPr>
              <w:spacing w:after="0" w:line="240" w:lineRule="auto"/>
              <w:rPr>
                <w:rFonts w:cs="Arial"/>
                <w:dstrike/>
                <w:szCs w:val="24"/>
              </w:rPr>
            </w:pPr>
            <w:r w:rsidRPr="00AC7941">
              <w:rPr>
                <w:rFonts w:cs="Arial"/>
                <w:szCs w:val="24"/>
              </w:rPr>
              <w:t>Maintain safe swim conditions and public amenity at Ngarkal Beach in Port Coogee</w:t>
            </w:r>
          </w:p>
        </w:tc>
        <w:tc>
          <w:tcPr>
            <w:tcW w:w="2410" w:type="dxa"/>
          </w:tcPr>
          <w:p w14:paraId="1F4EE20C" w14:textId="77777777" w:rsidR="00C67D9E" w:rsidRPr="00AC7941" w:rsidRDefault="00C67D9E" w:rsidP="00AD2CA3">
            <w:pPr>
              <w:spacing w:after="0" w:line="240" w:lineRule="auto"/>
              <w:rPr>
                <w:rFonts w:cs="Arial"/>
                <w:dstrike/>
                <w:szCs w:val="24"/>
              </w:rPr>
            </w:pPr>
            <w:r w:rsidRPr="00AC7941">
              <w:rPr>
                <w:rFonts w:cs="Arial"/>
                <w:szCs w:val="24"/>
              </w:rPr>
              <w:t>Monitor, re-profile and remove rocks from beach as required</w:t>
            </w:r>
          </w:p>
        </w:tc>
        <w:tc>
          <w:tcPr>
            <w:tcW w:w="2410" w:type="dxa"/>
          </w:tcPr>
          <w:p w14:paraId="3042B1F7" w14:textId="77777777" w:rsidR="00C67D9E" w:rsidRPr="00AC7941" w:rsidRDefault="00C67D9E" w:rsidP="00AD2CA3">
            <w:pPr>
              <w:spacing w:after="0" w:line="240" w:lineRule="auto"/>
              <w:rPr>
                <w:rFonts w:cs="Arial"/>
                <w:szCs w:val="24"/>
              </w:rPr>
            </w:pPr>
            <w:r w:rsidRPr="00AC7941">
              <w:rPr>
                <w:rFonts w:cs="Arial"/>
                <w:szCs w:val="24"/>
              </w:rPr>
              <w:t xml:space="preserve">Annual monitoring survey and sand re-profiling works. </w:t>
            </w:r>
          </w:p>
          <w:p w14:paraId="09B20EC6" w14:textId="77777777" w:rsidR="00C67D9E" w:rsidRPr="00AC7941" w:rsidRDefault="00C67D9E" w:rsidP="00AD2CA3">
            <w:pPr>
              <w:spacing w:after="0" w:line="240" w:lineRule="auto"/>
              <w:rPr>
                <w:rFonts w:cs="Arial"/>
                <w:dstrike/>
                <w:szCs w:val="24"/>
              </w:rPr>
            </w:pPr>
            <w:r w:rsidRPr="00AC7941">
              <w:rPr>
                <w:rFonts w:cs="Arial"/>
                <w:szCs w:val="24"/>
              </w:rPr>
              <w:t>Rock pick-ups as required</w:t>
            </w:r>
          </w:p>
        </w:tc>
        <w:tc>
          <w:tcPr>
            <w:tcW w:w="2410" w:type="dxa"/>
          </w:tcPr>
          <w:p w14:paraId="0EED84B2" w14:textId="77777777" w:rsidR="00C67D9E" w:rsidRPr="00AC7941" w:rsidRDefault="00C67D9E" w:rsidP="00AD2CA3">
            <w:pPr>
              <w:pStyle w:val="BodyText"/>
              <w:spacing w:after="0"/>
              <w:jc w:val="left"/>
              <w:rPr>
                <w:rFonts w:cs="Arial"/>
                <w:dstrike/>
                <w:sz w:val="24"/>
                <w:szCs w:val="24"/>
                <w:lang w:val="en-AU"/>
              </w:rPr>
            </w:pPr>
            <w:r w:rsidRPr="00AC7941">
              <w:rPr>
                <w:rFonts w:cs="Arial"/>
                <w:sz w:val="24"/>
                <w:szCs w:val="24"/>
              </w:rPr>
              <w:t>Annual monitoring survey and sand re-profiling works plus rock pick-ups for approx. $12</w:t>
            </w:r>
            <w:r w:rsidR="00A251F5" w:rsidRPr="00AC7941">
              <w:rPr>
                <w:rFonts w:cs="Arial"/>
                <w:sz w:val="24"/>
                <w:szCs w:val="24"/>
              </w:rPr>
              <w:t>k/year</w:t>
            </w:r>
            <w:r w:rsidRPr="00AC7941">
              <w:rPr>
                <w:rFonts w:cs="Arial"/>
                <w:sz w:val="24"/>
                <w:szCs w:val="24"/>
              </w:rPr>
              <w:t xml:space="preserve"> cost</w:t>
            </w:r>
          </w:p>
        </w:tc>
        <w:tc>
          <w:tcPr>
            <w:tcW w:w="2409" w:type="dxa"/>
          </w:tcPr>
          <w:p w14:paraId="49084E12" w14:textId="77777777" w:rsidR="00C67D9E" w:rsidRPr="00AC7941" w:rsidRDefault="00C67D9E" w:rsidP="00AD2CA3">
            <w:pPr>
              <w:pStyle w:val="BodyText"/>
              <w:spacing w:after="0"/>
              <w:jc w:val="left"/>
              <w:rPr>
                <w:rFonts w:cs="Arial"/>
                <w:dstrike/>
                <w:sz w:val="24"/>
                <w:szCs w:val="24"/>
              </w:rPr>
            </w:pPr>
            <w:r w:rsidRPr="00AC7941">
              <w:rPr>
                <w:rFonts w:cs="Arial"/>
                <w:sz w:val="24"/>
                <w:szCs w:val="24"/>
              </w:rPr>
              <w:t>Annual monitoring survey and sand re-profiling works plus rock pick-ups for approx. $12</w:t>
            </w:r>
            <w:r w:rsidR="00A251F5" w:rsidRPr="00AC7941">
              <w:rPr>
                <w:rFonts w:cs="Arial"/>
                <w:sz w:val="24"/>
                <w:szCs w:val="24"/>
              </w:rPr>
              <w:t>k/year</w:t>
            </w:r>
            <w:r w:rsidRPr="00AC7941">
              <w:rPr>
                <w:rFonts w:cs="Arial"/>
                <w:sz w:val="24"/>
                <w:szCs w:val="24"/>
              </w:rPr>
              <w:t xml:space="preserve"> cost</w:t>
            </w:r>
          </w:p>
        </w:tc>
      </w:tr>
      <w:tr w:rsidR="009D2F5C" w:rsidRPr="00EE2B35" w14:paraId="30716806" w14:textId="77777777" w:rsidTr="001A5990">
        <w:trPr>
          <w:cantSplit/>
          <w:trHeight w:val="790"/>
        </w:trPr>
        <w:tc>
          <w:tcPr>
            <w:tcW w:w="2835" w:type="dxa"/>
            <w:vMerge/>
          </w:tcPr>
          <w:p w14:paraId="6A11AFFE" w14:textId="77777777" w:rsidR="00C67D9E" w:rsidRPr="00910549" w:rsidRDefault="00C67D9E" w:rsidP="00AD2CA3">
            <w:pPr>
              <w:spacing w:after="0" w:line="240" w:lineRule="auto"/>
              <w:rPr>
                <w:rFonts w:cs="Arial"/>
                <w:b/>
                <w:szCs w:val="24"/>
              </w:rPr>
            </w:pPr>
          </w:p>
        </w:tc>
        <w:tc>
          <w:tcPr>
            <w:tcW w:w="2552" w:type="dxa"/>
          </w:tcPr>
          <w:p w14:paraId="43999FE1" w14:textId="77777777" w:rsidR="00C67D9E" w:rsidRPr="00AC7941" w:rsidRDefault="00C67D9E" w:rsidP="00AD2CA3">
            <w:pPr>
              <w:spacing w:after="0" w:line="240" w:lineRule="auto"/>
              <w:rPr>
                <w:rFonts w:cs="Arial"/>
                <w:szCs w:val="24"/>
              </w:rPr>
            </w:pPr>
            <w:r w:rsidRPr="00AC7941">
              <w:rPr>
                <w:rFonts w:cs="Arial"/>
                <w:szCs w:val="24"/>
              </w:rPr>
              <w:t>Provide swimming pontoons through swimming season with safe amenity and water depth</w:t>
            </w:r>
          </w:p>
        </w:tc>
        <w:tc>
          <w:tcPr>
            <w:tcW w:w="2410" w:type="dxa"/>
          </w:tcPr>
          <w:p w14:paraId="77975732" w14:textId="77777777" w:rsidR="00C67D9E" w:rsidRPr="00AC7941" w:rsidRDefault="00C67D9E" w:rsidP="00AD2CA3">
            <w:pPr>
              <w:spacing w:after="0" w:line="240" w:lineRule="auto"/>
              <w:rPr>
                <w:rFonts w:cs="Arial"/>
                <w:szCs w:val="24"/>
              </w:rPr>
            </w:pPr>
            <w:r w:rsidRPr="00AC7941">
              <w:rPr>
                <w:rFonts w:cs="Arial"/>
                <w:szCs w:val="24"/>
              </w:rPr>
              <w:t>Check water depths before installation each year, inspect prior to install and via boat throughout season</w:t>
            </w:r>
          </w:p>
        </w:tc>
        <w:tc>
          <w:tcPr>
            <w:tcW w:w="2410" w:type="dxa"/>
          </w:tcPr>
          <w:p w14:paraId="03F91EEA" w14:textId="77777777" w:rsidR="00C67D9E" w:rsidRPr="00AC7941" w:rsidRDefault="00C67D9E" w:rsidP="00AD2CA3">
            <w:pPr>
              <w:spacing w:after="0" w:line="240" w:lineRule="auto"/>
              <w:rPr>
                <w:rFonts w:cs="Arial"/>
                <w:szCs w:val="24"/>
              </w:rPr>
            </w:pPr>
            <w:r w:rsidRPr="00AC7941">
              <w:rPr>
                <w:rFonts w:cs="Arial"/>
                <w:szCs w:val="24"/>
              </w:rPr>
              <w:t>Pontoons are cleaned, inspected and maintained by contractor during installation &amp; removal</w:t>
            </w:r>
          </w:p>
          <w:p w14:paraId="0723B354" w14:textId="77777777" w:rsidR="00C67D9E" w:rsidRPr="00AC7941" w:rsidRDefault="00C67D9E" w:rsidP="00AD2CA3">
            <w:pPr>
              <w:spacing w:after="0" w:line="240" w:lineRule="auto"/>
              <w:rPr>
                <w:rFonts w:cs="Arial"/>
                <w:szCs w:val="24"/>
              </w:rPr>
            </w:pPr>
            <w:r w:rsidRPr="00AC7941">
              <w:rPr>
                <w:rFonts w:cs="Arial"/>
                <w:szCs w:val="24"/>
              </w:rPr>
              <w:t>Water depths surveyed before installation</w:t>
            </w:r>
          </w:p>
        </w:tc>
        <w:tc>
          <w:tcPr>
            <w:tcW w:w="2410" w:type="dxa"/>
          </w:tcPr>
          <w:p w14:paraId="7FA35974" w14:textId="77777777" w:rsidR="00C67D9E" w:rsidRPr="00AC7941" w:rsidRDefault="00C67D9E" w:rsidP="00AD2CA3">
            <w:pPr>
              <w:spacing w:after="0" w:line="240" w:lineRule="auto"/>
              <w:rPr>
                <w:rFonts w:cs="Arial"/>
                <w:szCs w:val="24"/>
              </w:rPr>
            </w:pPr>
            <w:r w:rsidRPr="00AC7941">
              <w:rPr>
                <w:rFonts w:cs="Arial"/>
                <w:szCs w:val="24"/>
              </w:rPr>
              <w:t>As per current performance</w:t>
            </w:r>
          </w:p>
        </w:tc>
        <w:tc>
          <w:tcPr>
            <w:tcW w:w="2409" w:type="dxa"/>
          </w:tcPr>
          <w:p w14:paraId="38ABC355" w14:textId="77777777" w:rsidR="00C67D9E" w:rsidRPr="00AC7941" w:rsidRDefault="00C67D9E" w:rsidP="00AD2CA3">
            <w:pPr>
              <w:spacing w:after="0" w:line="240" w:lineRule="auto"/>
              <w:rPr>
                <w:rFonts w:cs="Arial"/>
                <w:szCs w:val="24"/>
              </w:rPr>
            </w:pPr>
            <w:r w:rsidRPr="00AC7941">
              <w:rPr>
                <w:rFonts w:cs="Arial"/>
                <w:szCs w:val="24"/>
              </w:rPr>
              <w:t>As per current performance</w:t>
            </w:r>
          </w:p>
        </w:tc>
      </w:tr>
      <w:tr w:rsidR="009D2F5C" w:rsidRPr="00EE2B35" w14:paraId="4EA41CB6" w14:textId="77777777" w:rsidTr="001A5990">
        <w:trPr>
          <w:cantSplit/>
          <w:trHeight w:val="995"/>
        </w:trPr>
        <w:tc>
          <w:tcPr>
            <w:tcW w:w="2835" w:type="dxa"/>
            <w:vMerge w:val="restart"/>
          </w:tcPr>
          <w:p w14:paraId="09B08759" w14:textId="77777777" w:rsidR="00A5445B" w:rsidRPr="00910549" w:rsidRDefault="00A5445B" w:rsidP="00AD2CA3">
            <w:pPr>
              <w:spacing w:after="0" w:line="240" w:lineRule="auto"/>
              <w:rPr>
                <w:rFonts w:cs="Arial"/>
                <w:b/>
                <w:szCs w:val="24"/>
              </w:rPr>
            </w:pPr>
            <w:r w:rsidRPr="00910549">
              <w:rPr>
                <w:rFonts w:cs="Arial"/>
                <w:b/>
                <w:szCs w:val="24"/>
              </w:rPr>
              <w:lastRenderedPageBreak/>
              <w:t>Maintenance</w:t>
            </w:r>
          </w:p>
        </w:tc>
        <w:tc>
          <w:tcPr>
            <w:tcW w:w="2552" w:type="dxa"/>
          </w:tcPr>
          <w:p w14:paraId="54451AA7" w14:textId="77777777" w:rsidR="00A5445B" w:rsidRPr="00AC7941" w:rsidRDefault="00A5445B" w:rsidP="00AD2CA3">
            <w:pPr>
              <w:spacing w:after="0" w:line="240" w:lineRule="auto"/>
              <w:rPr>
                <w:rFonts w:cs="Arial"/>
                <w:szCs w:val="24"/>
              </w:rPr>
            </w:pPr>
            <w:r w:rsidRPr="00AC7941">
              <w:rPr>
                <w:rFonts w:cs="Arial"/>
                <w:szCs w:val="24"/>
              </w:rPr>
              <w:t>Maintain and report on infrastructure and identify early signs of fatigue</w:t>
            </w:r>
          </w:p>
        </w:tc>
        <w:tc>
          <w:tcPr>
            <w:tcW w:w="2410" w:type="dxa"/>
          </w:tcPr>
          <w:p w14:paraId="7A1C50C8" w14:textId="77777777" w:rsidR="00A5445B" w:rsidRPr="00AC7941" w:rsidRDefault="00A5445B" w:rsidP="00AD2CA3">
            <w:pPr>
              <w:spacing w:after="0" w:line="240" w:lineRule="auto"/>
              <w:rPr>
                <w:rFonts w:cs="Arial"/>
                <w:szCs w:val="24"/>
              </w:rPr>
            </w:pPr>
            <w:r w:rsidRPr="00AC7941">
              <w:rPr>
                <w:rFonts w:cs="Arial"/>
                <w:szCs w:val="24"/>
              </w:rPr>
              <w:t>Annual inspections and after major weather events</w:t>
            </w:r>
          </w:p>
        </w:tc>
        <w:tc>
          <w:tcPr>
            <w:tcW w:w="2410" w:type="dxa"/>
          </w:tcPr>
          <w:p w14:paraId="2B53F9E0" w14:textId="77777777" w:rsidR="00A5445B" w:rsidRPr="00AC7941" w:rsidRDefault="00A5445B" w:rsidP="00AD2CA3">
            <w:pPr>
              <w:spacing w:after="0" w:line="240" w:lineRule="auto"/>
              <w:rPr>
                <w:rFonts w:cs="Arial"/>
                <w:szCs w:val="24"/>
              </w:rPr>
            </w:pPr>
            <w:r w:rsidRPr="00AC7941">
              <w:rPr>
                <w:rFonts w:cs="Arial"/>
                <w:szCs w:val="24"/>
              </w:rPr>
              <w:t>5 year maintenance contract for Marina jetties</w:t>
            </w:r>
          </w:p>
          <w:p w14:paraId="4FA5CB88" w14:textId="77777777" w:rsidR="00A5445B" w:rsidRPr="00AC7941" w:rsidRDefault="00A5445B" w:rsidP="00AD2CA3">
            <w:pPr>
              <w:spacing w:after="0" w:line="240" w:lineRule="auto"/>
              <w:rPr>
                <w:rFonts w:cs="Arial"/>
                <w:szCs w:val="24"/>
              </w:rPr>
            </w:pPr>
            <w:r w:rsidRPr="00AC7941">
              <w:rPr>
                <w:rFonts w:cs="Arial"/>
                <w:szCs w:val="24"/>
              </w:rPr>
              <w:t>Maintenance &amp; inspection schedule for other assets</w:t>
            </w:r>
          </w:p>
        </w:tc>
        <w:tc>
          <w:tcPr>
            <w:tcW w:w="2410" w:type="dxa"/>
          </w:tcPr>
          <w:p w14:paraId="267E1359" w14:textId="77777777" w:rsidR="00A5445B" w:rsidRPr="00AC7941" w:rsidRDefault="00A5445B" w:rsidP="00AD2CA3">
            <w:pPr>
              <w:spacing w:after="0" w:line="240" w:lineRule="auto"/>
              <w:rPr>
                <w:rFonts w:cs="Arial"/>
                <w:szCs w:val="24"/>
              </w:rPr>
            </w:pPr>
            <w:r w:rsidRPr="00AC7941">
              <w:rPr>
                <w:rFonts w:cs="Arial"/>
                <w:szCs w:val="24"/>
              </w:rPr>
              <w:t>Once per year and after major weather events</w:t>
            </w:r>
          </w:p>
        </w:tc>
        <w:tc>
          <w:tcPr>
            <w:tcW w:w="2409" w:type="dxa"/>
          </w:tcPr>
          <w:p w14:paraId="4DB9093C" w14:textId="77777777" w:rsidR="00A5445B" w:rsidRPr="00AC7941" w:rsidRDefault="00A5445B" w:rsidP="00AD2CA3">
            <w:pPr>
              <w:spacing w:after="0" w:line="240" w:lineRule="auto"/>
              <w:rPr>
                <w:rFonts w:cs="Arial"/>
                <w:szCs w:val="24"/>
              </w:rPr>
            </w:pPr>
            <w:r w:rsidRPr="00AC7941">
              <w:rPr>
                <w:rFonts w:cs="Arial"/>
                <w:szCs w:val="24"/>
              </w:rPr>
              <w:t>Once per year and after major weather events</w:t>
            </w:r>
          </w:p>
        </w:tc>
      </w:tr>
      <w:tr w:rsidR="009D2F5C" w:rsidRPr="00EE2B35" w14:paraId="29CC80B4" w14:textId="77777777" w:rsidTr="001A5990">
        <w:trPr>
          <w:cantSplit/>
          <w:trHeight w:val="788"/>
        </w:trPr>
        <w:tc>
          <w:tcPr>
            <w:tcW w:w="2835" w:type="dxa"/>
            <w:vMerge/>
          </w:tcPr>
          <w:p w14:paraId="08EE4AC3" w14:textId="77777777" w:rsidR="00A5445B" w:rsidRPr="00910549" w:rsidRDefault="00A5445B" w:rsidP="00AD2CA3">
            <w:pPr>
              <w:spacing w:after="0" w:line="240" w:lineRule="auto"/>
              <w:rPr>
                <w:rFonts w:cs="Arial"/>
                <w:b/>
                <w:szCs w:val="24"/>
              </w:rPr>
            </w:pPr>
          </w:p>
        </w:tc>
        <w:tc>
          <w:tcPr>
            <w:tcW w:w="2552" w:type="dxa"/>
          </w:tcPr>
          <w:p w14:paraId="38B6C9BF" w14:textId="77777777" w:rsidR="00A5445B" w:rsidRPr="00AC7941" w:rsidRDefault="00A5445B" w:rsidP="00AD2CA3">
            <w:pPr>
              <w:spacing w:after="0" w:line="240" w:lineRule="auto"/>
              <w:rPr>
                <w:rFonts w:cs="Arial"/>
                <w:szCs w:val="24"/>
              </w:rPr>
            </w:pPr>
            <w:r w:rsidRPr="00AC7941">
              <w:rPr>
                <w:rFonts w:cs="Arial"/>
                <w:szCs w:val="24"/>
              </w:rPr>
              <w:t>Prevent undue erosion and damage to assets at C Y O’Connor Beach</w:t>
            </w:r>
          </w:p>
        </w:tc>
        <w:tc>
          <w:tcPr>
            <w:tcW w:w="2410" w:type="dxa"/>
          </w:tcPr>
          <w:p w14:paraId="576672FC" w14:textId="77777777" w:rsidR="00A5445B" w:rsidRPr="00AC7941" w:rsidRDefault="00A5445B" w:rsidP="00AD2CA3">
            <w:pPr>
              <w:spacing w:after="0" w:line="240" w:lineRule="auto"/>
              <w:rPr>
                <w:rFonts w:cs="Arial"/>
                <w:szCs w:val="24"/>
              </w:rPr>
            </w:pPr>
            <w:r w:rsidRPr="00AC7941">
              <w:rPr>
                <w:rFonts w:cs="Arial"/>
                <w:szCs w:val="24"/>
              </w:rPr>
              <w:t>Nourish beach with sand as required to balance sand loss and hold shoreline position</w:t>
            </w:r>
          </w:p>
        </w:tc>
        <w:tc>
          <w:tcPr>
            <w:tcW w:w="2410" w:type="dxa"/>
          </w:tcPr>
          <w:p w14:paraId="10561C25" w14:textId="77777777" w:rsidR="00A5445B" w:rsidRPr="00AC7941" w:rsidRDefault="00A5445B" w:rsidP="00AD2CA3">
            <w:pPr>
              <w:spacing w:after="0" w:line="240" w:lineRule="auto"/>
              <w:rPr>
                <w:rFonts w:cs="Arial"/>
                <w:szCs w:val="24"/>
              </w:rPr>
            </w:pPr>
            <w:r w:rsidRPr="00AC7941">
              <w:rPr>
                <w:rFonts w:cs="Arial"/>
                <w:szCs w:val="24"/>
              </w:rPr>
              <w:t>Sand nourishment undertaken annually based on Coastal Monitoring recommendations</w:t>
            </w:r>
          </w:p>
        </w:tc>
        <w:tc>
          <w:tcPr>
            <w:tcW w:w="2410" w:type="dxa"/>
          </w:tcPr>
          <w:p w14:paraId="52826ED0" w14:textId="77777777" w:rsidR="00A5445B" w:rsidRPr="00AC7941" w:rsidRDefault="00A95AAE" w:rsidP="00AD2CA3">
            <w:pPr>
              <w:spacing w:after="0" w:line="240" w:lineRule="auto"/>
              <w:rPr>
                <w:rFonts w:cs="Arial"/>
                <w:szCs w:val="24"/>
              </w:rPr>
            </w:pPr>
            <w:r w:rsidRPr="00AC7941">
              <w:rPr>
                <w:rFonts w:cs="Arial"/>
                <w:szCs w:val="24"/>
              </w:rPr>
              <w:t>As per current performance with consideration given to rate of erosion</w:t>
            </w:r>
          </w:p>
        </w:tc>
        <w:tc>
          <w:tcPr>
            <w:tcW w:w="2409" w:type="dxa"/>
          </w:tcPr>
          <w:p w14:paraId="70E20451" w14:textId="77777777" w:rsidR="00A5445B" w:rsidRPr="00AC7941" w:rsidRDefault="00A95AAE" w:rsidP="00AD2CA3">
            <w:pPr>
              <w:spacing w:after="0" w:line="240" w:lineRule="auto"/>
              <w:rPr>
                <w:rFonts w:cs="Arial"/>
                <w:szCs w:val="24"/>
              </w:rPr>
            </w:pPr>
            <w:r w:rsidRPr="00AC7941">
              <w:rPr>
                <w:rFonts w:cs="Arial"/>
                <w:szCs w:val="24"/>
              </w:rPr>
              <w:t>As per current performance with consideration given to rate of erosion</w:t>
            </w:r>
          </w:p>
        </w:tc>
      </w:tr>
      <w:tr w:rsidR="009D2F5C" w:rsidRPr="00EE2B35" w14:paraId="4882B786" w14:textId="77777777" w:rsidTr="001A5990">
        <w:trPr>
          <w:cantSplit/>
          <w:trHeight w:val="788"/>
        </w:trPr>
        <w:tc>
          <w:tcPr>
            <w:tcW w:w="2835" w:type="dxa"/>
            <w:vMerge/>
          </w:tcPr>
          <w:p w14:paraId="257234D0" w14:textId="77777777" w:rsidR="00A5445B" w:rsidRPr="00910549" w:rsidRDefault="00A5445B" w:rsidP="00AD2CA3">
            <w:pPr>
              <w:spacing w:after="0" w:line="240" w:lineRule="auto"/>
              <w:rPr>
                <w:rFonts w:cs="Arial"/>
                <w:b/>
                <w:szCs w:val="24"/>
              </w:rPr>
            </w:pPr>
          </w:p>
        </w:tc>
        <w:tc>
          <w:tcPr>
            <w:tcW w:w="2552" w:type="dxa"/>
          </w:tcPr>
          <w:p w14:paraId="2960C49D" w14:textId="77777777" w:rsidR="00A5445B" w:rsidRPr="00AC7941" w:rsidRDefault="00A5445B" w:rsidP="00AD2CA3">
            <w:pPr>
              <w:spacing w:after="0" w:line="240" w:lineRule="auto"/>
              <w:rPr>
                <w:rFonts w:cs="Arial"/>
                <w:szCs w:val="24"/>
              </w:rPr>
            </w:pPr>
            <w:r w:rsidRPr="00AC7941">
              <w:rPr>
                <w:rFonts w:cs="Arial"/>
                <w:szCs w:val="24"/>
              </w:rPr>
              <w:t>Maintain coastal sediment transport across Port Coogee to prevent excessive erosion and sand build-up</w:t>
            </w:r>
          </w:p>
        </w:tc>
        <w:tc>
          <w:tcPr>
            <w:tcW w:w="2410" w:type="dxa"/>
          </w:tcPr>
          <w:p w14:paraId="00638598" w14:textId="77777777" w:rsidR="00A5445B" w:rsidRPr="00AC7941" w:rsidRDefault="00A5445B" w:rsidP="00AD2CA3">
            <w:pPr>
              <w:spacing w:after="0" w:line="240" w:lineRule="auto"/>
              <w:rPr>
                <w:rFonts w:cs="Arial"/>
                <w:szCs w:val="24"/>
              </w:rPr>
            </w:pPr>
            <w:r w:rsidRPr="00AC7941">
              <w:rPr>
                <w:rFonts w:cs="Arial"/>
                <w:szCs w:val="24"/>
              </w:rPr>
              <w:t>Undertake mechanical sand bypassing as required</w:t>
            </w:r>
          </w:p>
        </w:tc>
        <w:tc>
          <w:tcPr>
            <w:tcW w:w="2410" w:type="dxa"/>
          </w:tcPr>
          <w:p w14:paraId="0508C16F" w14:textId="77777777" w:rsidR="00A5445B" w:rsidRPr="00AC7941" w:rsidRDefault="00A5445B" w:rsidP="00AD2CA3">
            <w:pPr>
              <w:spacing w:after="0" w:line="240" w:lineRule="auto"/>
              <w:rPr>
                <w:rFonts w:cs="Arial"/>
                <w:szCs w:val="24"/>
              </w:rPr>
            </w:pPr>
            <w:r w:rsidRPr="00AC7941">
              <w:rPr>
                <w:rFonts w:cs="Arial"/>
                <w:szCs w:val="24"/>
              </w:rPr>
              <w:t>Undertake sand bypassing every three years with quantity advised by coastal engineers</w:t>
            </w:r>
          </w:p>
        </w:tc>
        <w:tc>
          <w:tcPr>
            <w:tcW w:w="2410" w:type="dxa"/>
          </w:tcPr>
          <w:p w14:paraId="3BF16F0E" w14:textId="77777777" w:rsidR="00A5445B" w:rsidRPr="00AC7941" w:rsidDel="00A5445B" w:rsidRDefault="00A5445B" w:rsidP="00AD2CA3">
            <w:pPr>
              <w:spacing w:after="0" w:line="240" w:lineRule="auto"/>
              <w:rPr>
                <w:rFonts w:cs="Arial"/>
                <w:szCs w:val="24"/>
              </w:rPr>
            </w:pPr>
            <w:r w:rsidRPr="00AC7941">
              <w:rPr>
                <w:rFonts w:cs="Arial"/>
                <w:szCs w:val="24"/>
              </w:rPr>
              <w:t>15-20,000m</w:t>
            </w:r>
            <w:r w:rsidRPr="00AC7941">
              <w:rPr>
                <w:rFonts w:cs="Arial"/>
                <w:szCs w:val="24"/>
                <w:vertAlign w:val="superscript"/>
              </w:rPr>
              <w:t>3</w:t>
            </w:r>
            <w:r w:rsidRPr="00AC7941">
              <w:rPr>
                <w:rFonts w:cs="Arial"/>
                <w:szCs w:val="24"/>
              </w:rPr>
              <w:t xml:space="preserve"> sand bypassed every three years for approx. cost of $250,000 per campaign</w:t>
            </w:r>
          </w:p>
        </w:tc>
        <w:tc>
          <w:tcPr>
            <w:tcW w:w="2409" w:type="dxa"/>
          </w:tcPr>
          <w:p w14:paraId="383E48FC" w14:textId="77777777" w:rsidR="00A5445B" w:rsidRPr="00AC7941" w:rsidDel="00A5445B" w:rsidRDefault="00A5445B" w:rsidP="00AD2CA3">
            <w:pPr>
              <w:spacing w:after="0" w:line="240" w:lineRule="auto"/>
              <w:rPr>
                <w:rFonts w:cs="Arial"/>
                <w:szCs w:val="24"/>
              </w:rPr>
            </w:pPr>
            <w:r w:rsidRPr="00AC7941">
              <w:rPr>
                <w:rFonts w:cs="Arial"/>
                <w:szCs w:val="24"/>
              </w:rPr>
              <w:t>15-20,000m</w:t>
            </w:r>
            <w:r w:rsidRPr="00AC7941">
              <w:rPr>
                <w:rFonts w:cs="Arial"/>
                <w:szCs w:val="24"/>
                <w:vertAlign w:val="superscript"/>
              </w:rPr>
              <w:t>3</w:t>
            </w:r>
            <w:r w:rsidRPr="00AC7941">
              <w:rPr>
                <w:rFonts w:cs="Arial"/>
                <w:szCs w:val="24"/>
              </w:rPr>
              <w:t xml:space="preserve"> sand bypassed every three years for approx. cost of $250,000 per campaign</w:t>
            </w:r>
          </w:p>
        </w:tc>
      </w:tr>
      <w:tr w:rsidR="009D2F5C" w:rsidRPr="00EE2B35" w14:paraId="75BFF4C1" w14:textId="77777777" w:rsidTr="001A5990">
        <w:trPr>
          <w:cantSplit/>
          <w:trHeight w:val="145"/>
        </w:trPr>
        <w:tc>
          <w:tcPr>
            <w:tcW w:w="2835" w:type="dxa"/>
            <w:vMerge w:val="restart"/>
          </w:tcPr>
          <w:p w14:paraId="59C77090" w14:textId="77777777" w:rsidR="00702B38" w:rsidRPr="00910549" w:rsidRDefault="00702B38" w:rsidP="00AD2CA3">
            <w:pPr>
              <w:spacing w:after="0" w:line="240" w:lineRule="auto"/>
              <w:rPr>
                <w:rFonts w:cs="Arial"/>
                <w:b/>
                <w:szCs w:val="24"/>
              </w:rPr>
            </w:pPr>
            <w:r w:rsidRPr="00910549">
              <w:rPr>
                <w:rFonts w:cs="Arial"/>
                <w:b/>
                <w:szCs w:val="24"/>
              </w:rPr>
              <w:t>Upgrade/New</w:t>
            </w:r>
          </w:p>
        </w:tc>
        <w:tc>
          <w:tcPr>
            <w:tcW w:w="2552" w:type="dxa"/>
          </w:tcPr>
          <w:p w14:paraId="533618D5" w14:textId="77777777" w:rsidR="00702B38" w:rsidRPr="00AC7941" w:rsidRDefault="00702B38" w:rsidP="00AD2CA3">
            <w:pPr>
              <w:spacing w:after="0" w:line="240" w:lineRule="auto"/>
              <w:rPr>
                <w:rFonts w:cs="Arial"/>
                <w:szCs w:val="24"/>
              </w:rPr>
            </w:pPr>
            <w:r w:rsidRPr="00AC7941">
              <w:rPr>
                <w:rFonts w:cs="Arial"/>
                <w:szCs w:val="24"/>
              </w:rPr>
              <w:t xml:space="preserve">Provide additional </w:t>
            </w:r>
            <w:r w:rsidR="00C85544" w:rsidRPr="00AC7941">
              <w:rPr>
                <w:rFonts w:cs="Arial"/>
                <w:szCs w:val="24"/>
              </w:rPr>
              <w:t>boat bays</w:t>
            </w:r>
            <w:r w:rsidRPr="00AC7941">
              <w:rPr>
                <w:rFonts w:cs="Arial"/>
                <w:szCs w:val="24"/>
              </w:rPr>
              <w:t xml:space="preserve"> to facilitate pen holder demand and marina area capabilities</w:t>
            </w:r>
          </w:p>
        </w:tc>
        <w:tc>
          <w:tcPr>
            <w:tcW w:w="2410" w:type="dxa"/>
          </w:tcPr>
          <w:p w14:paraId="5D637905" w14:textId="77777777" w:rsidR="00702B38" w:rsidRPr="00AC7941" w:rsidRDefault="00702B38" w:rsidP="00AD2CA3">
            <w:pPr>
              <w:spacing w:after="0" w:line="240" w:lineRule="auto"/>
              <w:rPr>
                <w:rFonts w:cs="Arial"/>
                <w:szCs w:val="24"/>
              </w:rPr>
            </w:pPr>
            <w:r w:rsidRPr="00AC7941">
              <w:rPr>
                <w:rFonts w:cs="Arial"/>
                <w:szCs w:val="24"/>
              </w:rPr>
              <w:t>Marina developed with planned expansion and current waiting list developed to record future pen interest</w:t>
            </w:r>
          </w:p>
        </w:tc>
        <w:tc>
          <w:tcPr>
            <w:tcW w:w="2410" w:type="dxa"/>
          </w:tcPr>
          <w:p w14:paraId="4C26A642" w14:textId="77777777" w:rsidR="00702B38" w:rsidRPr="00AC7941" w:rsidRDefault="00C85544" w:rsidP="00AD2CA3">
            <w:pPr>
              <w:spacing w:after="0" w:line="240" w:lineRule="auto"/>
              <w:rPr>
                <w:rFonts w:cs="Arial"/>
                <w:szCs w:val="24"/>
              </w:rPr>
            </w:pPr>
            <w:r w:rsidRPr="00AC7941">
              <w:rPr>
                <w:rFonts w:cs="Arial"/>
                <w:szCs w:val="24"/>
              </w:rPr>
              <w:t xml:space="preserve">40 </w:t>
            </w:r>
            <w:r w:rsidR="00702B38" w:rsidRPr="00AC7941">
              <w:rPr>
                <w:rFonts w:cs="Arial"/>
                <w:szCs w:val="24"/>
              </w:rPr>
              <w:t xml:space="preserve"> </w:t>
            </w:r>
            <w:r w:rsidRPr="00AC7941">
              <w:rPr>
                <w:rFonts w:cs="Arial"/>
                <w:szCs w:val="24"/>
              </w:rPr>
              <w:t xml:space="preserve">customers </w:t>
            </w:r>
            <w:r w:rsidR="00702B38" w:rsidRPr="00AC7941">
              <w:rPr>
                <w:rFonts w:cs="Arial"/>
                <w:szCs w:val="24"/>
              </w:rPr>
              <w:t xml:space="preserve"> on  wait</w:t>
            </w:r>
            <w:r w:rsidRPr="00AC7941">
              <w:rPr>
                <w:rFonts w:cs="Arial"/>
                <w:szCs w:val="24"/>
              </w:rPr>
              <w:t xml:space="preserve"> </w:t>
            </w:r>
            <w:r w:rsidR="00702B38" w:rsidRPr="00AC7941">
              <w:rPr>
                <w:rFonts w:cs="Arial"/>
                <w:szCs w:val="24"/>
              </w:rPr>
              <w:t>list</w:t>
            </w:r>
            <w:r w:rsidRPr="00AC7941">
              <w:rPr>
                <w:rFonts w:cs="Arial"/>
                <w:szCs w:val="24"/>
              </w:rPr>
              <w:t>s</w:t>
            </w:r>
            <w:r w:rsidR="00702B38" w:rsidRPr="00AC7941">
              <w:rPr>
                <w:rFonts w:cs="Arial"/>
                <w:szCs w:val="24"/>
              </w:rPr>
              <w:t xml:space="preserve"> across varying pen sizes</w:t>
            </w:r>
          </w:p>
        </w:tc>
        <w:tc>
          <w:tcPr>
            <w:tcW w:w="2410" w:type="dxa"/>
          </w:tcPr>
          <w:p w14:paraId="01C50BF8" w14:textId="77777777" w:rsidR="00702B38" w:rsidRPr="00AC7941" w:rsidRDefault="00D815E7" w:rsidP="00AD2CA3">
            <w:pPr>
              <w:spacing w:after="0" w:line="240" w:lineRule="auto"/>
              <w:rPr>
                <w:rFonts w:cs="Arial"/>
                <w:szCs w:val="24"/>
              </w:rPr>
            </w:pPr>
            <w:r w:rsidRPr="00AC7941">
              <w:rPr>
                <w:rFonts w:cs="Arial"/>
                <w:szCs w:val="24"/>
              </w:rPr>
              <w:t xml:space="preserve">Approximately </w:t>
            </w:r>
            <w:r w:rsidR="00702B38" w:rsidRPr="00AC7941">
              <w:rPr>
                <w:rFonts w:cs="Arial"/>
                <w:szCs w:val="24"/>
              </w:rPr>
              <w:t>100 additional pens</w:t>
            </w:r>
          </w:p>
        </w:tc>
        <w:tc>
          <w:tcPr>
            <w:tcW w:w="2409" w:type="dxa"/>
          </w:tcPr>
          <w:p w14:paraId="7F68E256" w14:textId="77777777" w:rsidR="00702B38" w:rsidRPr="00AC7941" w:rsidRDefault="00D815E7" w:rsidP="00AD2CA3">
            <w:pPr>
              <w:spacing w:after="0" w:line="240" w:lineRule="auto"/>
              <w:rPr>
                <w:rFonts w:cs="Arial"/>
                <w:szCs w:val="24"/>
              </w:rPr>
            </w:pPr>
            <w:r w:rsidRPr="00AC7941">
              <w:rPr>
                <w:rFonts w:cs="Arial"/>
                <w:szCs w:val="24"/>
              </w:rPr>
              <w:t>Expand marina as pen occupancy increases and Port Coogee develops</w:t>
            </w:r>
          </w:p>
        </w:tc>
      </w:tr>
      <w:tr w:rsidR="009D2F5C" w:rsidRPr="00EE2B35" w14:paraId="1C1A3CBF" w14:textId="77777777" w:rsidTr="001A5990">
        <w:trPr>
          <w:cantSplit/>
          <w:trHeight w:val="145"/>
        </w:trPr>
        <w:tc>
          <w:tcPr>
            <w:tcW w:w="2835" w:type="dxa"/>
            <w:vMerge/>
          </w:tcPr>
          <w:p w14:paraId="601D7617" w14:textId="77777777" w:rsidR="00E67241" w:rsidRPr="00AC7941" w:rsidRDefault="00E67241" w:rsidP="00AD2CA3">
            <w:pPr>
              <w:spacing w:after="0" w:line="240" w:lineRule="auto"/>
              <w:rPr>
                <w:rFonts w:cs="Arial"/>
                <w:szCs w:val="24"/>
              </w:rPr>
            </w:pPr>
          </w:p>
        </w:tc>
        <w:tc>
          <w:tcPr>
            <w:tcW w:w="2552" w:type="dxa"/>
          </w:tcPr>
          <w:p w14:paraId="6548326F" w14:textId="77777777" w:rsidR="00E67241" w:rsidRPr="00AC7941" w:rsidRDefault="00E67241" w:rsidP="00AD2CA3">
            <w:pPr>
              <w:spacing w:after="0" w:line="240" w:lineRule="auto"/>
              <w:rPr>
                <w:rFonts w:cs="Arial"/>
                <w:szCs w:val="24"/>
              </w:rPr>
            </w:pPr>
            <w:r w:rsidRPr="00AC7941">
              <w:rPr>
                <w:rFonts w:cs="Arial"/>
                <w:szCs w:val="24"/>
              </w:rPr>
              <w:t>Provide erosion protection to C Y O’Connor Beach as/when required to stabilise shoreline</w:t>
            </w:r>
          </w:p>
        </w:tc>
        <w:tc>
          <w:tcPr>
            <w:tcW w:w="2410" w:type="dxa"/>
          </w:tcPr>
          <w:p w14:paraId="1DC3C39D" w14:textId="77777777" w:rsidR="00E67241" w:rsidRPr="00AC7941" w:rsidDel="00D815E7" w:rsidRDefault="00E67241" w:rsidP="00AD2CA3">
            <w:pPr>
              <w:spacing w:after="0" w:line="240" w:lineRule="auto"/>
              <w:rPr>
                <w:rFonts w:cs="Arial"/>
                <w:szCs w:val="24"/>
              </w:rPr>
            </w:pPr>
            <w:r w:rsidRPr="00AC7941">
              <w:rPr>
                <w:rFonts w:cs="Arial"/>
                <w:szCs w:val="24"/>
              </w:rPr>
              <w:t>Implement erosion control structures in accordance with engineering study as required.</w:t>
            </w:r>
          </w:p>
        </w:tc>
        <w:tc>
          <w:tcPr>
            <w:tcW w:w="2410" w:type="dxa"/>
          </w:tcPr>
          <w:p w14:paraId="7A34181A" w14:textId="77777777" w:rsidR="00E67241" w:rsidRPr="00AC7941" w:rsidDel="00D815E7" w:rsidRDefault="00E67241" w:rsidP="00AD2CA3">
            <w:pPr>
              <w:spacing w:after="0" w:line="240" w:lineRule="auto"/>
              <w:rPr>
                <w:rFonts w:cs="Arial"/>
                <w:szCs w:val="24"/>
              </w:rPr>
            </w:pPr>
            <w:r w:rsidRPr="00AC7941">
              <w:rPr>
                <w:rFonts w:cs="Arial"/>
                <w:szCs w:val="24"/>
              </w:rPr>
              <w:t>Engineering design study underway</w:t>
            </w:r>
          </w:p>
        </w:tc>
        <w:tc>
          <w:tcPr>
            <w:tcW w:w="2410" w:type="dxa"/>
          </w:tcPr>
          <w:p w14:paraId="3B8D94E2" w14:textId="77777777" w:rsidR="00E67241" w:rsidRPr="00AC7941" w:rsidDel="00D815E7" w:rsidRDefault="00CA50CD" w:rsidP="00AD2CA3">
            <w:pPr>
              <w:spacing w:after="0" w:line="240" w:lineRule="auto"/>
              <w:rPr>
                <w:rFonts w:cs="Arial"/>
                <w:szCs w:val="24"/>
              </w:rPr>
            </w:pPr>
            <w:r w:rsidRPr="00AC7941">
              <w:rPr>
                <w:rFonts w:cs="Arial"/>
                <w:szCs w:val="24"/>
              </w:rPr>
              <w:t>Subject to design study</w:t>
            </w:r>
          </w:p>
        </w:tc>
        <w:tc>
          <w:tcPr>
            <w:tcW w:w="2409" w:type="dxa"/>
          </w:tcPr>
          <w:p w14:paraId="41956A42" w14:textId="77777777" w:rsidR="00E67241" w:rsidRPr="00AC7941" w:rsidRDefault="00CA50CD" w:rsidP="00AD2CA3">
            <w:pPr>
              <w:spacing w:after="0" w:line="240" w:lineRule="auto"/>
              <w:rPr>
                <w:rFonts w:cs="Arial"/>
                <w:szCs w:val="24"/>
              </w:rPr>
            </w:pPr>
            <w:r w:rsidRPr="00AC7941">
              <w:rPr>
                <w:rFonts w:cs="Arial"/>
                <w:szCs w:val="24"/>
              </w:rPr>
              <w:t>Subject to design study</w:t>
            </w:r>
          </w:p>
        </w:tc>
      </w:tr>
    </w:tbl>
    <w:p w14:paraId="35992BE7" w14:textId="77777777" w:rsidR="009F1784" w:rsidRDefault="009F1784" w:rsidP="007B5F10">
      <w:pPr>
        <w:pStyle w:val="AMPParaNoSpace"/>
        <w:spacing w:line="276" w:lineRule="auto"/>
      </w:pPr>
      <w:bookmarkStart w:id="23" w:name="_Toc35600108"/>
    </w:p>
    <w:p w14:paraId="5035FF74" w14:textId="77777777" w:rsidR="009F1784" w:rsidRDefault="009F1784" w:rsidP="007B5F10">
      <w:pPr>
        <w:pStyle w:val="AMPParaNoSpace"/>
        <w:spacing w:line="276" w:lineRule="auto"/>
      </w:pPr>
    </w:p>
    <w:p w14:paraId="4295EA5E" w14:textId="77777777" w:rsidR="009F1784" w:rsidRDefault="009F1784" w:rsidP="007B5F10">
      <w:pPr>
        <w:pStyle w:val="AMPParaNoSpace"/>
        <w:spacing w:line="276" w:lineRule="auto"/>
      </w:pPr>
    </w:p>
    <w:p w14:paraId="0C4D0134" w14:textId="77777777" w:rsidR="009F1784" w:rsidRDefault="009F1784" w:rsidP="007B5F10">
      <w:pPr>
        <w:pStyle w:val="AMPParaNoSpace"/>
        <w:spacing w:line="276" w:lineRule="auto"/>
      </w:pPr>
    </w:p>
    <w:p w14:paraId="0133CE55" w14:textId="77777777" w:rsidR="009F1784" w:rsidRDefault="009F1784" w:rsidP="007B5F10">
      <w:pPr>
        <w:pStyle w:val="AMPParaNoSpace"/>
        <w:spacing w:line="276" w:lineRule="auto"/>
      </w:pPr>
    </w:p>
    <w:p w14:paraId="3B7F4D53" w14:textId="77777777" w:rsidR="007C46E3" w:rsidRDefault="007C46E3" w:rsidP="007B5F10">
      <w:pPr>
        <w:spacing w:after="200"/>
        <w:sectPr w:rsidR="007C46E3" w:rsidSect="00EE54D6">
          <w:pgSz w:w="16838" w:h="11906" w:orient="landscape"/>
          <w:pgMar w:top="1440" w:right="1440" w:bottom="1440" w:left="1440" w:header="708" w:footer="708" w:gutter="0"/>
          <w:cols w:space="708"/>
          <w:docGrid w:linePitch="360"/>
        </w:sectPr>
      </w:pPr>
    </w:p>
    <w:p w14:paraId="1DC636B5" w14:textId="77777777" w:rsidR="00D84342" w:rsidRPr="00645312" w:rsidRDefault="00D84342" w:rsidP="007B5F10">
      <w:pPr>
        <w:keepNext/>
        <w:spacing w:before="100" w:beforeAutospacing="1" w:after="100" w:afterAutospacing="1"/>
        <w:jc w:val="both"/>
        <w:outlineLvl w:val="1"/>
        <w:rPr>
          <w:color w:val="4BACC6" w:themeColor="accent5"/>
        </w:rPr>
      </w:pPr>
      <w:bookmarkStart w:id="24" w:name="_Toc39487712"/>
      <w:r w:rsidRPr="00645312">
        <w:rPr>
          <w:rFonts w:eastAsia="Times New Roman" w:cs="Arial"/>
          <w:bCs/>
          <w:iCs/>
          <w:color w:val="4BACC6" w:themeColor="accent5"/>
          <w:szCs w:val="24"/>
        </w:rPr>
        <w:lastRenderedPageBreak/>
        <w:t>3.</w:t>
      </w:r>
      <w:r w:rsidR="0082664B">
        <w:rPr>
          <w:rFonts w:eastAsia="Times New Roman" w:cs="Arial"/>
          <w:bCs/>
          <w:iCs/>
          <w:color w:val="4BACC6" w:themeColor="accent5"/>
          <w:szCs w:val="24"/>
        </w:rPr>
        <w:t>2</w:t>
      </w:r>
      <w:r w:rsidRPr="00645312">
        <w:rPr>
          <w:rFonts w:eastAsia="Times New Roman" w:cs="Arial"/>
          <w:bCs/>
          <w:iCs/>
          <w:color w:val="4BACC6" w:themeColor="accent5"/>
          <w:szCs w:val="24"/>
        </w:rPr>
        <w:tab/>
        <w:t>Enterprise Risk Management</w:t>
      </w:r>
      <w:bookmarkEnd w:id="23"/>
      <w:bookmarkEnd w:id="24"/>
    </w:p>
    <w:p w14:paraId="582D7C9E" w14:textId="77777777" w:rsidR="006F75F9" w:rsidRPr="006F75F9" w:rsidRDefault="006F75F9" w:rsidP="007B5F10">
      <w:pPr>
        <w:spacing w:after="200"/>
        <w:jc w:val="both"/>
        <w:rPr>
          <w:rFonts w:cs="Arial"/>
          <w:bCs/>
          <w:iCs/>
          <w:szCs w:val="24"/>
        </w:rPr>
      </w:pPr>
      <w:r w:rsidRPr="006F75F9">
        <w:rPr>
          <w:rFonts w:cs="Arial"/>
          <w:bCs/>
          <w:iCs/>
          <w:szCs w:val="24"/>
        </w:rPr>
        <w:t xml:space="preserve">In 2015 the City implemented a Risk Management &amp; Safety System (RMSS) in which all operational and strategic risks are captured, rated and </w:t>
      </w:r>
      <w:r w:rsidR="00C16C6B" w:rsidRPr="006F75F9">
        <w:rPr>
          <w:rFonts w:cs="Arial"/>
          <w:bCs/>
          <w:iCs/>
          <w:szCs w:val="24"/>
        </w:rPr>
        <w:t>receive</w:t>
      </w:r>
      <w:r w:rsidR="005D24DD">
        <w:rPr>
          <w:rFonts w:cs="Arial"/>
          <w:bCs/>
          <w:iCs/>
          <w:szCs w:val="24"/>
        </w:rPr>
        <w:t>s</w:t>
      </w:r>
      <w:r w:rsidRPr="006F75F9">
        <w:rPr>
          <w:rFonts w:cs="Arial"/>
          <w:bCs/>
          <w:iCs/>
          <w:szCs w:val="24"/>
        </w:rPr>
        <w:t xml:space="preserve"> ongoing monitoring based on their level of risk.</w:t>
      </w:r>
    </w:p>
    <w:p w14:paraId="6412A272" w14:textId="77777777" w:rsidR="006F75F9" w:rsidRPr="006F75F9" w:rsidRDefault="006F75F9" w:rsidP="007B5F10">
      <w:pPr>
        <w:spacing w:after="200"/>
        <w:jc w:val="both"/>
        <w:rPr>
          <w:rFonts w:cs="Arial"/>
          <w:bCs/>
          <w:iCs/>
          <w:szCs w:val="24"/>
        </w:rPr>
      </w:pPr>
      <w:r w:rsidRPr="006F75F9">
        <w:rPr>
          <w:rFonts w:cs="Arial"/>
          <w:bCs/>
          <w:iCs/>
          <w:szCs w:val="24"/>
        </w:rPr>
        <w:t>Additionally, in 2017 the Risk Management Framework was adopted with the aim of supporting an integrated and effective organisation wide approach to risk management.</w:t>
      </w:r>
    </w:p>
    <w:p w14:paraId="39EEE294" w14:textId="77777777" w:rsidR="006F75F9" w:rsidRPr="006F75F9" w:rsidRDefault="006F75F9" w:rsidP="007B5F10">
      <w:pPr>
        <w:spacing w:after="200"/>
        <w:jc w:val="both"/>
        <w:rPr>
          <w:rFonts w:cs="Arial"/>
          <w:bCs/>
          <w:iCs/>
          <w:szCs w:val="24"/>
        </w:rPr>
      </w:pPr>
      <w:r w:rsidRPr="006F75F9">
        <w:rPr>
          <w:rFonts w:cs="Arial"/>
          <w:bCs/>
          <w:iCs/>
          <w:szCs w:val="24"/>
        </w:rPr>
        <w:t xml:space="preserve">The implementation of the Framework </w:t>
      </w:r>
      <w:r w:rsidR="00AB3BF6">
        <w:rPr>
          <w:rFonts w:cs="Arial"/>
          <w:bCs/>
          <w:iCs/>
          <w:szCs w:val="24"/>
        </w:rPr>
        <w:t>sought to:</w:t>
      </w:r>
    </w:p>
    <w:p w14:paraId="1C772893" w14:textId="77777777" w:rsidR="006F75F9" w:rsidRPr="00A0387E" w:rsidRDefault="006F75F9" w:rsidP="007B5F10">
      <w:pPr>
        <w:pStyle w:val="ListParagraph"/>
        <w:numPr>
          <w:ilvl w:val="0"/>
          <w:numId w:val="29"/>
        </w:numPr>
        <w:spacing w:after="200" w:line="276" w:lineRule="auto"/>
        <w:ind w:left="1434" w:hanging="357"/>
        <w:contextualSpacing w:val="0"/>
        <w:rPr>
          <w:rFonts w:cs="Arial"/>
          <w:bCs/>
          <w:iCs/>
          <w:sz w:val="24"/>
          <w:szCs w:val="24"/>
        </w:rPr>
      </w:pPr>
      <w:r w:rsidRPr="00A0387E">
        <w:rPr>
          <w:rFonts w:cs="Arial"/>
          <w:bCs/>
          <w:iCs/>
          <w:sz w:val="24"/>
          <w:szCs w:val="24"/>
        </w:rPr>
        <w:t>Ensure a consistent approach to the risk management process across Council;</w:t>
      </w:r>
    </w:p>
    <w:p w14:paraId="225C5CF5" w14:textId="77777777" w:rsidR="006F75F9" w:rsidRPr="00A0387E" w:rsidRDefault="006F75F9" w:rsidP="007B5F10">
      <w:pPr>
        <w:pStyle w:val="ListParagraph"/>
        <w:numPr>
          <w:ilvl w:val="0"/>
          <w:numId w:val="29"/>
        </w:numPr>
        <w:spacing w:after="200" w:line="276" w:lineRule="auto"/>
        <w:ind w:left="1434" w:hanging="357"/>
        <w:contextualSpacing w:val="0"/>
        <w:rPr>
          <w:rFonts w:cs="Arial"/>
          <w:bCs/>
          <w:iCs/>
          <w:sz w:val="24"/>
          <w:szCs w:val="24"/>
        </w:rPr>
      </w:pPr>
      <w:r w:rsidRPr="00A0387E">
        <w:rPr>
          <w:rFonts w:cs="Arial"/>
          <w:bCs/>
          <w:iCs/>
          <w:sz w:val="24"/>
          <w:szCs w:val="24"/>
        </w:rPr>
        <w:t>Establish a structured process for undertaking the risk management process to identify, assess and control/treat risks;</w:t>
      </w:r>
    </w:p>
    <w:p w14:paraId="4C66D667" w14:textId="77777777" w:rsidR="006F75F9" w:rsidRPr="00A0387E" w:rsidRDefault="006F75F9" w:rsidP="007B5F10">
      <w:pPr>
        <w:pStyle w:val="ListParagraph"/>
        <w:numPr>
          <w:ilvl w:val="0"/>
          <w:numId w:val="29"/>
        </w:numPr>
        <w:spacing w:after="200" w:line="276" w:lineRule="auto"/>
        <w:ind w:left="1434" w:hanging="357"/>
        <w:contextualSpacing w:val="0"/>
        <w:rPr>
          <w:rFonts w:cs="Arial"/>
          <w:bCs/>
          <w:iCs/>
          <w:sz w:val="24"/>
          <w:szCs w:val="24"/>
        </w:rPr>
      </w:pPr>
      <w:r w:rsidRPr="00A0387E">
        <w:rPr>
          <w:rFonts w:cs="Arial"/>
          <w:bCs/>
          <w:iCs/>
          <w:sz w:val="24"/>
          <w:szCs w:val="24"/>
        </w:rPr>
        <w:t>Encourage the integration of risk management into the strategic and operational process across all Business Units of the Council</w:t>
      </w:r>
    </w:p>
    <w:p w14:paraId="203C1E7D" w14:textId="77777777" w:rsidR="00FE6323" w:rsidRDefault="0095256B" w:rsidP="007B5F10">
      <w:pPr>
        <w:pStyle w:val="BodyText"/>
        <w:spacing w:line="276" w:lineRule="auto"/>
        <w:jc w:val="left"/>
        <w:rPr>
          <w:sz w:val="24"/>
          <w:szCs w:val="24"/>
          <w:lang w:val="en-AU"/>
        </w:rPr>
      </w:pPr>
      <w:r>
        <w:rPr>
          <w:sz w:val="24"/>
          <w:szCs w:val="24"/>
          <w:lang w:val="en-AU"/>
        </w:rPr>
        <w:t>There are currently five Extreme and six High Ri</w:t>
      </w:r>
      <w:r w:rsidR="00C16C6B">
        <w:rPr>
          <w:sz w:val="24"/>
          <w:szCs w:val="24"/>
          <w:lang w:val="en-AU"/>
        </w:rPr>
        <w:t>sks associated with the Marina</w:t>
      </w:r>
      <w:r>
        <w:rPr>
          <w:sz w:val="24"/>
          <w:szCs w:val="24"/>
          <w:lang w:val="en-AU"/>
        </w:rPr>
        <w:t xml:space="preserve"> and Coastal Infrastructure.</w:t>
      </w:r>
    </w:p>
    <w:p w14:paraId="3D6A588F" w14:textId="77777777" w:rsidR="006E0427" w:rsidRDefault="006E0427" w:rsidP="007B5F10">
      <w:pPr>
        <w:pStyle w:val="BodyText"/>
        <w:spacing w:line="276" w:lineRule="auto"/>
        <w:jc w:val="left"/>
        <w:rPr>
          <w:sz w:val="24"/>
          <w:szCs w:val="24"/>
          <w:lang w:val="en-AU"/>
        </w:rPr>
      </w:pPr>
      <w:r w:rsidRPr="008B7831">
        <w:rPr>
          <w:sz w:val="24"/>
          <w:szCs w:val="24"/>
        </w:rPr>
        <w:t xml:space="preserve">The City </w:t>
      </w:r>
      <w:r>
        <w:rPr>
          <w:sz w:val="24"/>
          <w:szCs w:val="24"/>
          <w:lang w:val="en-AU"/>
        </w:rPr>
        <w:t>uses a matrix based approach when addressing risk level, treatment and responsibility as detailed in Table 3.</w:t>
      </w:r>
      <w:r w:rsidR="003F5B3A">
        <w:rPr>
          <w:sz w:val="24"/>
          <w:szCs w:val="24"/>
          <w:lang w:val="en-AU"/>
        </w:rPr>
        <w:t>3</w:t>
      </w:r>
      <w:r>
        <w:rPr>
          <w:sz w:val="24"/>
          <w:szCs w:val="24"/>
          <w:lang w:val="en-AU"/>
        </w:rPr>
        <w:t>.1.</w:t>
      </w:r>
    </w:p>
    <w:p w14:paraId="33D433CD" w14:textId="77777777" w:rsidR="00FE6323" w:rsidRDefault="00FE6323" w:rsidP="007B5F10">
      <w:pPr>
        <w:pStyle w:val="BodyText"/>
        <w:spacing w:line="276" w:lineRule="auto"/>
        <w:jc w:val="left"/>
        <w:rPr>
          <w:sz w:val="24"/>
          <w:szCs w:val="24"/>
          <w:lang w:val="en-AU"/>
        </w:rPr>
      </w:pPr>
    </w:p>
    <w:p w14:paraId="6ED40EBF" w14:textId="77777777" w:rsidR="007C46E3" w:rsidRDefault="007C46E3" w:rsidP="007B5F10">
      <w:pPr>
        <w:pStyle w:val="BodyText"/>
        <w:spacing w:line="276" w:lineRule="auto"/>
        <w:jc w:val="left"/>
        <w:rPr>
          <w:sz w:val="24"/>
          <w:szCs w:val="24"/>
          <w:lang w:val="en-AU"/>
        </w:rPr>
      </w:pPr>
    </w:p>
    <w:p w14:paraId="584695F8" w14:textId="77777777" w:rsidR="007C46E3" w:rsidRDefault="007C46E3" w:rsidP="007B5F10">
      <w:pPr>
        <w:pStyle w:val="BodyText"/>
        <w:spacing w:line="276" w:lineRule="auto"/>
        <w:jc w:val="left"/>
        <w:rPr>
          <w:sz w:val="24"/>
          <w:szCs w:val="24"/>
          <w:lang w:val="en-AU"/>
        </w:rPr>
      </w:pPr>
    </w:p>
    <w:p w14:paraId="26F42A2E" w14:textId="77777777" w:rsidR="007C46E3" w:rsidRDefault="007C46E3" w:rsidP="007B5F10">
      <w:pPr>
        <w:pStyle w:val="BodyText"/>
        <w:spacing w:line="276" w:lineRule="auto"/>
        <w:jc w:val="left"/>
        <w:rPr>
          <w:sz w:val="24"/>
          <w:szCs w:val="24"/>
          <w:lang w:val="en-AU"/>
        </w:rPr>
      </w:pPr>
    </w:p>
    <w:p w14:paraId="0002ED73" w14:textId="77777777" w:rsidR="007C46E3" w:rsidRDefault="007C46E3" w:rsidP="007B5F10">
      <w:pPr>
        <w:pStyle w:val="BodyText"/>
        <w:spacing w:line="276" w:lineRule="auto"/>
        <w:jc w:val="left"/>
        <w:rPr>
          <w:sz w:val="24"/>
          <w:szCs w:val="24"/>
          <w:lang w:val="en-AU"/>
        </w:rPr>
      </w:pPr>
    </w:p>
    <w:p w14:paraId="0B5BF3E0" w14:textId="77777777" w:rsidR="007C46E3" w:rsidRDefault="007C46E3" w:rsidP="007B5F10">
      <w:pPr>
        <w:pStyle w:val="BodyText"/>
        <w:spacing w:line="276" w:lineRule="auto"/>
        <w:jc w:val="left"/>
        <w:rPr>
          <w:sz w:val="24"/>
          <w:szCs w:val="24"/>
          <w:lang w:val="en-AU"/>
        </w:rPr>
      </w:pPr>
    </w:p>
    <w:p w14:paraId="61A79A76" w14:textId="77777777" w:rsidR="007C46E3" w:rsidRDefault="007C46E3" w:rsidP="007B5F10">
      <w:pPr>
        <w:pStyle w:val="BodyText"/>
        <w:spacing w:line="276" w:lineRule="auto"/>
        <w:jc w:val="left"/>
        <w:rPr>
          <w:sz w:val="24"/>
          <w:szCs w:val="24"/>
          <w:lang w:val="en-AU"/>
        </w:rPr>
      </w:pPr>
    </w:p>
    <w:p w14:paraId="75DD907B" w14:textId="77777777" w:rsidR="007C46E3" w:rsidRDefault="007C46E3" w:rsidP="007B5F10">
      <w:pPr>
        <w:pStyle w:val="BodyText"/>
        <w:spacing w:line="276" w:lineRule="auto"/>
        <w:jc w:val="left"/>
        <w:rPr>
          <w:sz w:val="24"/>
          <w:szCs w:val="24"/>
          <w:lang w:val="en-AU"/>
        </w:rPr>
      </w:pPr>
    </w:p>
    <w:p w14:paraId="4FFCA9D5" w14:textId="77777777" w:rsidR="007C46E3" w:rsidRDefault="007C46E3" w:rsidP="007B5F10">
      <w:pPr>
        <w:pStyle w:val="BodyText"/>
        <w:spacing w:line="276" w:lineRule="auto"/>
        <w:jc w:val="left"/>
        <w:rPr>
          <w:sz w:val="24"/>
          <w:szCs w:val="24"/>
          <w:lang w:val="en-AU"/>
        </w:rPr>
      </w:pPr>
    </w:p>
    <w:p w14:paraId="2B0C20A1" w14:textId="77777777" w:rsidR="007C46E3" w:rsidRDefault="007C46E3" w:rsidP="007B5F10">
      <w:pPr>
        <w:pStyle w:val="BodyText"/>
        <w:spacing w:line="276" w:lineRule="auto"/>
        <w:jc w:val="left"/>
        <w:rPr>
          <w:sz w:val="24"/>
          <w:szCs w:val="24"/>
          <w:lang w:val="en-AU"/>
        </w:rPr>
      </w:pPr>
    </w:p>
    <w:p w14:paraId="0B4C8893" w14:textId="77777777" w:rsidR="007C46E3" w:rsidRDefault="007C46E3" w:rsidP="007B5F10">
      <w:pPr>
        <w:pStyle w:val="BodyText"/>
        <w:spacing w:line="276" w:lineRule="auto"/>
        <w:jc w:val="left"/>
        <w:rPr>
          <w:sz w:val="24"/>
          <w:szCs w:val="24"/>
          <w:lang w:val="en-AU"/>
        </w:rPr>
        <w:sectPr w:rsidR="007C46E3" w:rsidSect="0096115B">
          <w:pgSz w:w="11906" w:h="16838"/>
          <w:pgMar w:top="851" w:right="1440" w:bottom="1440" w:left="1440" w:header="708" w:footer="708" w:gutter="0"/>
          <w:cols w:space="708"/>
          <w:docGrid w:linePitch="360"/>
        </w:sectPr>
      </w:pPr>
    </w:p>
    <w:p w14:paraId="122018D7" w14:textId="77777777" w:rsidR="003F5B3A" w:rsidRPr="00182810" w:rsidRDefault="006E0427" w:rsidP="007B5F10">
      <w:pPr>
        <w:pStyle w:val="BodyText"/>
        <w:spacing w:line="276" w:lineRule="auto"/>
        <w:jc w:val="left"/>
        <w:rPr>
          <w:b/>
          <w:iCs/>
          <w:color w:val="4BACC6" w:themeColor="accent5"/>
          <w:sz w:val="28"/>
          <w:szCs w:val="28"/>
          <w:lang w:val="en-AU"/>
        </w:rPr>
      </w:pPr>
      <w:r w:rsidRPr="00182810">
        <w:rPr>
          <w:b/>
          <w:iCs/>
          <w:color w:val="4BACC6" w:themeColor="accent5"/>
          <w:sz w:val="24"/>
          <w:szCs w:val="24"/>
        </w:rPr>
        <w:lastRenderedPageBreak/>
        <w:t>Table 3.</w:t>
      </w:r>
      <w:r w:rsidR="006C2BFD" w:rsidRPr="00182810">
        <w:rPr>
          <w:b/>
          <w:iCs/>
          <w:color w:val="4BACC6" w:themeColor="accent5"/>
          <w:sz w:val="24"/>
          <w:szCs w:val="24"/>
          <w:lang w:val="en-AU"/>
        </w:rPr>
        <w:t>2</w:t>
      </w:r>
      <w:r w:rsidRPr="00182810">
        <w:rPr>
          <w:b/>
          <w:iCs/>
          <w:color w:val="4BACC6" w:themeColor="accent5"/>
          <w:sz w:val="24"/>
          <w:szCs w:val="24"/>
          <w:lang w:val="en-AU"/>
        </w:rPr>
        <w:t>.1</w:t>
      </w:r>
      <w:r w:rsidRPr="00182810">
        <w:rPr>
          <w:b/>
          <w:iCs/>
          <w:color w:val="4BACC6" w:themeColor="accent5"/>
          <w:sz w:val="24"/>
          <w:szCs w:val="24"/>
        </w:rPr>
        <w:tab/>
        <w:t>Risk Treatment</w:t>
      </w:r>
      <w:r w:rsidRPr="00182810">
        <w:rPr>
          <w:b/>
          <w:iCs/>
          <w:color w:val="4BACC6" w:themeColor="accent5"/>
          <w:sz w:val="24"/>
          <w:szCs w:val="24"/>
          <w:lang w:val="en-AU"/>
        </w:rPr>
        <w:t xml:space="preserve"> Matrix</w:t>
      </w:r>
    </w:p>
    <w:tbl>
      <w:tblPr>
        <w:tblW w:w="5501" w:type="pct"/>
        <w:tblInd w:w="-743" w:type="dxa"/>
        <w:tblCellMar>
          <w:left w:w="0" w:type="dxa"/>
          <w:right w:w="0" w:type="dxa"/>
        </w:tblCellMar>
        <w:tblLook w:val="04A0" w:firstRow="1" w:lastRow="0" w:firstColumn="1" w:lastColumn="0" w:noHBand="0" w:noVBand="1"/>
      </w:tblPr>
      <w:tblGrid>
        <w:gridCol w:w="1985"/>
        <w:gridCol w:w="993"/>
        <w:gridCol w:w="4787"/>
        <w:gridCol w:w="4058"/>
        <w:gridCol w:w="3771"/>
      </w:tblGrid>
      <w:tr w:rsidR="005F1E6F" w:rsidRPr="00182810" w14:paraId="7CE8659C" w14:textId="77777777" w:rsidTr="00AF0CF7">
        <w:trPr>
          <w:cantSplit/>
          <w:tblHeader/>
        </w:trPr>
        <w:tc>
          <w:tcPr>
            <w:tcW w:w="636" w:type="pct"/>
            <w:tcBorders>
              <w:top w:val="single" w:sz="12" w:space="0" w:color="auto"/>
              <w:left w:val="single" w:sz="8" w:space="0" w:color="auto"/>
              <w:bottom w:val="single" w:sz="8" w:space="0" w:color="auto"/>
              <w:right w:val="single" w:sz="8" w:space="0" w:color="auto"/>
            </w:tcBorders>
            <w:shd w:val="clear" w:color="auto" w:fill="4BACC6" w:themeFill="accent5"/>
            <w:tcMar>
              <w:top w:w="0" w:type="dxa"/>
              <w:left w:w="108" w:type="dxa"/>
              <w:bottom w:w="0" w:type="dxa"/>
              <w:right w:w="108" w:type="dxa"/>
            </w:tcMar>
            <w:vAlign w:val="center"/>
            <w:hideMark/>
          </w:tcPr>
          <w:p w14:paraId="7465B4BD" w14:textId="77777777" w:rsidR="006E0427" w:rsidRPr="00182810" w:rsidRDefault="006E0427" w:rsidP="00AD2CA3">
            <w:pPr>
              <w:spacing w:after="240" w:line="240" w:lineRule="auto"/>
              <w:jc w:val="center"/>
              <w:rPr>
                <w:rFonts w:ascii="Arial Narrow" w:hAnsi="Arial Narrow" w:cs="Arial"/>
                <w:b/>
                <w:bCs/>
                <w:color w:val="FFFFFF" w:themeColor="background1"/>
                <w:sz w:val="28"/>
                <w:szCs w:val="28"/>
                <w:lang w:val="en-US"/>
              </w:rPr>
            </w:pPr>
            <w:r w:rsidRPr="00182810">
              <w:rPr>
                <w:rFonts w:ascii="Arial Narrow" w:hAnsi="Arial Narrow" w:cs="Arial"/>
                <w:b/>
                <w:bCs/>
                <w:color w:val="FFFFFF" w:themeColor="background1"/>
                <w:sz w:val="28"/>
                <w:szCs w:val="28"/>
                <w:lang w:val="en-US"/>
              </w:rPr>
              <w:t>Risk Level</w:t>
            </w:r>
          </w:p>
        </w:tc>
        <w:tc>
          <w:tcPr>
            <w:tcW w:w="318" w:type="pct"/>
            <w:tcBorders>
              <w:top w:val="single" w:sz="12" w:space="0" w:color="auto"/>
              <w:left w:val="nil"/>
              <w:bottom w:val="single" w:sz="8" w:space="0" w:color="auto"/>
              <w:right w:val="single" w:sz="8" w:space="0" w:color="auto"/>
            </w:tcBorders>
            <w:shd w:val="clear" w:color="auto" w:fill="4BACC6" w:themeFill="accent5"/>
            <w:tcMar>
              <w:top w:w="0" w:type="dxa"/>
              <w:left w:w="108" w:type="dxa"/>
              <w:bottom w:w="0" w:type="dxa"/>
              <w:right w:w="108" w:type="dxa"/>
            </w:tcMar>
            <w:vAlign w:val="center"/>
            <w:hideMark/>
          </w:tcPr>
          <w:p w14:paraId="7CD39F2F" w14:textId="77777777" w:rsidR="006E0427" w:rsidRPr="00182810" w:rsidRDefault="006E0427" w:rsidP="00AD2CA3">
            <w:pPr>
              <w:spacing w:after="240" w:line="240" w:lineRule="auto"/>
              <w:jc w:val="center"/>
              <w:rPr>
                <w:rFonts w:ascii="Arial Narrow" w:hAnsi="Arial Narrow" w:cs="Arial"/>
                <w:b/>
                <w:bCs/>
                <w:color w:val="FFFFFF" w:themeColor="background1"/>
                <w:sz w:val="28"/>
                <w:szCs w:val="28"/>
                <w:lang w:val="en-US"/>
              </w:rPr>
            </w:pPr>
            <w:r w:rsidRPr="00182810">
              <w:rPr>
                <w:rFonts w:ascii="Arial Narrow" w:hAnsi="Arial Narrow" w:cs="Arial"/>
                <w:b/>
                <w:bCs/>
                <w:color w:val="FFFFFF" w:themeColor="background1"/>
                <w:sz w:val="28"/>
                <w:szCs w:val="28"/>
                <w:lang w:val="en-US"/>
              </w:rPr>
              <w:t>Code</w:t>
            </w:r>
          </w:p>
        </w:tc>
        <w:tc>
          <w:tcPr>
            <w:tcW w:w="1535" w:type="pct"/>
            <w:tcBorders>
              <w:top w:val="single" w:sz="12" w:space="0" w:color="auto"/>
              <w:left w:val="nil"/>
              <w:bottom w:val="single" w:sz="8" w:space="0" w:color="auto"/>
              <w:right w:val="single" w:sz="8" w:space="0" w:color="auto"/>
            </w:tcBorders>
            <w:shd w:val="clear" w:color="auto" w:fill="4BACC6" w:themeFill="accent5"/>
            <w:tcMar>
              <w:top w:w="0" w:type="dxa"/>
              <w:left w:w="108" w:type="dxa"/>
              <w:bottom w:w="0" w:type="dxa"/>
              <w:right w:w="108" w:type="dxa"/>
            </w:tcMar>
            <w:vAlign w:val="center"/>
            <w:hideMark/>
          </w:tcPr>
          <w:p w14:paraId="5D8EB6E6" w14:textId="77777777" w:rsidR="006E0427" w:rsidRPr="00182810" w:rsidRDefault="006E0427" w:rsidP="00AD2CA3">
            <w:pPr>
              <w:spacing w:after="240" w:line="240" w:lineRule="auto"/>
              <w:jc w:val="center"/>
              <w:rPr>
                <w:rFonts w:ascii="Arial Narrow" w:hAnsi="Arial Narrow" w:cs="Arial"/>
                <w:b/>
                <w:bCs/>
                <w:color w:val="FFFFFF" w:themeColor="background1"/>
                <w:sz w:val="28"/>
                <w:szCs w:val="28"/>
                <w:lang w:val="en-US"/>
              </w:rPr>
            </w:pPr>
            <w:r w:rsidRPr="00182810">
              <w:rPr>
                <w:rFonts w:ascii="Arial Narrow" w:hAnsi="Arial Narrow" w:cs="Arial"/>
                <w:b/>
                <w:bCs/>
                <w:color w:val="FFFFFF" w:themeColor="background1"/>
                <w:sz w:val="28"/>
                <w:szCs w:val="28"/>
                <w:lang w:val="en-US"/>
              </w:rPr>
              <w:t>Criteria</w:t>
            </w:r>
          </w:p>
        </w:tc>
        <w:tc>
          <w:tcPr>
            <w:tcW w:w="1301" w:type="pct"/>
            <w:tcBorders>
              <w:top w:val="single" w:sz="12" w:space="0" w:color="auto"/>
              <w:left w:val="nil"/>
              <w:bottom w:val="single" w:sz="8" w:space="0" w:color="auto"/>
              <w:right w:val="single" w:sz="8" w:space="0" w:color="auto"/>
            </w:tcBorders>
            <w:shd w:val="clear" w:color="auto" w:fill="4BACC6" w:themeFill="accent5"/>
            <w:tcMar>
              <w:top w:w="0" w:type="dxa"/>
              <w:left w:w="108" w:type="dxa"/>
              <w:bottom w:w="0" w:type="dxa"/>
              <w:right w:w="108" w:type="dxa"/>
            </w:tcMar>
            <w:vAlign w:val="center"/>
            <w:hideMark/>
          </w:tcPr>
          <w:p w14:paraId="470B73E4" w14:textId="77777777" w:rsidR="006E0427" w:rsidRPr="00182810" w:rsidRDefault="006E0427" w:rsidP="00AD2CA3">
            <w:pPr>
              <w:spacing w:after="240" w:line="240" w:lineRule="auto"/>
              <w:jc w:val="center"/>
              <w:rPr>
                <w:rFonts w:ascii="Arial Narrow" w:hAnsi="Arial Narrow" w:cs="Arial"/>
                <w:b/>
                <w:bCs/>
                <w:color w:val="FFFFFF" w:themeColor="background1"/>
                <w:sz w:val="28"/>
                <w:szCs w:val="28"/>
                <w:lang w:val="en-US"/>
              </w:rPr>
            </w:pPr>
            <w:r w:rsidRPr="00182810">
              <w:rPr>
                <w:rFonts w:ascii="Arial Narrow" w:hAnsi="Arial Narrow" w:cs="Arial"/>
                <w:b/>
                <w:bCs/>
                <w:color w:val="FFFFFF" w:themeColor="background1"/>
                <w:sz w:val="28"/>
                <w:szCs w:val="28"/>
                <w:lang w:val="en-US"/>
              </w:rPr>
              <w:t>Treatment</w:t>
            </w:r>
          </w:p>
        </w:tc>
        <w:tc>
          <w:tcPr>
            <w:tcW w:w="1209" w:type="pct"/>
            <w:tcBorders>
              <w:top w:val="single" w:sz="12" w:space="0" w:color="auto"/>
              <w:left w:val="nil"/>
              <w:bottom w:val="single" w:sz="8" w:space="0" w:color="auto"/>
              <w:right w:val="single" w:sz="8" w:space="0" w:color="auto"/>
            </w:tcBorders>
            <w:shd w:val="clear" w:color="auto" w:fill="4BACC6" w:themeFill="accent5"/>
            <w:tcMar>
              <w:top w:w="0" w:type="dxa"/>
              <w:left w:w="108" w:type="dxa"/>
              <w:bottom w:w="0" w:type="dxa"/>
              <w:right w:w="108" w:type="dxa"/>
            </w:tcMar>
            <w:vAlign w:val="center"/>
            <w:hideMark/>
          </w:tcPr>
          <w:p w14:paraId="1D69BF9B" w14:textId="77777777" w:rsidR="006E0427" w:rsidRPr="00182810" w:rsidRDefault="006E0427" w:rsidP="00AD2CA3">
            <w:pPr>
              <w:spacing w:after="240" w:line="240" w:lineRule="auto"/>
              <w:jc w:val="center"/>
              <w:rPr>
                <w:rFonts w:ascii="Arial Narrow" w:hAnsi="Arial Narrow" w:cs="Arial"/>
                <w:b/>
                <w:bCs/>
                <w:color w:val="FFFFFF" w:themeColor="background1"/>
                <w:sz w:val="28"/>
                <w:szCs w:val="28"/>
                <w:lang w:val="en-US"/>
              </w:rPr>
            </w:pPr>
            <w:r w:rsidRPr="00182810">
              <w:rPr>
                <w:rFonts w:ascii="Arial Narrow" w:hAnsi="Arial Narrow" w:cs="Arial"/>
                <w:b/>
                <w:bCs/>
                <w:color w:val="FFFFFF" w:themeColor="background1"/>
                <w:sz w:val="28"/>
                <w:szCs w:val="28"/>
                <w:lang w:val="en-US"/>
              </w:rPr>
              <w:t>Responsibility</w:t>
            </w:r>
          </w:p>
        </w:tc>
      </w:tr>
      <w:tr w:rsidR="005F1E6F" w:rsidRPr="00182810" w14:paraId="70683704" w14:textId="77777777" w:rsidTr="00AF0CF7">
        <w:trPr>
          <w:cantSplit/>
          <w:trHeight w:val="1570"/>
        </w:trPr>
        <w:tc>
          <w:tcPr>
            <w:tcW w:w="636"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A8F1CBC" w14:textId="77777777" w:rsidR="006E0427" w:rsidRPr="00182810" w:rsidRDefault="006E0427" w:rsidP="00AD2CA3">
            <w:pPr>
              <w:spacing w:after="240" w:line="240" w:lineRule="auto"/>
              <w:rPr>
                <w:rFonts w:ascii="Arial Narrow" w:hAnsi="Arial Narrow" w:cs="Arial"/>
                <w:b/>
                <w:bCs/>
                <w:color w:val="FFFFFF"/>
                <w:szCs w:val="24"/>
                <w:lang w:val="en-US"/>
              </w:rPr>
            </w:pPr>
            <w:r w:rsidRPr="00182810">
              <w:rPr>
                <w:rFonts w:ascii="Arial Narrow" w:hAnsi="Arial Narrow" w:cs="Arial"/>
                <w:b/>
                <w:bCs/>
                <w:szCs w:val="24"/>
                <w:lang w:val="en-US"/>
              </w:rPr>
              <w:t>LOW</w:t>
            </w:r>
          </w:p>
        </w:tc>
        <w:tc>
          <w:tcPr>
            <w:tcW w:w="318" w:type="pct"/>
            <w:tcBorders>
              <w:top w:val="nil"/>
              <w:left w:val="nil"/>
              <w:bottom w:val="single" w:sz="8" w:space="0" w:color="auto"/>
              <w:right w:val="single" w:sz="8" w:space="0" w:color="auto"/>
            </w:tcBorders>
            <w:shd w:val="clear" w:color="auto" w:fill="00B0F0"/>
            <w:tcMar>
              <w:top w:w="0" w:type="dxa"/>
              <w:left w:w="108" w:type="dxa"/>
              <w:bottom w:w="0" w:type="dxa"/>
              <w:right w:w="108" w:type="dxa"/>
            </w:tcMar>
            <w:vAlign w:val="center"/>
          </w:tcPr>
          <w:p w14:paraId="5F4E5D4B" w14:textId="77777777" w:rsidR="006E0427" w:rsidRPr="00182810" w:rsidRDefault="00FC4948" w:rsidP="00AD2CA3">
            <w:pPr>
              <w:spacing w:after="240" w:line="240" w:lineRule="auto"/>
              <w:jc w:val="center"/>
              <w:rPr>
                <w:rFonts w:ascii="Arial Narrow" w:hAnsi="Arial Narrow" w:cs="Arial"/>
                <w:szCs w:val="24"/>
                <w:lang w:val="en-US"/>
              </w:rPr>
            </w:pPr>
            <w:r w:rsidRPr="00182810">
              <w:rPr>
                <w:rFonts w:ascii="Arial Narrow" w:hAnsi="Arial Narrow" w:cs="Arial"/>
                <w:szCs w:val="24"/>
                <w:lang w:val="en-US"/>
              </w:rPr>
              <w:t>L</w:t>
            </w:r>
          </w:p>
        </w:tc>
        <w:tc>
          <w:tcPr>
            <w:tcW w:w="1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5DEFF8" w14:textId="77777777" w:rsidR="006E0427" w:rsidRPr="00182810" w:rsidRDefault="006E0427" w:rsidP="00AD2CA3">
            <w:pPr>
              <w:spacing w:after="240" w:line="240" w:lineRule="auto"/>
              <w:rPr>
                <w:rFonts w:ascii="Arial Narrow" w:hAnsi="Arial Narrow" w:cs="Arial"/>
                <w:szCs w:val="24"/>
                <w:lang w:val="en-US"/>
              </w:rPr>
            </w:pPr>
            <w:r w:rsidRPr="00182810">
              <w:rPr>
                <w:rFonts w:ascii="Arial Narrow" w:hAnsi="Arial Narrow" w:cs="Arial"/>
                <w:szCs w:val="24"/>
                <w:lang w:val="en-US"/>
              </w:rPr>
              <w:t>Risk acceptable with adequate controls, managed by routine procedures. Subject to annual monitoring or continuous review throughout project lifecycle.</w:t>
            </w:r>
          </w:p>
        </w:tc>
        <w:tc>
          <w:tcPr>
            <w:tcW w:w="13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CBE240" w14:textId="77777777" w:rsidR="006E0427" w:rsidRPr="00182810" w:rsidRDefault="006E0427" w:rsidP="00AD2CA3">
            <w:pPr>
              <w:spacing w:after="240" w:line="240" w:lineRule="auto"/>
              <w:rPr>
                <w:rFonts w:ascii="Arial Narrow" w:hAnsi="Arial Narrow" w:cs="Arial"/>
                <w:szCs w:val="24"/>
                <w:lang w:val="en-US"/>
              </w:rPr>
            </w:pPr>
            <w:r w:rsidRPr="00182810">
              <w:rPr>
                <w:rFonts w:ascii="Arial Narrow" w:hAnsi="Arial Narrow" w:cs="Arial"/>
                <w:szCs w:val="24"/>
                <w:lang w:val="en-US"/>
              </w:rPr>
              <w:t>Management through routine operations/project, Risk Registers to be updated.</w:t>
            </w:r>
          </w:p>
        </w:tc>
        <w:tc>
          <w:tcPr>
            <w:tcW w:w="12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B36CF8" w14:textId="77777777" w:rsidR="006E0427" w:rsidRPr="00182810" w:rsidRDefault="006E0427" w:rsidP="00AD2CA3">
            <w:pPr>
              <w:spacing w:after="240" w:line="240" w:lineRule="auto"/>
              <w:rPr>
                <w:rFonts w:ascii="Arial Narrow" w:hAnsi="Arial Narrow" w:cs="Arial"/>
                <w:szCs w:val="24"/>
                <w:lang w:val="en-US"/>
              </w:rPr>
            </w:pPr>
            <w:r w:rsidRPr="00182810">
              <w:rPr>
                <w:rFonts w:ascii="Arial Narrow" w:hAnsi="Arial Narrow" w:cs="Arial"/>
                <w:szCs w:val="24"/>
                <w:lang w:val="en-US"/>
              </w:rPr>
              <w:t>Service Unit Manager/Project Manager</w:t>
            </w:r>
          </w:p>
        </w:tc>
      </w:tr>
      <w:tr w:rsidR="005F1E6F" w:rsidRPr="00182810" w14:paraId="5519FB93" w14:textId="77777777" w:rsidTr="00AF0CF7">
        <w:trPr>
          <w:cantSplit/>
          <w:trHeight w:val="1256"/>
        </w:trPr>
        <w:tc>
          <w:tcPr>
            <w:tcW w:w="636"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91374E2" w14:textId="77777777" w:rsidR="006E0427" w:rsidRPr="00182810" w:rsidRDefault="006E0427" w:rsidP="00AD2CA3">
            <w:pPr>
              <w:spacing w:after="240" w:line="240" w:lineRule="auto"/>
              <w:rPr>
                <w:rFonts w:ascii="Arial Narrow" w:hAnsi="Arial Narrow" w:cs="Arial"/>
                <w:b/>
                <w:bCs/>
                <w:color w:val="FFFFFF"/>
                <w:szCs w:val="24"/>
                <w:lang w:val="en-US"/>
              </w:rPr>
            </w:pPr>
            <w:r w:rsidRPr="00182810">
              <w:rPr>
                <w:rFonts w:ascii="Arial Narrow" w:hAnsi="Arial Narrow" w:cs="Arial"/>
                <w:b/>
                <w:bCs/>
                <w:szCs w:val="24"/>
                <w:lang w:val="en-US"/>
              </w:rPr>
              <w:t>MODERATE</w:t>
            </w:r>
          </w:p>
        </w:tc>
        <w:tc>
          <w:tcPr>
            <w:tcW w:w="318" w:type="pct"/>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tcPr>
          <w:p w14:paraId="2A77F99D" w14:textId="77777777" w:rsidR="006E0427" w:rsidRPr="00182810" w:rsidRDefault="00FC4948" w:rsidP="00AD2CA3">
            <w:pPr>
              <w:spacing w:after="240" w:line="240" w:lineRule="auto"/>
              <w:jc w:val="center"/>
              <w:rPr>
                <w:rFonts w:ascii="Arial Narrow" w:hAnsi="Arial Narrow" w:cs="Arial"/>
                <w:szCs w:val="24"/>
                <w:lang w:val="en-US"/>
              </w:rPr>
            </w:pPr>
            <w:r w:rsidRPr="00182810">
              <w:rPr>
                <w:rFonts w:ascii="Arial Narrow" w:hAnsi="Arial Narrow" w:cs="Arial"/>
                <w:szCs w:val="24"/>
                <w:lang w:val="en-US"/>
              </w:rPr>
              <w:t>M</w:t>
            </w:r>
          </w:p>
        </w:tc>
        <w:tc>
          <w:tcPr>
            <w:tcW w:w="1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AFCB02" w14:textId="77777777" w:rsidR="006E0427" w:rsidRPr="00182810" w:rsidRDefault="006E0427" w:rsidP="00AD2CA3">
            <w:pPr>
              <w:spacing w:after="240" w:line="240" w:lineRule="auto"/>
              <w:rPr>
                <w:rFonts w:ascii="Arial Narrow" w:hAnsi="Arial Narrow" w:cs="Arial"/>
                <w:szCs w:val="24"/>
                <w:lang w:val="en-US"/>
              </w:rPr>
            </w:pPr>
            <w:r w:rsidRPr="00182810">
              <w:rPr>
                <w:rFonts w:ascii="Arial Narrow" w:hAnsi="Arial Narrow" w:cs="Arial"/>
                <w:szCs w:val="24"/>
                <w:lang w:val="en-US"/>
              </w:rPr>
              <w:t>Risk acceptable with adequate controls, managed by specific procedures. Subject to semi- annual monitoring or continuous review throughout project lifecycle.</w:t>
            </w:r>
          </w:p>
        </w:tc>
        <w:tc>
          <w:tcPr>
            <w:tcW w:w="13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0BF6CD" w14:textId="77777777" w:rsidR="006E0427" w:rsidRPr="00182810" w:rsidRDefault="006E0427" w:rsidP="00AD2CA3">
            <w:pPr>
              <w:spacing w:after="240" w:line="240" w:lineRule="auto"/>
              <w:rPr>
                <w:rFonts w:ascii="Arial Narrow" w:hAnsi="Arial Narrow" w:cs="Arial"/>
                <w:szCs w:val="24"/>
                <w:lang w:val="en-US"/>
              </w:rPr>
            </w:pPr>
            <w:r w:rsidRPr="00182810">
              <w:rPr>
                <w:rFonts w:ascii="Arial Narrow" w:hAnsi="Arial Narrow" w:cs="Arial"/>
                <w:szCs w:val="24"/>
                <w:lang w:val="en-US"/>
              </w:rPr>
              <w:t>Communication and awareness of increasing risk provided to SM, Risk Registers to be updated.</w:t>
            </w:r>
          </w:p>
        </w:tc>
        <w:tc>
          <w:tcPr>
            <w:tcW w:w="12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7DF99" w14:textId="77777777" w:rsidR="006E0427" w:rsidRPr="00182810" w:rsidRDefault="006E0427" w:rsidP="00AD2CA3">
            <w:pPr>
              <w:spacing w:after="240" w:line="240" w:lineRule="auto"/>
              <w:rPr>
                <w:rFonts w:ascii="Arial Narrow" w:hAnsi="Arial Narrow" w:cs="Arial"/>
                <w:szCs w:val="24"/>
                <w:lang w:val="en-US"/>
              </w:rPr>
            </w:pPr>
            <w:r w:rsidRPr="00182810">
              <w:rPr>
                <w:rFonts w:ascii="Arial Narrow" w:hAnsi="Arial Narrow" w:cs="Arial"/>
                <w:szCs w:val="24"/>
                <w:lang w:val="en-US"/>
              </w:rPr>
              <w:t>Senior Manager/Project Manager</w:t>
            </w:r>
          </w:p>
        </w:tc>
      </w:tr>
      <w:tr w:rsidR="005F1E6F" w:rsidRPr="00182810" w14:paraId="577E3506" w14:textId="77777777" w:rsidTr="00AF0CF7">
        <w:trPr>
          <w:cantSplit/>
          <w:trHeight w:val="1040"/>
        </w:trPr>
        <w:tc>
          <w:tcPr>
            <w:tcW w:w="636"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0D50E24" w14:textId="77777777" w:rsidR="006E0427" w:rsidRPr="00182810" w:rsidRDefault="006E0427" w:rsidP="00AD2CA3">
            <w:pPr>
              <w:spacing w:after="240" w:line="240" w:lineRule="auto"/>
              <w:rPr>
                <w:rFonts w:ascii="Arial Narrow" w:hAnsi="Arial Narrow" w:cs="Arial"/>
                <w:b/>
                <w:bCs/>
                <w:color w:val="FFFFFF"/>
                <w:szCs w:val="24"/>
                <w:lang w:val="en-US"/>
              </w:rPr>
            </w:pPr>
            <w:r w:rsidRPr="00182810">
              <w:rPr>
                <w:rFonts w:ascii="Arial Narrow" w:hAnsi="Arial Narrow" w:cs="Arial"/>
                <w:b/>
                <w:bCs/>
                <w:szCs w:val="24"/>
                <w:lang w:val="en-US"/>
              </w:rPr>
              <w:t>SUBSTANTIAL</w:t>
            </w:r>
          </w:p>
        </w:tc>
        <w:tc>
          <w:tcPr>
            <w:tcW w:w="318" w:type="pct"/>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tcPr>
          <w:p w14:paraId="688C6FD0" w14:textId="77777777" w:rsidR="006E0427" w:rsidRPr="00182810" w:rsidRDefault="00FC4948" w:rsidP="00AD2CA3">
            <w:pPr>
              <w:spacing w:after="240" w:line="240" w:lineRule="auto"/>
              <w:jc w:val="center"/>
              <w:rPr>
                <w:rFonts w:ascii="Arial Narrow" w:hAnsi="Arial Narrow" w:cs="Arial"/>
                <w:szCs w:val="24"/>
                <w:lang w:val="en-US"/>
              </w:rPr>
            </w:pPr>
            <w:r w:rsidRPr="00182810">
              <w:rPr>
                <w:rFonts w:ascii="Arial Narrow" w:hAnsi="Arial Narrow" w:cs="Arial"/>
                <w:szCs w:val="24"/>
                <w:lang w:val="en-US"/>
              </w:rPr>
              <w:t>S</w:t>
            </w:r>
          </w:p>
        </w:tc>
        <w:tc>
          <w:tcPr>
            <w:tcW w:w="153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AA7E9D" w14:textId="77777777" w:rsidR="006E0427" w:rsidRPr="00182810" w:rsidRDefault="006E0427" w:rsidP="00AD2CA3">
            <w:pPr>
              <w:spacing w:after="240" w:line="240" w:lineRule="auto"/>
              <w:rPr>
                <w:rFonts w:ascii="Arial Narrow" w:hAnsi="Arial Narrow" w:cs="Arial"/>
                <w:szCs w:val="24"/>
                <w:lang w:val="en-US"/>
              </w:rPr>
            </w:pPr>
            <w:r w:rsidRPr="00182810">
              <w:rPr>
                <w:rFonts w:ascii="Arial Narrow" w:hAnsi="Arial Narrow" w:cs="Arial"/>
                <w:szCs w:val="24"/>
                <w:lang w:val="en-US"/>
              </w:rPr>
              <w:t>Accepted with detailed review and assessment. Action Plan prepared and continuous review.</w:t>
            </w:r>
          </w:p>
        </w:tc>
        <w:tc>
          <w:tcPr>
            <w:tcW w:w="130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DC83723" w14:textId="77777777" w:rsidR="006E0427" w:rsidRPr="00182810" w:rsidRDefault="006E0427" w:rsidP="00AD2CA3">
            <w:pPr>
              <w:spacing w:after="240" w:line="240" w:lineRule="auto"/>
              <w:rPr>
                <w:rFonts w:ascii="Arial Narrow" w:hAnsi="Arial Narrow" w:cs="Arial"/>
                <w:szCs w:val="24"/>
                <w:lang w:val="en-US"/>
              </w:rPr>
            </w:pPr>
            <w:r w:rsidRPr="00182810">
              <w:rPr>
                <w:rFonts w:ascii="Arial Narrow" w:hAnsi="Arial Narrow" w:cs="Arial"/>
                <w:szCs w:val="24"/>
                <w:lang w:val="en-US"/>
              </w:rPr>
              <w:t>Assess impact of competing Service Unit/Business Unit Projects. Potential redirect of Service Unit/Business Unit resources. Risk registers to be updated.</w:t>
            </w:r>
          </w:p>
        </w:tc>
        <w:tc>
          <w:tcPr>
            <w:tcW w:w="120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4F7F4FC" w14:textId="77777777" w:rsidR="006E0427" w:rsidRPr="00182810" w:rsidRDefault="006E0427" w:rsidP="00AD2CA3">
            <w:pPr>
              <w:spacing w:after="240" w:line="240" w:lineRule="auto"/>
              <w:rPr>
                <w:rFonts w:ascii="Arial Narrow" w:hAnsi="Arial Narrow" w:cs="Arial"/>
                <w:szCs w:val="24"/>
                <w:lang w:val="en-US"/>
              </w:rPr>
            </w:pPr>
            <w:r w:rsidRPr="00182810">
              <w:rPr>
                <w:rFonts w:ascii="Arial Narrow" w:hAnsi="Arial Narrow" w:cs="Arial"/>
                <w:szCs w:val="24"/>
                <w:lang w:val="en-US"/>
              </w:rPr>
              <w:t>Director/Steering Committee</w:t>
            </w:r>
          </w:p>
        </w:tc>
      </w:tr>
      <w:tr w:rsidR="005F1E6F" w:rsidRPr="00182810" w14:paraId="5457016D" w14:textId="77777777" w:rsidTr="00AF0CF7">
        <w:trPr>
          <w:cantSplit/>
          <w:trHeight w:val="1000"/>
        </w:trPr>
        <w:tc>
          <w:tcPr>
            <w:tcW w:w="636"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FC4F9FA" w14:textId="77777777" w:rsidR="006E0427" w:rsidRPr="00182810" w:rsidRDefault="006E0427" w:rsidP="00AD2CA3">
            <w:pPr>
              <w:spacing w:after="240" w:line="240" w:lineRule="auto"/>
              <w:rPr>
                <w:rFonts w:ascii="Arial Narrow" w:hAnsi="Arial Narrow" w:cs="Arial"/>
                <w:b/>
                <w:bCs/>
                <w:color w:val="FFFFFF"/>
                <w:szCs w:val="24"/>
                <w:lang w:val="en-US"/>
              </w:rPr>
            </w:pPr>
            <w:r w:rsidRPr="00182810">
              <w:rPr>
                <w:rFonts w:ascii="Arial Narrow" w:hAnsi="Arial Narrow" w:cs="Arial"/>
                <w:b/>
                <w:bCs/>
                <w:szCs w:val="24"/>
                <w:lang w:val="en-US"/>
              </w:rPr>
              <w:t>HIGH</w:t>
            </w:r>
          </w:p>
        </w:tc>
        <w:tc>
          <w:tcPr>
            <w:tcW w:w="318" w:type="pct"/>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tcPr>
          <w:p w14:paraId="62B6BAA5" w14:textId="77777777" w:rsidR="006E0427" w:rsidRPr="00182810" w:rsidRDefault="008050B7" w:rsidP="00AD2CA3">
            <w:pPr>
              <w:spacing w:after="240" w:line="240" w:lineRule="auto"/>
              <w:jc w:val="center"/>
              <w:rPr>
                <w:rFonts w:ascii="Arial Narrow" w:hAnsi="Arial Narrow" w:cs="Arial"/>
                <w:szCs w:val="24"/>
                <w:lang w:val="en-US"/>
              </w:rPr>
            </w:pPr>
            <w:r w:rsidRPr="00182810">
              <w:rPr>
                <w:rFonts w:ascii="Arial Narrow" w:hAnsi="Arial Narrow" w:cs="Arial"/>
                <w:szCs w:val="24"/>
                <w:lang w:val="en-US"/>
              </w:rPr>
              <w:t>H</w:t>
            </w:r>
          </w:p>
        </w:tc>
        <w:tc>
          <w:tcPr>
            <w:tcW w:w="1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232915" w14:textId="77777777" w:rsidR="006E0427" w:rsidRPr="00182810" w:rsidRDefault="006E0427" w:rsidP="00AD2CA3">
            <w:pPr>
              <w:spacing w:after="240" w:line="240" w:lineRule="auto"/>
              <w:rPr>
                <w:rFonts w:ascii="Arial Narrow" w:hAnsi="Arial Narrow" w:cs="Arial"/>
                <w:szCs w:val="24"/>
                <w:lang w:val="en-US"/>
              </w:rPr>
            </w:pPr>
            <w:r w:rsidRPr="00182810">
              <w:rPr>
                <w:rFonts w:ascii="Arial Narrow" w:hAnsi="Arial Narrow" w:cs="Arial"/>
                <w:szCs w:val="24"/>
                <w:lang w:val="en-US"/>
              </w:rPr>
              <w:t>Risk acceptable with effective controls, managed by senior management/executive. Subject to quarterly monitoring or continuous review throughout project lifecycle.</w:t>
            </w:r>
          </w:p>
        </w:tc>
        <w:tc>
          <w:tcPr>
            <w:tcW w:w="13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EBB5A3" w14:textId="77777777" w:rsidR="006E0427" w:rsidRPr="00182810" w:rsidRDefault="006E0427" w:rsidP="00AD2CA3">
            <w:pPr>
              <w:spacing w:after="240" w:line="240" w:lineRule="auto"/>
              <w:rPr>
                <w:rFonts w:ascii="Arial Narrow" w:hAnsi="Arial Narrow" w:cs="Arial"/>
                <w:szCs w:val="24"/>
                <w:lang w:val="en-US"/>
              </w:rPr>
            </w:pPr>
            <w:r w:rsidRPr="00182810">
              <w:rPr>
                <w:rFonts w:ascii="Arial Narrow" w:hAnsi="Arial Narrow" w:cs="Arial"/>
                <w:szCs w:val="24"/>
                <w:lang w:val="en-US"/>
              </w:rPr>
              <w:t>Escalate to CEO, report prepared for Audit &amp; Strategic Finance Committee. Quarterly monitoring and review required. Risk Registers to be updated.</w:t>
            </w:r>
          </w:p>
        </w:tc>
        <w:tc>
          <w:tcPr>
            <w:tcW w:w="12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A41217" w14:textId="77777777" w:rsidR="006E0427" w:rsidRPr="00182810" w:rsidRDefault="006E0427" w:rsidP="00AD2CA3">
            <w:pPr>
              <w:spacing w:after="240" w:line="240" w:lineRule="auto"/>
              <w:rPr>
                <w:rFonts w:ascii="Arial Narrow" w:hAnsi="Arial Narrow" w:cs="Arial"/>
                <w:szCs w:val="24"/>
                <w:lang w:val="en-US"/>
              </w:rPr>
            </w:pPr>
            <w:r w:rsidRPr="00182810">
              <w:rPr>
                <w:rFonts w:ascii="Arial Narrow" w:hAnsi="Arial Narrow" w:cs="Arial"/>
                <w:szCs w:val="24"/>
                <w:lang w:val="en-US"/>
              </w:rPr>
              <w:t>Executive/ Steering Committee/Project Sponsor</w:t>
            </w:r>
          </w:p>
        </w:tc>
      </w:tr>
      <w:tr w:rsidR="005F1E6F" w:rsidRPr="00182810" w14:paraId="023D9380" w14:textId="77777777" w:rsidTr="00AF0CF7">
        <w:trPr>
          <w:cantSplit/>
          <w:trHeight w:val="1426"/>
        </w:trPr>
        <w:tc>
          <w:tcPr>
            <w:tcW w:w="636"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8DEA337" w14:textId="77777777" w:rsidR="006E0427" w:rsidRPr="00182810" w:rsidRDefault="006E0427" w:rsidP="00AD2CA3">
            <w:pPr>
              <w:spacing w:after="240" w:line="240" w:lineRule="auto"/>
              <w:rPr>
                <w:rFonts w:ascii="Arial Narrow" w:hAnsi="Arial Narrow" w:cs="Arial"/>
                <w:b/>
                <w:bCs/>
                <w:color w:val="FFFFFF"/>
                <w:szCs w:val="24"/>
                <w:lang w:val="en-US"/>
              </w:rPr>
            </w:pPr>
            <w:r w:rsidRPr="00182810">
              <w:rPr>
                <w:rFonts w:ascii="Arial Narrow" w:hAnsi="Arial Narrow" w:cs="Arial"/>
                <w:b/>
                <w:bCs/>
                <w:szCs w:val="24"/>
                <w:lang w:val="en-US"/>
              </w:rPr>
              <w:t>EXTREME</w:t>
            </w:r>
          </w:p>
        </w:tc>
        <w:tc>
          <w:tcPr>
            <w:tcW w:w="318" w:type="pct"/>
            <w:tcBorders>
              <w:top w:val="nil"/>
              <w:left w:val="nil"/>
              <w:bottom w:val="single" w:sz="8" w:space="0" w:color="auto"/>
              <w:right w:val="single" w:sz="8" w:space="0" w:color="auto"/>
            </w:tcBorders>
            <w:shd w:val="clear" w:color="auto" w:fill="FF0000"/>
            <w:tcMar>
              <w:top w:w="0" w:type="dxa"/>
              <w:left w:w="108" w:type="dxa"/>
              <w:bottom w:w="0" w:type="dxa"/>
              <w:right w:w="108" w:type="dxa"/>
            </w:tcMar>
            <w:vAlign w:val="center"/>
          </w:tcPr>
          <w:p w14:paraId="00284F0C" w14:textId="77777777" w:rsidR="006E0427" w:rsidRPr="00182810" w:rsidRDefault="008050B7" w:rsidP="00AD2CA3">
            <w:pPr>
              <w:spacing w:after="240" w:line="240" w:lineRule="auto"/>
              <w:jc w:val="center"/>
              <w:rPr>
                <w:rFonts w:ascii="Arial Narrow" w:hAnsi="Arial Narrow" w:cs="Arial"/>
                <w:szCs w:val="24"/>
                <w:lang w:val="en-US"/>
              </w:rPr>
            </w:pPr>
            <w:r w:rsidRPr="00182810">
              <w:rPr>
                <w:rFonts w:ascii="Arial Narrow" w:hAnsi="Arial Narrow" w:cs="Arial"/>
                <w:szCs w:val="24"/>
                <w:lang w:val="en-US"/>
              </w:rPr>
              <w:t>E</w:t>
            </w:r>
          </w:p>
        </w:tc>
        <w:tc>
          <w:tcPr>
            <w:tcW w:w="15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6D3F93" w14:textId="77777777" w:rsidR="006E0427" w:rsidRPr="00182810" w:rsidRDefault="006E0427" w:rsidP="00AD2CA3">
            <w:pPr>
              <w:spacing w:after="240" w:line="240" w:lineRule="auto"/>
              <w:rPr>
                <w:rFonts w:ascii="Arial Narrow" w:hAnsi="Arial Narrow" w:cs="Arial"/>
                <w:szCs w:val="24"/>
                <w:lang w:val="en-US"/>
              </w:rPr>
            </w:pPr>
            <w:r w:rsidRPr="00182810">
              <w:rPr>
                <w:rFonts w:ascii="Arial Narrow" w:hAnsi="Arial Narrow" w:cs="Arial"/>
                <w:szCs w:val="24"/>
                <w:lang w:val="en-US"/>
              </w:rPr>
              <w:t>Risk only acceptable with effective controls and all treatment plans to be explored and implemented where possible, managed by highest level of authority and subject to continuous monitoring.</w:t>
            </w:r>
          </w:p>
        </w:tc>
        <w:tc>
          <w:tcPr>
            <w:tcW w:w="13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CB76E" w14:textId="77777777" w:rsidR="006E0427" w:rsidRPr="00182810" w:rsidRDefault="006E0427" w:rsidP="00AD2CA3">
            <w:pPr>
              <w:spacing w:after="240" w:line="240" w:lineRule="auto"/>
              <w:rPr>
                <w:rFonts w:ascii="Arial Narrow" w:hAnsi="Arial Narrow" w:cs="Arial"/>
                <w:szCs w:val="24"/>
                <w:lang w:val="en-US"/>
              </w:rPr>
            </w:pPr>
            <w:r w:rsidRPr="00182810">
              <w:rPr>
                <w:rFonts w:ascii="Arial Narrow" w:hAnsi="Arial Narrow" w:cs="Arial"/>
                <w:szCs w:val="24"/>
                <w:lang w:val="en-US"/>
              </w:rPr>
              <w:t>Escalate to CEO, report prepared for Audit &amp; Strategic Finance Committee. Monthly monitoring and review required. Risk Registers to be updated.</w:t>
            </w:r>
          </w:p>
        </w:tc>
        <w:tc>
          <w:tcPr>
            <w:tcW w:w="120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85D4B3" w14:textId="77777777" w:rsidR="006E0427" w:rsidRPr="00182810" w:rsidRDefault="006E0427" w:rsidP="00AD2CA3">
            <w:pPr>
              <w:spacing w:after="240" w:line="240" w:lineRule="auto"/>
              <w:rPr>
                <w:rFonts w:ascii="Arial Narrow" w:hAnsi="Arial Narrow" w:cs="Arial"/>
                <w:szCs w:val="24"/>
                <w:lang w:val="en-US"/>
              </w:rPr>
            </w:pPr>
            <w:r w:rsidRPr="00182810">
              <w:rPr>
                <w:rFonts w:ascii="Arial Narrow" w:hAnsi="Arial Narrow" w:cs="Arial"/>
                <w:szCs w:val="24"/>
                <w:lang w:val="en-US"/>
              </w:rPr>
              <w:t>CEO/Council/Project Sponsor</w:t>
            </w:r>
          </w:p>
        </w:tc>
      </w:tr>
    </w:tbl>
    <w:p w14:paraId="0F503905" w14:textId="77777777" w:rsidR="00AD2CA3" w:rsidRDefault="00AD2CA3" w:rsidP="007B5F10">
      <w:pPr>
        <w:pStyle w:val="BodyText"/>
        <w:spacing w:line="276" w:lineRule="auto"/>
        <w:rPr>
          <w:sz w:val="24"/>
          <w:szCs w:val="24"/>
          <w:lang w:val="en-AU"/>
        </w:rPr>
      </w:pPr>
    </w:p>
    <w:p w14:paraId="13A82C0B" w14:textId="77777777" w:rsidR="005E7C33" w:rsidRPr="00182810" w:rsidRDefault="005E7C33" w:rsidP="007B5F10">
      <w:pPr>
        <w:pStyle w:val="BodyText"/>
        <w:spacing w:line="276" w:lineRule="auto"/>
        <w:rPr>
          <w:sz w:val="24"/>
          <w:szCs w:val="24"/>
        </w:rPr>
      </w:pPr>
      <w:r w:rsidRPr="00182810">
        <w:rPr>
          <w:sz w:val="24"/>
          <w:szCs w:val="24"/>
        </w:rPr>
        <w:lastRenderedPageBreak/>
        <w:t>Each of the risks are reviewed with current and proposed control measures being assessed yearly to ensure industry standards and potential advancements are considered and are incorporated as required.</w:t>
      </w:r>
    </w:p>
    <w:p w14:paraId="35AE6775" w14:textId="77777777" w:rsidR="003F5B3A" w:rsidRPr="00182810" w:rsidRDefault="003A163B" w:rsidP="007B5F10">
      <w:pPr>
        <w:rPr>
          <w:b/>
          <w:color w:val="4BACC6" w:themeColor="accent5"/>
        </w:rPr>
      </w:pPr>
      <w:r w:rsidRPr="00182810">
        <w:rPr>
          <w:b/>
          <w:color w:val="4BACC6" w:themeColor="accent5"/>
        </w:rPr>
        <w:t>Table 3.</w:t>
      </w:r>
      <w:r w:rsidR="00AF6298" w:rsidRPr="00182810">
        <w:rPr>
          <w:b/>
          <w:color w:val="4BACC6" w:themeColor="accent5"/>
        </w:rPr>
        <w:t>2</w:t>
      </w:r>
      <w:r w:rsidRPr="00182810">
        <w:rPr>
          <w:b/>
          <w:color w:val="4BACC6" w:themeColor="accent5"/>
        </w:rPr>
        <w:t>.</w:t>
      </w:r>
      <w:r w:rsidR="00282860" w:rsidRPr="00182810">
        <w:rPr>
          <w:b/>
          <w:color w:val="4BACC6" w:themeColor="accent5"/>
        </w:rPr>
        <w:t>2</w:t>
      </w:r>
      <w:r w:rsidRPr="00182810">
        <w:rPr>
          <w:b/>
          <w:color w:val="4BACC6" w:themeColor="accent5"/>
        </w:rPr>
        <w:tab/>
        <w:t xml:space="preserve">Marina and Coastal Infrastructure – </w:t>
      </w:r>
      <w:r w:rsidR="00282860" w:rsidRPr="00182810">
        <w:rPr>
          <w:b/>
          <w:color w:val="4BACC6" w:themeColor="accent5"/>
        </w:rPr>
        <w:t xml:space="preserve">Operational </w:t>
      </w:r>
      <w:r w:rsidRPr="00182810">
        <w:rPr>
          <w:b/>
          <w:color w:val="4BACC6" w:themeColor="accent5"/>
        </w:rPr>
        <w:t>Risk and Proposed Treatments</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3119"/>
        <w:gridCol w:w="3119"/>
        <w:gridCol w:w="1417"/>
        <w:gridCol w:w="3260"/>
        <w:gridCol w:w="1362"/>
        <w:gridCol w:w="3174"/>
      </w:tblGrid>
      <w:tr w:rsidR="00984CC5" w:rsidRPr="00295D45" w14:paraId="10707C40" w14:textId="77777777" w:rsidTr="00B07A42">
        <w:trPr>
          <w:cantSplit/>
          <w:tblHeader/>
        </w:trPr>
        <w:tc>
          <w:tcPr>
            <w:tcW w:w="3119" w:type="dxa"/>
            <w:tcBorders>
              <w:top w:val="single" w:sz="12" w:space="0" w:color="000000"/>
              <w:left w:val="single" w:sz="2" w:space="0" w:color="000000"/>
              <w:bottom w:val="single" w:sz="12" w:space="0" w:color="000000"/>
              <w:right w:val="single" w:sz="2" w:space="0" w:color="000000"/>
            </w:tcBorders>
            <w:shd w:val="clear" w:color="auto" w:fill="4BACC6" w:themeFill="accent5"/>
            <w:vAlign w:val="center"/>
          </w:tcPr>
          <w:p w14:paraId="7EC3B596" w14:textId="77777777" w:rsidR="00D84AC7" w:rsidRPr="00AC7941" w:rsidRDefault="00D84AC7" w:rsidP="00AD2CA3">
            <w:pPr>
              <w:spacing w:after="0" w:line="240" w:lineRule="auto"/>
              <w:jc w:val="center"/>
              <w:rPr>
                <w:rFonts w:eastAsia="Times New Roman" w:cs="Arial"/>
                <w:b/>
                <w:szCs w:val="24"/>
              </w:rPr>
            </w:pPr>
            <w:r w:rsidRPr="00AC7941">
              <w:rPr>
                <w:rFonts w:eastAsia="Times New Roman" w:cs="Arial"/>
                <w:b/>
                <w:szCs w:val="24"/>
              </w:rPr>
              <w:t>Service or Asset at Risk</w:t>
            </w:r>
          </w:p>
        </w:tc>
        <w:tc>
          <w:tcPr>
            <w:tcW w:w="3119" w:type="dxa"/>
            <w:tcBorders>
              <w:top w:val="single" w:sz="12" w:space="0" w:color="000000"/>
              <w:left w:val="single" w:sz="2" w:space="0" w:color="000000"/>
              <w:bottom w:val="single" w:sz="12" w:space="0" w:color="000000"/>
              <w:right w:val="single" w:sz="2" w:space="0" w:color="000000"/>
            </w:tcBorders>
            <w:shd w:val="clear" w:color="auto" w:fill="4BACC6" w:themeFill="accent5"/>
            <w:vAlign w:val="center"/>
          </w:tcPr>
          <w:p w14:paraId="351A43A3" w14:textId="77777777" w:rsidR="00D84AC7" w:rsidRPr="00AC7941" w:rsidRDefault="00D84AC7" w:rsidP="00AD2CA3">
            <w:pPr>
              <w:spacing w:after="0" w:line="240" w:lineRule="auto"/>
              <w:jc w:val="center"/>
              <w:rPr>
                <w:rFonts w:eastAsia="Times New Roman" w:cs="Arial"/>
                <w:b/>
                <w:szCs w:val="24"/>
              </w:rPr>
            </w:pPr>
            <w:r w:rsidRPr="00AC7941">
              <w:rPr>
                <w:rFonts w:eastAsia="Times New Roman" w:cs="Arial"/>
                <w:b/>
                <w:szCs w:val="24"/>
              </w:rPr>
              <w:t>What can Happen</w:t>
            </w:r>
          </w:p>
        </w:tc>
        <w:tc>
          <w:tcPr>
            <w:tcW w:w="1417" w:type="dxa"/>
            <w:tcBorders>
              <w:top w:val="single" w:sz="12" w:space="0" w:color="000000"/>
              <w:left w:val="single" w:sz="2" w:space="0" w:color="000000"/>
              <w:bottom w:val="single" w:sz="12" w:space="0" w:color="000000"/>
              <w:right w:val="single" w:sz="2" w:space="0" w:color="000000"/>
            </w:tcBorders>
            <w:shd w:val="clear" w:color="auto" w:fill="4BACC6" w:themeFill="accent5"/>
            <w:vAlign w:val="center"/>
          </w:tcPr>
          <w:p w14:paraId="4BA19FB4" w14:textId="77777777" w:rsidR="00D84AC7" w:rsidRPr="00AC7941" w:rsidRDefault="00D84AC7" w:rsidP="00AD2CA3">
            <w:pPr>
              <w:spacing w:after="0" w:line="240" w:lineRule="auto"/>
              <w:jc w:val="center"/>
              <w:rPr>
                <w:rFonts w:eastAsia="Times New Roman" w:cs="Arial"/>
                <w:b/>
                <w:szCs w:val="24"/>
              </w:rPr>
            </w:pPr>
            <w:r w:rsidRPr="00AC7941">
              <w:rPr>
                <w:rFonts w:eastAsia="Times New Roman" w:cs="Arial"/>
                <w:b/>
                <w:szCs w:val="24"/>
              </w:rPr>
              <w:t>Risk Rating</w:t>
            </w:r>
          </w:p>
        </w:tc>
        <w:tc>
          <w:tcPr>
            <w:tcW w:w="3260" w:type="dxa"/>
            <w:tcBorders>
              <w:top w:val="single" w:sz="12" w:space="0" w:color="000000"/>
              <w:left w:val="single" w:sz="2" w:space="0" w:color="000000"/>
              <w:bottom w:val="single" w:sz="12" w:space="0" w:color="000000"/>
              <w:right w:val="single" w:sz="2" w:space="0" w:color="000000"/>
            </w:tcBorders>
            <w:shd w:val="clear" w:color="auto" w:fill="4BACC6" w:themeFill="accent5"/>
            <w:vAlign w:val="center"/>
          </w:tcPr>
          <w:p w14:paraId="12788DEA" w14:textId="77777777" w:rsidR="00D84AC7" w:rsidRPr="00AC7941" w:rsidRDefault="00D84AC7" w:rsidP="00AD2CA3">
            <w:pPr>
              <w:spacing w:after="0" w:line="240" w:lineRule="auto"/>
              <w:jc w:val="center"/>
              <w:rPr>
                <w:rFonts w:eastAsia="Times New Roman" w:cs="Arial"/>
                <w:b/>
                <w:szCs w:val="24"/>
              </w:rPr>
            </w:pPr>
            <w:r w:rsidRPr="00AC7941">
              <w:rPr>
                <w:rFonts w:eastAsia="Times New Roman" w:cs="Arial"/>
                <w:b/>
                <w:szCs w:val="24"/>
              </w:rPr>
              <w:t>Risk Treatment Plan</w:t>
            </w:r>
          </w:p>
        </w:tc>
        <w:tc>
          <w:tcPr>
            <w:tcW w:w="1362" w:type="dxa"/>
            <w:tcBorders>
              <w:top w:val="single" w:sz="12" w:space="0" w:color="000000"/>
              <w:left w:val="single" w:sz="2" w:space="0" w:color="000000"/>
              <w:bottom w:val="single" w:sz="12" w:space="0" w:color="000000"/>
              <w:right w:val="single" w:sz="2" w:space="0" w:color="000000"/>
            </w:tcBorders>
            <w:shd w:val="clear" w:color="auto" w:fill="4BACC6" w:themeFill="accent5"/>
            <w:vAlign w:val="center"/>
          </w:tcPr>
          <w:p w14:paraId="35E91576" w14:textId="77777777" w:rsidR="00D84AC7" w:rsidRPr="00AC7941" w:rsidRDefault="00D84AC7" w:rsidP="00AD2CA3">
            <w:pPr>
              <w:spacing w:after="0" w:line="240" w:lineRule="auto"/>
              <w:jc w:val="center"/>
              <w:rPr>
                <w:rFonts w:eastAsia="Times New Roman" w:cs="Arial"/>
                <w:b/>
                <w:szCs w:val="24"/>
              </w:rPr>
            </w:pPr>
            <w:r w:rsidRPr="00AC7941">
              <w:rPr>
                <w:rFonts w:eastAsia="Times New Roman" w:cs="Arial"/>
                <w:b/>
                <w:szCs w:val="24"/>
              </w:rPr>
              <w:t>Residual Risk</w:t>
            </w:r>
          </w:p>
        </w:tc>
        <w:tc>
          <w:tcPr>
            <w:tcW w:w="3174" w:type="dxa"/>
            <w:tcBorders>
              <w:top w:val="single" w:sz="12" w:space="0" w:color="000000"/>
              <w:left w:val="single" w:sz="2" w:space="0" w:color="000000"/>
              <w:bottom w:val="single" w:sz="12" w:space="0" w:color="000000"/>
              <w:right w:val="single" w:sz="2" w:space="0" w:color="000000"/>
            </w:tcBorders>
            <w:shd w:val="clear" w:color="auto" w:fill="4BACC6" w:themeFill="accent5"/>
            <w:vAlign w:val="center"/>
          </w:tcPr>
          <w:p w14:paraId="49E92656" w14:textId="77777777" w:rsidR="00D84AC7" w:rsidRPr="00AC7941" w:rsidRDefault="00D84AC7" w:rsidP="00AD2CA3">
            <w:pPr>
              <w:spacing w:after="0" w:line="240" w:lineRule="auto"/>
              <w:jc w:val="center"/>
              <w:rPr>
                <w:rFonts w:eastAsia="Times New Roman" w:cs="Arial"/>
                <w:b/>
                <w:szCs w:val="24"/>
              </w:rPr>
            </w:pPr>
            <w:r w:rsidRPr="00AC7941">
              <w:rPr>
                <w:rFonts w:eastAsia="Times New Roman" w:cs="Arial"/>
                <w:b/>
                <w:szCs w:val="24"/>
              </w:rPr>
              <w:t>Treatment Costs</w:t>
            </w:r>
          </w:p>
        </w:tc>
      </w:tr>
      <w:tr w:rsidR="00984CC5" w:rsidRPr="00295D45" w14:paraId="479F38A9" w14:textId="77777777" w:rsidTr="00B07A42">
        <w:trPr>
          <w:cantSplit/>
        </w:trPr>
        <w:tc>
          <w:tcPr>
            <w:tcW w:w="3119" w:type="dxa"/>
            <w:tcBorders>
              <w:top w:val="single" w:sz="12" w:space="0" w:color="000000"/>
              <w:bottom w:val="single" w:sz="4" w:space="0" w:color="000000"/>
            </w:tcBorders>
          </w:tcPr>
          <w:p w14:paraId="465B4FE8" w14:textId="77777777" w:rsidR="00D84AC7" w:rsidRPr="00AC7941" w:rsidRDefault="00CA50CD" w:rsidP="00AD2CA3">
            <w:pPr>
              <w:spacing w:after="0" w:line="240" w:lineRule="auto"/>
              <w:rPr>
                <w:rFonts w:eastAsia="Times New Roman" w:cs="Arial"/>
                <w:szCs w:val="24"/>
              </w:rPr>
            </w:pPr>
            <w:r w:rsidRPr="00AC7941">
              <w:rPr>
                <w:rFonts w:eastAsia="Times New Roman" w:cs="Arial"/>
                <w:szCs w:val="24"/>
              </w:rPr>
              <w:t xml:space="preserve">Marina jetty </w:t>
            </w:r>
            <w:r w:rsidR="00D84AC7" w:rsidRPr="00AC7941">
              <w:rPr>
                <w:rFonts w:eastAsia="Times New Roman" w:cs="Arial"/>
                <w:szCs w:val="24"/>
              </w:rPr>
              <w:t>infrastructure (</w:t>
            </w:r>
            <w:r w:rsidR="00295D45" w:rsidRPr="00AC7941">
              <w:rPr>
                <w:rFonts w:eastAsia="Times New Roman" w:cs="Arial"/>
                <w:szCs w:val="24"/>
              </w:rPr>
              <w:t>f</w:t>
            </w:r>
            <w:r w:rsidR="00D84AC7" w:rsidRPr="00AC7941">
              <w:rPr>
                <w:rFonts w:eastAsia="Times New Roman" w:cs="Arial"/>
                <w:szCs w:val="24"/>
              </w:rPr>
              <w:t xml:space="preserve">loating </w:t>
            </w:r>
            <w:r w:rsidRPr="00AC7941">
              <w:rPr>
                <w:rFonts w:eastAsia="Times New Roman" w:cs="Arial"/>
                <w:szCs w:val="24"/>
              </w:rPr>
              <w:t xml:space="preserve">pontoons, </w:t>
            </w:r>
            <w:r w:rsidR="00295D45" w:rsidRPr="00AC7941">
              <w:rPr>
                <w:rFonts w:eastAsia="Times New Roman" w:cs="Arial"/>
                <w:szCs w:val="24"/>
              </w:rPr>
              <w:t>p</w:t>
            </w:r>
            <w:r w:rsidR="00D84AC7" w:rsidRPr="00AC7941">
              <w:rPr>
                <w:rFonts w:eastAsia="Times New Roman" w:cs="Arial"/>
                <w:szCs w:val="24"/>
              </w:rPr>
              <w:t>iles</w:t>
            </w:r>
            <w:r w:rsidRPr="00AC7941">
              <w:rPr>
                <w:rFonts w:eastAsia="Times New Roman" w:cs="Arial"/>
                <w:szCs w:val="24"/>
              </w:rPr>
              <w:t>, services</w:t>
            </w:r>
            <w:r w:rsidR="00D84AC7" w:rsidRPr="00AC7941">
              <w:rPr>
                <w:rFonts w:eastAsia="Times New Roman" w:cs="Arial"/>
                <w:szCs w:val="24"/>
              </w:rPr>
              <w:t>)</w:t>
            </w:r>
          </w:p>
        </w:tc>
        <w:tc>
          <w:tcPr>
            <w:tcW w:w="3119" w:type="dxa"/>
            <w:tcBorders>
              <w:top w:val="single" w:sz="12" w:space="0" w:color="000000"/>
              <w:bottom w:val="single" w:sz="4" w:space="0" w:color="000000"/>
            </w:tcBorders>
          </w:tcPr>
          <w:p w14:paraId="38155B03" w14:textId="77777777" w:rsidR="00D84AC7" w:rsidRPr="00AC7941" w:rsidRDefault="00B67A91" w:rsidP="00AD2CA3">
            <w:pPr>
              <w:spacing w:after="0" w:line="240" w:lineRule="auto"/>
              <w:rPr>
                <w:rFonts w:eastAsia="Times New Roman" w:cs="Arial"/>
                <w:szCs w:val="24"/>
              </w:rPr>
            </w:pPr>
            <w:r w:rsidRPr="00AC7941">
              <w:rPr>
                <w:rFonts w:eastAsia="Times New Roman" w:cs="Arial"/>
                <w:szCs w:val="24"/>
              </w:rPr>
              <w:t>Damage</w:t>
            </w:r>
            <w:r w:rsidR="00D84AC7" w:rsidRPr="00AC7941">
              <w:rPr>
                <w:rFonts w:eastAsia="Times New Roman" w:cs="Arial"/>
                <w:szCs w:val="24"/>
              </w:rPr>
              <w:t xml:space="preserve"> due to </w:t>
            </w:r>
            <w:r w:rsidR="00CA50CD" w:rsidRPr="00AC7941">
              <w:rPr>
                <w:rFonts w:eastAsia="Times New Roman" w:cs="Arial"/>
                <w:szCs w:val="24"/>
              </w:rPr>
              <w:t xml:space="preserve">weather events, </w:t>
            </w:r>
            <w:r w:rsidR="00D84AC7" w:rsidRPr="00AC7941">
              <w:rPr>
                <w:rFonts w:eastAsia="Times New Roman" w:cs="Arial"/>
                <w:szCs w:val="24"/>
              </w:rPr>
              <w:t xml:space="preserve">lack of maintenance and </w:t>
            </w:r>
            <w:r w:rsidRPr="00AC7941">
              <w:rPr>
                <w:rFonts w:eastAsia="Times New Roman" w:cs="Arial"/>
                <w:szCs w:val="24"/>
              </w:rPr>
              <w:t xml:space="preserve">routine </w:t>
            </w:r>
            <w:r w:rsidR="00D84AC7" w:rsidRPr="00AC7941">
              <w:rPr>
                <w:rFonts w:eastAsia="Times New Roman" w:cs="Arial"/>
                <w:szCs w:val="24"/>
              </w:rPr>
              <w:t>safety checks</w:t>
            </w:r>
          </w:p>
        </w:tc>
        <w:tc>
          <w:tcPr>
            <w:tcW w:w="1417" w:type="dxa"/>
            <w:tcBorders>
              <w:top w:val="single" w:sz="12" w:space="0" w:color="000000"/>
              <w:bottom w:val="single" w:sz="4" w:space="0" w:color="000000"/>
            </w:tcBorders>
          </w:tcPr>
          <w:p w14:paraId="265152DD" w14:textId="77777777" w:rsidR="00D84AC7" w:rsidRPr="00AC7941" w:rsidRDefault="00D84AC7" w:rsidP="00AD2CA3">
            <w:pPr>
              <w:spacing w:after="0" w:line="240" w:lineRule="auto"/>
              <w:jc w:val="center"/>
              <w:rPr>
                <w:rFonts w:eastAsia="Times New Roman" w:cs="Arial"/>
                <w:szCs w:val="24"/>
              </w:rPr>
            </w:pPr>
            <w:r w:rsidRPr="00AC7941">
              <w:rPr>
                <w:rFonts w:eastAsia="Times New Roman" w:cs="Arial"/>
                <w:szCs w:val="24"/>
              </w:rPr>
              <w:t>H</w:t>
            </w:r>
          </w:p>
        </w:tc>
        <w:tc>
          <w:tcPr>
            <w:tcW w:w="3260" w:type="dxa"/>
            <w:tcBorders>
              <w:top w:val="single" w:sz="12" w:space="0" w:color="000000"/>
              <w:bottom w:val="single" w:sz="4" w:space="0" w:color="000000"/>
            </w:tcBorders>
          </w:tcPr>
          <w:p w14:paraId="18E4BAC9" w14:textId="77777777" w:rsidR="00D84AC7" w:rsidRPr="00AC7941" w:rsidRDefault="00D84AC7" w:rsidP="00AD2CA3">
            <w:pPr>
              <w:spacing w:after="0" w:line="240" w:lineRule="auto"/>
              <w:rPr>
                <w:rFonts w:eastAsia="Times New Roman" w:cs="Arial"/>
                <w:szCs w:val="24"/>
              </w:rPr>
            </w:pPr>
            <w:r w:rsidRPr="00AC7941">
              <w:rPr>
                <w:rFonts w:eastAsia="Times New Roman" w:cs="Arial"/>
                <w:szCs w:val="24"/>
              </w:rPr>
              <w:t>Sufficient funding strategies as a part of LTFP</w:t>
            </w:r>
          </w:p>
          <w:p w14:paraId="19DE63F9" w14:textId="77777777" w:rsidR="00D84AC7" w:rsidRPr="00AC7941" w:rsidRDefault="00D84AC7" w:rsidP="00AD2CA3">
            <w:pPr>
              <w:spacing w:after="0" w:line="240" w:lineRule="auto"/>
              <w:rPr>
                <w:rFonts w:eastAsia="Times New Roman" w:cs="Arial"/>
                <w:szCs w:val="24"/>
              </w:rPr>
            </w:pPr>
            <w:r w:rsidRPr="00AC7941">
              <w:rPr>
                <w:rFonts w:eastAsia="Times New Roman" w:cs="Arial"/>
                <w:szCs w:val="24"/>
              </w:rPr>
              <w:t>Implement a documented inspection / preventative maintenance program</w:t>
            </w:r>
          </w:p>
        </w:tc>
        <w:tc>
          <w:tcPr>
            <w:tcW w:w="1362" w:type="dxa"/>
            <w:tcBorders>
              <w:top w:val="single" w:sz="12" w:space="0" w:color="000000"/>
              <w:bottom w:val="single" w:sz="4" w:space="0" w:color="000000"/>
            </w:tcBorders>
          </w:tcPr>
          <w:p w14:paraId="03AE0EB8" w14:textId="77777777" w:rsidR="00D84AC7" w:rsidRPr="00AC7941" w:rsidRDefault="00D84AC7" w:rsidP="00AD2CA3">
            <w:pPr>
              <w:spacing w:after="0" w:line="240" w:lineRule="auto"/>
              <w:jc w:val="center"/>
              <w:rPr>
                <w:rFonts w:eastAsia="Times New Roman" w:cs="Arial"/>
                <w:szCs w:val="24"/>
                <w:highlight w:val="yellow"/>
              </w:rPr>
            </w:pPr>
            <w:r w:rsidRPr="00AC7941">
              <w:rPr>
                <w:rFonts w:eastAsia="Times New Roman" w:cs="Arial"/>
                <w:szCs w:val="24"/>
              </w:rPr>
              <w:t>M</w:t>
            </w:r>
          </w:p>
        </w:tc>
        <w:tc>
          <w:tcPr>
            <w:tcW w:w="3174" w:type="dxa"/>
            <w:tcBorders>
              <w:top w:val="single" w:sz="12" w:space="0" w:color="000000"/>
              <w:bottom w:val="single" w:sz="4" w:space="0" w:color="000000"/>
            </w:tcBorders>
          </w:tcPr>
          <w:p w14:paraId="4777525B" w14:textId="77777777" w:rsidR="00D84AC7" w:rsidRPr="00AC7941" w:rsidRDefault="00D84AC7" w:rsidP="00AD2CA3">
            <w:pPr>
              <w:spacing w:after="0" w:line="240" w:lineRule="auto"/>
              <w:rPr>
                <w:rFonts w:eastAsia="Times New Roman" w:cs="Arial"/>
                <w:szCs w:val="24"/>
                <w:highlight w:val="yellow"/>
              </w:rPr>
            </w:pPr>
            <w:r w:rsidRPr="00AC7941">
              <w:rPr>
                <w:rFonts w:eastAsia="Times New Roman" w:cs="Arial"/>
                <w:szCs w:val="24"/>
              </w:rPr>
              <w:t>$15</w:t>
            </w:r>
            <w:r w:rsidR="00333258" w:rsidRPr="00AC7941">
              <w:rPr>
                <w:rFonts w:eastAsia="Times New Roman" w:cs="Arial"/>
                <w:szCs w:val="24"/>
              </w:rPr>
              <w:t>k</w:t>
            </w:r>
            <w:r w:rsidR="00CA50CD" w:rsidRPr="00AC7941">
              <w:rPr>
                <w:rFonts w:eastAsia="Times New Roman" w:cs="Arial"/>
                <w:szCs w:val="24"/>
              </w:rPr>
              <w:t>/year</w:t>
            </w:r>
            <w:r w:rsidRPr="00AC7941">
              <w:rPr>
                <w:rFonts w:eastAsia="Times New Roman" w:cs="Arial"/>
                <w:szCs w:val="24"/>
              </w:rPr>
              <w:t xml:space="preserve"> for </w:t>
            </w:r>
            <w:r w:rsidR="00B67A91" w:rsidRPr="00AC7941">
              <w:rPr>
                <w:rFonts w:eastAsia="Times New Roman" w:cs="Arial"/>
                <w:szCs w:val="24"/>
              </w:rPr>
              <w:t xml:space="preserve">jetty </w:t>
            </w:r>
            <w:r w:rsidRPr="00AC7941">
              <w:rPr>
                <w:rFonts w:eastAsia="Times New Roman" w:cs="Arial"/>
                <w:szCs w:val="24"/>
              </w:rPr>
              <w:t>inspection program</w:t>
            </w:r>
            <w:r w:rsidR="00C85544" w:rsidRPr="00AC7941">
              <w:rPr>
                <w:rFonts w:eastAsia="Times New Roman" w:cs="Arial"/>
                <w:szCs w:val="24"/>
              </w:rPr>
              <w:t xml:space="preserve"> + rectification costs</w:t>
            </w:r>
          </w:p>
        </w:tc>
      </w:tr>
      <w:tr w:rsidR="00984CC5" w:rsidRPr="00295D45" w14:paraId="10DD9806" w14:textId="77777777" w:rsidTr="00B07A42">
        <w:trPr>
          <w:cantSplit/>
        </w:trPr>
        <w:tc>
          <w:tcPr>
            <w:tcW w:w="3119" w:type="dxa"/>
            <w:tcBorders>
              <w:top w:val="single" w:sz="4" w:space="0" w:color="000000"/>
              <w:bottom w:val="single" w:sz="4" w:space="0" w:color="000000"/>
            </w:tcBorders>
          </w:tcPr>
          <w:p w14:paraId="424D8FCC" w14:textId="77777777" w:rsidR="00D84AC7" w:rsidRPr="00AC7941" w:rsidRDefault="00D84AC7" w:rsidP="00AD2CA3">
            <w:pPr>
              <w:spacing w:after="0" w:line="240" w:lineRule="auto"/>
              <w:rPr>
                <w:rFonts w:eastAsia="Times New Roman" w:cs="Arial"/>
                <w:szCs w:val="24"/>
              </w:rPr>
            </w:pPr>
            <w:r w:rsidRPr="00AC7941">
              <w:rPr>
                <w:rFonts w:eastAsia="Times New Roman" w:cs="Arial"/>
                <w:szCs w:val="24"/>
              </w:rPr>
              <w:t>Seawall</w:t>
            </w:r>
            <w:r w:rsidR="00A37151" w:rsidRPr="00AC7941">
              <w:rPr>
                <w:rFonts w:eastAsia="Times New Roman" w:cs="Arial"/>
                <w:szCs w:val="24"/>
              </w:rPr>
              <w:t>s,</w:t>
            </w:r>
            <w:r w:rsidRPr="00AC7941">
              <w:rPr>
                <w:rFonts w:eastAsia="Times New Roman" w:cs="Arial"/>
                <w:szCs w:val="24"/>
              </w:rPr>
              <w:t xml:space="preserve"> </w:t>
            </w:r>
            <w:r w:rsidR="00251573" w:rsidRPr="00AC7941">
              <w:rPr>
                <w:rFonts w:eastAsia="Times New Roman" w:cs="Arial"/>
                <w:szCs w:val="24"/>
              </w:rPr>
              <w:t xml:space="preserve">groynes and </w:t>
            </w:r>
            <w:r w:rsidRPr="00AC7941">
              <w:rPr>
                <w:rFonts w:eastAsia="Times New Roman" w:cs="Arial"/>
                <w:szCs w:val="24"/>
              </w:rPr>
              <w:t>breakwater</w:t>
            </w:r>
            <w:r w:rsidR="00A37151" w:rsidRPr="00AC7941">
              <w:rPr>
                <w:rFonts w:eastAsia="Times New Roman" w:cs="Arial"/>
                <w:szCs w:val="24"/>
              </w:rPr>
              <w:t>s</w:t>
            </w:r>
          </w:p>
        </w:tc>
        <w:tc>
          <w:tcPr>
            <w:tcW w:w="3119" w:type="dxa"/>
            <w:tcBorders>
              <w:top w:val="single" w:sz="4" w:space="0" w:color="000000"/>
              <w:bottom w:val="single" w:sz="4" w:space="0" w:color="000000"/>
            </w:tcBorders>
          </w:tcPr>
          <w:p w14:paraId="34926E3C" w14:textId="77777777" w:rsidR="00D84AC7" w:rsidRPr="00AC7941" w:rsidRDefault="00D84AC7" w:rsidP="00AD2CA3">
            <w:pPr>
              <w:spacing w:after="0" w:line="240" w:lineRule="auto"/>
              <w:rPr>
                <w:rFonts w:eastAsia="Times New Roman" w:cs="Arial"/>
                <w:szCs w:val="24"/>
              </w:rPr>
            </w:pPr>
            <w:r w:rsidRPr="00AC7941">
              <w:rPr>
                <w:rFonts w:eastAsia="Times New Roman" w:cs="Arial"/>
                <w:szCs w:val="24"/>
              </w:rPr>
              <w:t xml:space="preserve">Damage to </w:t>
            </w:r>
            <w:r w:rsidR="00A37151" w:rsidRPr="00AC7941">
              <w:rPr>
                <w:rFonts w:eastAsia="Times New Roman" w:cs="Arial"/>
                <w:szCs w:val="24"/>
              </w:rPr>
              <w:t>assets, nearby infrastructure</w:t>
            </w:r>
            <w:r w:rsidR="00B67A91" w:rsidRPr="00AC7941">
              <w:rPr>
                <w:rFonts w:eastAsia="Times New Roman" w:cs="Arial"/>
                <w:szCs w:val="24"/>
              </w:rPr>
              <w:t xml:space="preserve"> and residential and commercial areas</w:t>
            </w:r>
            <w:r w:rsidR="00251573" w:rsidRPr="00AC7941">
              <w:rPr>
                <w:rFonts w:eastAsia="Times New Roman" w:cs="Arial"/>
                <w:szCs w:val="24"/>
              </w:rPr>
              <w:t xml:space="preserve"> from weather and lack of maintenance</w:t>
            </w:r>
          </w:p>
        </w:tc>
        <w:tc>
          <w:tcPr>
            <w:tcW w:w="1417" w:type="dxa"/>
            <w:tcBorders>
              <w:top w:val="single" w:sz="4" w:space="0" w:color="000000"/>
              <w:bottom w:val="single" w:sz="4" w:space="0" w:color="000000"/>
            </w:tcBorders>
          </w:tcPr>
          <w:p w14:paraId="709BC790" w14:textId="77777777" w:rsidR="00D84AC7" w:rsidRPr="00AC7941" w:rsidRDefault="00D84AC7" w:rsidP="00AD2CA3">
            <w:pPr>
              <w:spacing w:after="0" w:line="240" w:lineRule="auto"/>
              <w:jc w:val="center"/>
              <w:rPr>
                <w:rFonts w:eastAsia="Times New Roman" w:cs="Arial"/>
                <w:szCs w:val="24"/>
              </w:rPr>
            </w:pPr>
            <w:r w:rsidRPr="00AC7941">
              <w:rPr>
                <w:rFonts w:eastAsia="Times New Roman" w:cs="Arial"/>
                <w:szCs w:val="24"/>
              </w:rPr>
              <w:t>H</w:t>
            </w:r>
          </w:p>
        </w:tc>
        <w:tc>
          <w:tcPr>
            <w:tcW w:w="3260" w:type="dxa"/>
            <w:tcBorders>
              <w:top w:val="single" w:sz="4" w:space="0" w:color="000000"/>
              <w:bottom w:val="single" w:sz="4" w:space="0" w:color="000000"/>
            </w:tcBorders>
          </w:tcPr>
          <w:p w14:paraId="2343E25D" w14:textId="77777777" w:rsidR="00D84AC7" w:rsidRPr="00AC7941" w:rsidRDefault="00B67A91" w:rsidP="00AD2CA3">
            <w:pPr>
              <w:spacing w:after="0" w:line="240" w:lineRule="auto"/>
              <w:rPr>
                <w:rFonts w:eastAsia="Times New Roman" w:cs="Arial"/>
                <w:szCs w:val="24"/>
              </w:rPr>
            </w:pPr>
            <w:r w:rsidRPr="00AC7941">
              <w:rPr>
                <w:rFonts w:eastAsia="Times New Roman" w:cs="Arial"/>
                <w:szCs w:val="24"/>
              </w:rPr>
              <w:t>Annual</w:t>
            </w:r>
            <w:r w:rsidR="00D84AC7" w:rsidRPr="00AC7941">
              <w:rPr>
                <w:rFonts w:eastAsia="Times New Roman" w:cs="Arial"/>
                <w:szCs w:val="24"/>
              </w:rPr>
              <w:t xml:space="preserve"> inspections</w:t>
            </w:r>
            <w:r w:rsidRPr="00AC7941">
              <w:rPr>
                <w:rFonts w:eastAsia="Times New Roman" w:cs="Arial"/>
                <w:szCs w:val="24"/>
              </w:rPr>
              <w:t xml:space="preserve"> </w:t>
            </w:r>
            <w:r w:rsidR="00A37151" w:rsidRPr="00AC7941">
              <w:rPr>
                <w:rFonts w:eastAsia="Times New Roman" w:cs="Arial"/>
                <w:szCs w:val="24"/>
              </w:rPr>
              <w:t>and reporting via coastal monitoring program</w:t>
            </w:r>
          </w:p>
          <w:p w14:paraId="7E4FD7C8" w14:textId="77777777" w:rsidR="00D84AC7" w:rsidRPr="00AC7941" w:rsidRDefault="00A37151" w:rsidP="00AD2CA3">
            <w:pPr>
              <w:spacing w:after="0" w:line="240" w:lineRule="auto"/>
              <w:rPr>
                <w:rFonts w:eastAsia="Times New Roman" w:cs="Arial"/>
                <w:szCs w:val="24"/>
              </w:rPr>
            </w:pPr>
            <w:r w:rsidRPr="00AC7941">
              <w:rPr>
                <w:rFonts w:eastAsia="Times New Roman" w:cs="Arial"/>
                <w:szCs w:val="24"/>
              </w:rPr>
              <w:t>Periodic condition assessment by expert consultants</w:t>
            </w:r>
          </w:p>
        </w:tc>
        <w:tc>
          <w:tcPr>
            <w:tcW w:w="1362" w:type="dxa"/>
            <w:tcBorders>
              <w:top w:val="single" w:sz="4" w:space="0" w:color="000000"/>
              <w:bottom w:val="single" w:sz="4" w:space="0" w:color="000000"/>
            </w:tcBorders>
          </w:tcPr>
          <w:p w14:paraId="5816173B" w14:textId="77777777" w:rsidR="00D84AC7" w:rsidRPr="00AC7941" w:rsidRDefault="00D84AC7" w:rsidP="00AD2CA3">
            <w:pPr>
              <w:spacing w:after="0" w:line="240" w:lineRule="auto"/>
              <w:jc w:val="center"/>
              <w:rPr>
                <w:rFonts w:eastAsia="Times New Roman" w:cs="Arial"/>
                <w:szCs w:val="24"/>
              </w:rPr>
            </w:pPr>
            <w:r w:rsidRPr="00AC7941">
              <w:rPr>
                <w:rFonts w:eastAsia="Times New Roman" w:cs="Arial"/>
                <w:szCs w:val="24"/>
              </w:rPr>
              <w:t>L</w:t>
            </w:r>
          </w:p>
        </w:tc>
        <w:tc>
          <w:tcPr>
            <w:tcW w:w="3174" w:type="dxa"/>
            <w:tcBorders>
              <w:top w:val="single" w:sz="4" w:space="0" w:color="000000"/>
              <w:bottom w:val="single" w:sz="4" w:space="0" w:color="000000"/>
            </w:tcBorders>
          </w:tcPr>
          <w:p w14:paraId="62860AC6" w14:textId="77777777" w:rsidR="00251573" w:rsidRPr="00AC7941" w:rsidRDefault="00251573" w:rsidP="00AD2CA3">
            <w:pPr>
              <w:spacing w:after="0" w:line="240" w:lineRule="auto"/>
              <w:rPr>
                <w:rFonts w:eastAsia="Times New Roman" w:cs="Arial"/>
                <w:szCs w:val="24"/>
              </w:rPr>
            </w:pPr>
            <w:r w:rsidRPr="00AC7941">
              <w:rPr>
                <w:rFonts w:eastAsia="Times New Roman" w:cs="Arial"/>
                <w:szCs w:val="24"/>
              </w:rPr>
              <w:t>Visual inspections covered by Coastal Monitoring Program</w:t>
            </w:r>
          </w:p>
          <w:p w14:paraId="4B582DB0" w14:textId="77777777" w:rsidR="00D84AC7" w:rsidRPr="00AC7941" w:rsidRDefault="00A37151" w:rsidP="00AD2CA3">
            <w:pPr>
              <w:spacing w:after="0" w:line="240" w:lineRule="auto"/>
              <w:rPr>
                <w:rFonts w:eastAsia="Times New Roman" w:cs="Arial"/>
                <w:szCs w:val="24"/>
              </w:rPr>
            </w:pPr>
            <w:r w:rsidRPr="00AC7941">
              <w:rPr>
                <w:rFonts w:eastAsia="Times New Roman" w:cs="Arial"/>
                <w:szCs w:val="24"/>
              </w:rPr>
              <w:t>$75,000 every 4 years for condition assessment</w:t>
            </w:r>
            <w:r w:rsidR="00251573" w:rsidRPr="00AC7941">
              <w:rPr>
                <w:rFonts w:eastAsia="Times New Roman" w:cs="Arial"/>
                <w:szCs w:val="24"/>
              </w:rPr>
              <w:t xml:space="preserve"> (cost shared with other coastal assets)</w:t>
            </w:r>
          </w:p>
        </w:tc>
      </w:tr>
      <w:tr w:rsidR="00AF0CF7" w:rsidRPr="00295D45" w14:paraId="398DB398" w14:textId="77777777" w:rsidTr="00B07A42">
        <w:trPr>
          <w:cantSplit/>
        </w:trPr>
        <w:tc>
          <w:tcPr>
            <w:tcW w:w="3119" w:type="dxa"/>
            <w:tcBorders>
              <w:top w:val="single" w:sz="4" w:space="0" w:color="000000"/>
              <w:bottom w:val="single" w:sz="4" w:space="0" w:color="000000"/>
            </w:tcBorders>
          </w:tcPr>
          <w:p w14:paraId="201DE4EA" w14:textId="77777777" w:rsidR="00AF0CF7" w:rsidRPr="00AC7941" w:rsidRDefault="00AF0CF7" w:rsidP="00AD2CA3">
            <w:pPr>
              <w:spacing w:after="0" w:line="240" w:lineRule="auto"/>
              <w:rPr>
                <w:rFonts w:eastAsia="Times New Roman" w:cs="Arial"/>
                <w:szCs w:val="24"/>
              </w:rPr>
            </w:pPr>
            <w:r w:rsidRPr="00AC7941">
              <w:rPr>
                <w:rFonts w:eastAsia="Times New Roman" w:cs="Arial"/>
                <w:szCs w:val="24"/>
              </w:rPr>
              <w:t>Fixed jetties</w:t>
            </w:r>
          </w:p>
        </w:tc>
        <w:tc>
          <w:tcPr>
            <w:tcW w:w="3119" w:type="dxa"/>
            <w:tcBorders>
              <w:top w:val="single" w:sz="4" w:space="0" w:color="000000"/>
              <w:bottom w:val="single" w:sz="4" w:space="0" w:color="000000"/>
            </w:tcBorders>
          </w:tcPr>
          <w:p w14:paraId="35E3AA78" w14:textId="77777777" w:rsidR="00AF0CF7" w:rsidRPr="00AC7941" w:rsidRDefault="00AF0CF7" w:rsidP="00AD2CA3">
            <w:pPr>
              <w:spacing w:after="0" w:line="240" w:lineRule="auto"/>
              <w:rPr>
                <w:rFonts w:eastAsia="Times New Roman" w:cs="Arial"/>
                <w:szCs w:val="24"/>
              </w:rPr>
            </w:pPr>
            <w:r w:rsidRPr="00AC7941">
              <w:rPr>
                <w:rFonts w:eastAsia="Times New Roman" w:cs="Arial"/>
                <w:szCs w:val="24"/>
              </w:rPr>
              <w:t>Damage and premature deterioration due to weather damage and lack of maintenance</w:t>
            </w:r>
          </w:p>
        </w:tc>
        <w:tc>
          <w:tcPr>
            <w:tcW w:w="1417" w:type="dxa"/>
            <w:tcBorders>
              <w:top w:val="single" w:sz="4" w:space="0" w:color="000000"/>
              <w:bottom w:val="single" w:sz="4" w:space="0" w:color="000000"/>
            </w:tcBorders>
          </w:tcPr>
          <w:p w14:paraId="7A0F7FAD" w14:textId="77777777" w:rsidR="00AF0CF7" w:rsidRPr="00AC7941" w:rsidRDefault="00AF0CF7" w:rsidP="00AD2CA3">
            <w:pPr>
              <w:spacing w:after="0" w:line="240" w:lineRule="auto"/>
              <w:jc w:val="center"/>
              <w:rPr>
                <w:rFonts w:eastAsia="Times New Roman" w:cs="Arial"/>
                <w:szCs w:val="24"/>
              </w:rPr>
            </w:pPr>
            <w:r w:rsidRPr="00AC7941">
              <w:rPr>
                <w:rFonts w:eastAsia="Times New Roman" w:cs="Arial"/>
                <w:szCs w:val="24"/>
              </w:rPr>
              <w:t>H</w:t>
            </w:r>
          </w:p>
        </w:tc>
        <w:tc>
          <w:tcPr>
            <w:tcW w:w="3260" w:type="dxa"/>
            <w:tcBorders>
              <w:top w:val="single" w:sz="4" w:space="0" w:color="000000"/>
              <w:bottom w:val="single" w:sz="4" w:space="0" w:color="000000"/>
            </w:tcBorders>
          </w:tcPr>
          <w:p w14:paraId="3FA217FE" w14:textId="77777777" w:rsidR="00AF0CF7" w:rsidRPr="00AC7941" w:rsidRDefault="00AF0CF7" w:rsidP="00AD2CA3">
            <w:pPr>
              <w:spacing w:after="0" w:line="240" w:lineRule="auto"/>
              <w:rPr>
                <w:rFonts w:eastAsia="Times New Roman" w:cs="Arial"/>
                <w:szCs w:val="24"/>
              </w:rPr>
            </w:pPr>
            <w:r w:rsidRPr="00AC7941">
              <w:rPr>
                <w:rFonts w:eastAsia="Times New Roman" w:cs="Arial"/>
                <w:szCs w:val="24"/>
              </w:rPr>
              <w:t>Regular walk-over inspections by staff</w:t>
            </w:r>
          </w:p>
          <w:p w14:paraId="487F46C3" w14:textId="77777777" w:rsidR="00AF0CF7" w:rsidRPr="00AC7941" w:rsidRDefault="00AF0CF7" w:rsidP="00AD2CA3">
            <w:pPr>
              <w:spacing w:after="0" w:line="240" w:lineRule="auto"/>
              <w:rPr>
                <w:rFonts w:eastAsia="Times New Roman" w:cs="Arial"/>
                <w:szCs w:val="24"/>
              </w:rPr>
            </w:pPr>
            <w:r w:rsidRPr="00AC7941">
              <w:rPr>
                <w:rFonts w:eastAsia="Times New Roman" w:cs="Arial"/>
                <w:szCs w:val="24"/>
              </w:rPr>
              <w:t>Annual contractor in-water inspection &amp; maintenance</w:t>
            </w:r>
          </w:p>
          <w:p w14:paraId="55CA785C" w14:textId="77777777" w:rsidR="00AF0CF7" w:rsidRPr="00AC7941" w:rsidRDefault="00AF0CF7" w:rsidP="00AD2CA3">
            <w:pPr>
              <w:spacing w:after="0" w:line="240" w:lineRule="auto"/>
              <w:rPr>
                <w:rFonts w:eastAsia="Times New Roman" w:cs="Arial"/>
                <w:szCs w:val="24"/>
              </w:rPr>
            </w:pPr>
            <w:r w:rsidRPr="00AC7941">
              <w:rPr>
                <w:rFonts w:eastAsia="Times New Roman" w:cs="Arial"/>
                <w:szCs w:val="24"/>
              </w:rPr>
              <w:t>Annual visual inspection&amp; reporting via coastal monitoring program</w:t>
            </w:r>
          </w:p>
          <w:p w14:paraId="5378533D" w14:textId="77777777" w:rsidR="00AF0CF7" w:rsidRPr="00AC7941" w:rsidRDefault="00AF0CF7" w:rsidP="00AD2CA3">
            <w:pPr>
              <w:spacing w:after="0" w:line="240" w:lineRule="auto"/>
              <w:rPr>
                <w:rFonts w:eastAsia="Times New Roman" w:cs="Arial"/>
                <w:szCs w:val="24"/>
              </w:rPr>
            </w:pPr>
            <w:r w:rsidRPr="00AC7941">
              <w:rPr>
                <w:rFonts w:eastAsia="Times New Roman" w:cs="Arial"/>
                <w:szCs w:val="24"/>
              </w:rPr>
              <w:t>Periodic condition assessment by expert consultants</w:t>
            </w:r>
          </w:p>
        </w:tc>
        <w:tc>
          <w:tcPr>
            <w:tcW w:w="1362" w:type="dxa"/>
            <w:tcBorders>
              <w:top w:val="single" w:sz="4" w:space="0" w:color="000000"/>
              <w:bottom w:val="single" w:sz="4" w:space="0" w:color="000000"/>
            </w:tcBorders>
          </w:tcPr>
          <w:p w14:paraId="4A1E21A1" w14:textId="77777777" w:rsidR="00AF0CF7" w:rsidRPr="00AC7941" w:rsidRDefault="00AF0CF7" w:rsidP="00AD2CA3">
            <w:pPr>
              <w:spacing w:after="0" w:line="240" w:lineRule="auto"/>
              <w:jc w:val="center"/>
              <w:rPr>
                <w:rFonts w:eastAsia="Times New Roman" w:cs="Arial"/>
                <w:szCs w:val="24"/>
              </w:rPr>
            </w:pPr>
            <w:r w:rsidRPr="00AC7941">
              <w:rPr>
                <w:rFonts w:eastAsia="Times New Roman" w:cs="Arial"/>
                <w:szCs w:val="24"/>
              </w:rPr>
              <w:t>L</w:t>
            </w:r>
          </w:p>
        </w:tc>
        <w:tc>
          <w:tcPr>
            <w:tcW w:w="3174" w:type="dxa"/>
            <w:tcBorders>
              <w:top w:val="single" w:sz="4" w:space="0" w:color="000000"/>
              <w:bottom w:val="single" w:sz="4" w:space="0" w:color="000000"/>
            </w:tcBorders>
          </w:tcPr>
          <w:p w14:paraId="00FCE87F" w14:textId="77777777" w:rsidR="00AF0CF7" w:rsidRPr="00AC7941" w:rsidRDefault="00AF0CF7" w:rsidP="00AD2CA3">
            <w:pPr>
              <w:spacing w:after="0" w:line="240" w:lineRule="auto"/>
              <w:rPr>
                <w:rFonts w:eastAsia="Times New Roman" w:cs="Arial"/>
                <w:szCs w:val="24"/>
              </w:rPr>
            </w:pPr>
            <w:r w:rsidRPr="00AC7941">
              <w:rPr>
                <w:rFonts w:eastAsia="Times New Roman" w:cs="Arial"/>
                <w:szCs w:val="24"/>
              </w:rPr>
              <w:t>$10k/year contract inspection and maintenance</w:t>
            </w:r>
          </w:p>
          <w:p w14:paraId="016FFCCC" w14:textId="77777777" w:rsidR="00AF0CF7" w:rsidRPr="00AC7941" w:rsidRDefault="00AF0CF7" w:rsidP="00AD2CA3">
            <w:pPr>
              <w:spacing w:after="0" w:line="240" w:lineRule="auto"/>
              <w:rPr>
                <w:rFonts w:eastAsia="Times New Roman" w:cs="Arial"/>
                <w:szCs w:val="24"/>
              </w:rPr>
            </w:pPr>
            <w:r w:rsidRPr="00AC7941">
              <w:rPr>
                <w:rFonts w:eastAsia="Times New Roman" w:cs="Arial"/>
                <w:szCs w:val="24"/>
              </w:rPr>
              <w:t>$75,000 every 4 years for condition assessment (cost shared with other assets)</w:t>
            </w:r>
          </w:p>
          <w:p w14:paraId="4041DB7A" w14:textId="77777777" w:rsidR="00AF0CF7" w:rsidRPr="00AC7941" w:rsidRDefault="00AF0CF7" w:rsidP="00AD2CA3">
            <w:pPr>
              <w:spacing w:after="0" w:line="240" w:lineRule="auto"/>
              <w:rPr>
                <w:rFonts w:eastAsia="Times New Roman" w:cs="Arial"/>
                <w:szCs w:val="24"/>
              </w:rPr>
            </w:pPr>
            <w:r w:rsidRPr="00AC7941">
              <w:rPr>
                <w:rFonts w:eastAsia="Times New Roman" w:cs="Arial"/>
                <w:szCs w:val="24"/>
              </w:rPr>
              <w:t>Visual inspections covered by Coastal Monitoring Program</w:t>
            </w:r>
          </w:p>
        </w:tc>
      </w:tr>
      <w:tr w:rsidR="00AF0CF7" w:rsidRPr="00295D45" w14:paraId="35696AB5" w14:textId="77777777" w:rsidTr="00B07A42">
        <w:trPr>
          <w:cantSplit/>
        </w:trPr>
        <w:tc>
          <w:tcPr>
            <w:tcW w:w="3119" w:type="dxa"/>
            <w:tcBorders>
              <w:top w:val="single" w:sz="4" w:space="0" w:color="000000"/>
              <w:bottom w:val="single" w:sz="4" w:space="0" w:color="000000"/>
            </w:tcBorders>
          </w:tcPr>
          <w:p w14:paraId="0C2F9867" w14:textId="77777777" w:rsidR="00AF0CF7" w:rsidRPr="00AC7941" w:rsidRDefault="00AF0CF7" w:rsidP="00AD2CA3">
            <w:pPr>
              <w:spacing w:after="0" w:line="240" w:lineRule="auto"/>
              <w:rPr>
                <w:rFonts w:eastAsia="Times New Roman" w:cs="Arial"/>
                <w:szCs w:val="24"/>
              </w:rPr>
            </w:pPr>
            <w:r w:rsidRPr="00AC7941">
              <w:rPr>
                <w:rFonts w:eastAsia="Times New Roman" w:cs="Arial"/>
                <w:szCs w:val="24"/>
              </w:rPr>
              <w:lastRenderedPageBreak/>
              <w:t>Security</w:t>
            </w:r>
          </w:p>
        </w:tc>
        <w:tc>
          <w:tcPr>
            <w:tcW w:w="3119" w:type="dxa"/>
            <w:tcBorders>
              <w:top w:val="single" w:sz="4" w:space="0" w:color="000000"/>
              <w:bottom w:val="single" w:sz="4" w:space="0" w:color="000000"/>
            </w:tcBorders>
          </w:tcPr>
          <w:p w14:paraId="18F65427" w14:textId="77777777" w:rsidR="00AF0CF7" w:rsidRPr="00AC7941" w:rsidRDefault="00AF0CF7" w:rsidP="00AD2CA3">
            <w:pPr>
              <w:spacing w:after="0" w:line="240" w:lineRule="auto"/>
              <w:rPr>
                <w:rFonts w:eastAsia="Times New Roman" w:cs="Arial"/>
                <w:szCs w:val="24"/>
              </w:rPr>
            </w:pPr>
            <w:r w:rsidRPr="00AC7941">
              <w:rPr>
                <w:rFonts w:eastAsia="Times New Roman" w:cs="Arial"/>
                <w:szCs w:val="24"/>
              </w:rPr>
              <w:t>Loss or damage to personal items due to theft</w:t>
            </w:r>
          </w:p>
        </w:tc>
        <w:tc>
          <w:tcPr>
            <w:tcW w:w="1417" w:type="dxa"/>
            <w:tcBorders>
              <w:top w:val="single" w:sz="4" w:space="0" w:color="000000"/>
              <w:bottom w:val="single" w:sz="4" w:space="0" w:color="000000"/>
            </w:tcBorders>
          </w:tcPr>
          <w:p w14:paraId="3D072081" w14:textId="77777777" w:rsidR="00AF0CF7" w:rsidRPr="00AC7941" w:rsidRDefault="00AF0CF7" w:rsidP="00AD2CA3">
            <w:pPr>
              <w:spacing w:after="0" w:line="240" w:lineRule="auto"/>
              <w:jc w:val="center"/>
              <w:rPr>
                <w:rFonts w:eastAsia="Times New Roman" w:cs="Arial"/>
                <w:szCs w:val="24"/>
              </w:rPr>
            </w:pPr>
            <w:r w:rsidRPr="00AC7941">
              <w:rPr>
                <w:rFonts w:eastAsia="Times New Roman" w:cs="Arial"/>
                <w:szCs w:val="24"/>
              </w:rPr>
              <w:t>E</w:t>
            </w:r>
          </w:p>
        </w:tc>
        <w:tc>
          <w:tcPr>
            <w:tcW w:w="3260" w:type="dxa"/>
            <w:tcBorders>
              <w:top w:val="single" w:sz="4" w:space="0" w:color="000000"/>
              <w:bottom w:val="single" w:sz="4" w:space="0" w:color="000000"/>
            </w:tcBorders>
          </w:tcPr>
          <w:p w14:paraId="5576C184" w14:textId="77777777" w:rsidR="00AF0CF7" w:rsidRPr="00AC7941" w:rsidRDefault="00AF0CF7" w:rsidP="00AD2CA3">
            <w:pPr>
              <w:spacing w:after="0" w:line="240" w:lineRule="auto"/>
              <w:rPr>
                <w:rFonts w:eastAsia="Times New Roman" w:cs="Arial"/>
                <w:szCs w:val="24"/>
              </w:rPr>
            </w:pPr>
            <w:r w:rsidRPr="00AC7941">
              <w:rPr>
                <w:rFonts w:eastAsia="Times New Roman" w:cs="Arial"/>
                <w:szCs w:val="24"/>
              </w:rPr>
              <w:t>Replace CCTV every 3 years and assess condition</w:t>
            </w:r>
          </w:p>
          <w:p w14:paraId="47EAB7D3" w14:textId="77777777" w:rsidR="00AF0CF7" w:rsidRPr="00AC7941" w:rsidRDefault="00AF0CF7" w:rsidP="00AD2CA3">
            <w:pPr>
              <w:spacing w:after="0" w:line="240" w:lineRule="auto"/>
              <w:rPr>
                <w:rFonts w:eastAsia="Times New Roman" w:cs="Arial"/>
                <w:szCs w:val="24"/>
              </w:rPr>
            </w:pPr>
            <w:r w:rsidRPr="00AC7941">
              <w:rPr>
                <w:rFonts w:eastAsia="Times New Roman" w:cs="Arial"/>
                <w:szCs w:val="24"/>
              </w:rPr>
              <w:t>Regular security patrols</w:t>
            </w:r>
          </w:p>
        </w:tc>
        <w:tc>
          <w:tcPr>
            <w:tcW w:w="1362" w:type="dxa"/>
            <w:tcBorders>
              <w:top w:val="single" w:sz="4" w:space="0" w:color="000000"/>
              <w:bottom w:val="single" w:sz="4" w:space="0" w:color="000000"/>
            </w:tcBorders>
          </w:tcPr>
          <w:p w14:paraId="129AEF73" w14:textId="77777777" w:rsidR="00AF0CF7" w:rsidRPr="00AC7941" w:rsidRDefault="00AF0CF7" w:rsidP="00AD2CA3">
            <w:pPr>
              <w:spacing w:after="0" w:line="240" w:lineRule="auto"/>
              <w:jc w:val="center"/>
              <w:rPr>
                <w:rFonts w:eastAsia="Times New Roman" w:cs="Arial"/>
                <w:szCs w:val="24"/>
              </w:rPr>
            </w:pPr>
            <w:r w:rsidRPr="00AC7941">
              <w:rPr>
                <w:rFonts w:eastAsia="Times New Roman" w:cs="Arial"/>
                <w:szCs w:val="24"/>
              </w:rPr>
              <w:t>M</w:t>
            </w:r>
          </w:p>
        </w:tc>
        <w:tc>
          <w:tcPr>
            <w:tcW w:w="3174" w:type="dxa"/>
            <w:tcBorders>
              <w:top w:val="single" w:sz="4" w:space="0" w:color="000000"/>
              <w:bottom w:val="single" w:sz="4" w:space="0" w:color="000000"/>
            </w:tcBorders>
          </w:tcPr>
          <w:p w14:paraId="5CE0C16D" w14:textId="77777777" w:rsidR="00AF0CF7" w:rsidRPr="00AC7941" w:rsidRDefault="00AF0CF7" w:rsidP="00AD2CA3">
            <w:pPr>
              <w:spacing w:after="0" w:line="240" w:lineRule="auto"/>
              <w:rPr>
                <w:rFonts w:eastAsia="Times New Roman" w:cs="Arial"/>
                <w:szCs w:val="24"/>
              </w:rPr>
            </w:pPr>
            <w:r w:rsidRPr="00AC7941">
              <w:rPr>
                <w:rFonts w:eastAsia="Times New Roman" w:cs="Arial"/>
                <w:szCs w:val="24"/>
              </w:rPr>
              <w:t>$15k per annum</w:t>
            </w:r>
          </w:p>
        </w:tc>
      </w:tr>
      <w:tr w:rsidR="00AF0CF7" w:rsidRPr="00295D45" w14:paraId="56E6E787" w14:textId="77777777" w:rsidTr="00B07A42">
        <w:trPr>
          <w:cantSplit/>
        </w:trPr>
        <w:tc>
          <w:tcPr>
            <w:tcW w:w="3119" w:type="dxa"/>
            <w:tcBorders>
              <w:top w:val="single" w:sz="4" w:space="0" w:color="000000"/>
              <w:bottom w:val="single" w:sz="4" w:space="0" w:color="000000"/>
            </w:tcBorders>
          </w:tcPr>
          <w:p w14:paraId="282F821D" w14:textId="77777777" w:rsidR="00AF0CF7" w:rsidRPr="00AC7941" w:rsidRDefault="00AF0CF7" w:rsidP="00AD2CA3">
            <w:pPr>
              <w:spacing w:after="0" w:line="240" w:lineRule="auto"/>
              <w:rPr>
                <w:rFonts w:eastAsia="Times New Roman" w:cs="Arial"/>
                <w:szCs w:val="24"/>
              </w:rPr>
            </w:pPr>
            <w:r w:rsidRPr="00AC7941">
              <w:rPr>
                <w:rFonts w:eastAsia="Times New Roman" w:cs="Arial"/>
                <w:szCs w:val="24"/>
              </w:rPr>
              <w:t>Car park Capacity</w:t>
            </w:r>
          </w:p>
        </w:tc>
        <w:tc>
          <w:tcPr>
            <w:tcW w:w="3119" w:type="dxa"/>
            <w:tcBorders>
              <w:top w:val="single" w:sz="4" w:space="0" w:color="000000"/>
              <w:bottom w:val="single" w:sz="4" w:space="0" w:color="000000"/>
            </w:tcBorders>
          </w:tcPr>
          <w:p w14:paraId="419F5CA4" w14:textId="77777777" w:rsidR="00AF0CF7" w:rsidRPr="00AC7941" w:rsidRDefault="00AF0CF7" w:rsidP="00AD2CA3">
            <w:pPr>
              <w:spacing w:after="0" w:line="240" w:lineRule="auto"/>
              <w:rPr>
                <w:rFonts w:eastAsia="Times New Roman" w:cs="Arial"/>
                <w:szCs w:val="24"/>
              </w:rPr>
            </w:pPr>
            <w:r w:rsidRPr="00AC7941">
              <w:rPr>
                <w:rFonts w:eastAsia="Times New Roman" w:cs="Arial"/>
                <w:szCs w:val="24"/>
              </w:rPr>
              <w:t>Decline of customer satisfaction</w:t>
            </w:r>
          </w:p>
        </w:tc>
        <w:tc>
          <w:tcPr>
            <w:tcW w:w="1417" w:type="dxa"/>
            <w:tcBorders>
              <w:top w:val="single" w:sz="4" w:space="0" w:color="000000"/>
              <w:bottom w:val="single" w:sz="4" w:space="0" w:color="000000"/>
            </w:tcBorders>
          </w:tcPr>
          <w:p w14:paraId="19B1CBB5" w14:textId="77777777" w:rsidR="00AF0CF7" w:rsidRPr="00AC7941" w:rsidRDefault="00AF0CF7" w:rsidP="00AD2CA3">
            <w:pPr>
              <w:spacing w:after="0" w:line="240" w:lineRule="auto"/>
              <w:jc w:val="center"/>
              <w:rPr>
                <w:rFonts w:eastAsia="Times New Roman" w:cs="Arial"/>
                <w:szCs w:val="24"/>
              </w:rPr>
            </w:pPr>
            <w:r w:rsidRPr="00AC7941">
              <w:rPr>
                <w:rFonts w:eastAsia="Times New Roman" w:cs="Arial"/>
                <w:szCs w:val="24"/>
              </w:rPr>
              <w:t>E</w:t>
            </w:r>
          </w:p>
        </w:tc>
        <w:tc>
          <w:tcPr>
            <w:tcW w:w="3260" w:type="dxa"/>
            <w:tcBorders>
              <w:top w:val="single" w:sz="4" w:space="0" w:color="000000"/>
              <w:bottom w:val="single" w:sz="4" w:space="0" w:color="000000"/>
            </w:tcBorders>
          </w:tcPr>
          <w:p w14:paraId="54E0A735" w14:textId="77777777" w:rsidR="00AF0CF7" w:rsidRPr="00AC7941" w:rsidRDefault="00AF0CF7" w:rsidP="00AD2CA3">
            <w:pPr>
              <w:spacing w:after="0" w:line="240" w:lineRule="auto"/>
              <w:rPr>
                <w:rFonts w:eastAsia="Times New Roman" w:cs="Arial"/>
                <w:szCs w:val="24"/>
              </w:rPr>
            </w:pPr>
            <w:r w:rsidRPr="00AC7941">
              <w:rPr>
                <w:rFonts w:eastAsia="Times New Roman" w:cs="Arial"/>
                <w:szCs w:val="24"/>
              </w:rPr>
              <w:t>Acquire land or designated area for marina car parking needs</w:t>
            </w:r>
          </w:p>
        </w:tc>
        <w:tc>
          <w:tcPr>
            <w:tcW w:w="1362" w:type="dxa"/>
            <w:tcBorders>
              <w:top w:val="single" w:sz="4" w:space="0" w:color="000000"/>
              <w:bottom w:val="single" w:sz="4" w:space="0" w:color="000000"/>
            </w:tcBorders>
          </w:tcPr>
          <w:p w14:paraId="497B8EE5" w14:textId="77777777" w:rsidR="00AF0CF7" w:rsidRPr="00AC7941" w:rsidRDefault="00AF0CF7" w:rsidP="00AD2CA3">
            <w:pPr>
              <w:spacing w:after="0" w:line="240" w:lineRule="auto"/>
              <w:jc w:val="center"/>
              <w:rPr>
                <w:rFonts w:eastAsia="Times New Roman" w:cs="Arial"/>
                <w:szCs w:val="24"/>
              </w:rPr>
            </w:pPr>
            <w:r w:rsidRPr="00AC7941">
              <w:rPr>
                <w:rFonts w:eastAsia="Times New Roman" w:cs="Arial"/>
                <w:szCs w:val="24"/>
              </w:rPr>
              <w:t>M</w:t>
            </w:r>
          </w:p>
        </w:tc>
        <w:tc>
          <w:tcPr>
            <w:tcW w:w="3174" w:type="dxa"/>
            <w:tcBorders>
              <w:top w:val="single" w:sz="4" w:space="0" w:color="000000"/>
              <w:bottom w:val="single" w:sz="4" w:space="0" w:color="000000"/>
            </w:tcBorders>
          </w:tcPr>
          <w:p w14:paraId="2425BD96" w14:textId="77777777" w:rsidR="00AF0CF7" w:rsidRPr="00AC7941" w:rsidRDefault="00AF0CF7" w:rsidP="00AD2CA3">
            <w:pPr>
              <w:spacing w:after="0" w:line="240" w:lineRule="auto"/>
              <w:rPr>
                <w:rFonts w:eastAsia="Times New Roman" w:cs="Arial"/>
                <w:szCs w:val="24"/>
              </w:rPr>
            </w:pPr>
            <w:r w:rsidRPr="00AC7941">
              <w:rPr>
                <w:rFonts w:eastAsia="Times New Roman" w:cs="Arial"/>
                <w:szCs w:val="24"/>
              </w:rPr>
              <w:t>$25k per annum</w:t>
            </w:r>
          </w:p>
        </w:tc>
      </w:tr>
      <w:tr w:rsidR="00AF0CF7" w:rsidRPr="000A2FB9" w14:paraId="484C9EB2" w14:textId="77777777" w:rsidTr="00B07A42">
        <w:trPr>
          <w:cantSplit/>
        </w:trPr>
        <w:tc>
          <w:tcPr>
            <w:tcW w:w="3119" w:type="dxa"/>
            <w:tcBorders>
              <w:top w:val="single" w:sz="4" w:space="0" w:color="000000"/>
              <w:bottom w:val="single" w:sz="4" w:space="0" w:color="000000"/>
            </w:tcBorders>
          </w:tcPr>
          <w:p w14:paraId="734CFD2F" w14:textId="77777777" w:rsidR="00AF0CF7" w:rsidRPr="00AC7941" w:rsidRDefault="00AF0CF7" w:rsidP="00AD2CA3">
            <w:pPr>
              <w:spacing w:after="0" w:line="240" w:lineRule="auto"/>
              <w:rPr>
                <w:rFonts w:eastAsia="Times New Roman" w:cs="Arial"/>
                <w:szCs w:val="24"/>
              </w:rPr>
            </w:pPr>
            <w:r w:rsidRPr="00AC7941">
              <w:rPr>
                <w:rFonts w:eastAsia="Times New Roman" w:cs="Arial"/>
                <w:bCs/>
                <w:color w:val="000000" w:themeColor="text1"/>
                <w:szCs w:val="24"/>
                <w:lang w:eastAsia="en-AU"/>
              </w:rPr>
              <w:t>Penholders licence management</w:t>
            </w:r>
          </w:p>
        </w:tc>
        <w:tc>
          <w:tcPr>
            <w:tcW w:w="3119" w:type="dxa"/>
            <w:tcBorders>
              <w:top w:val="single" w:sz="4" w:space="0" w:color="000000"/>
              <w:bottom w:val="single" w:sz="4" w:space="0" w:color="000000"/>
            </w:tcBorders>
          </w:tcPr>
          <w:p w14:paraId="6B99D76D" w14:textId="77777777" w:rsidR="00AF0CF7" w:rsidRPr="00AC7941" w:rsidRDefault="00AF0CF7" w:rsidP="00AD2CA3">
            <w:pPr>
              <w:spacing w:after="0" w:line="240" w:lineRule="auto"/>
              <w:rPr>
                <w:rFonts w:eastAsia="Times New Roman" w:cs="Arial"/>
                <w:szCs w:val="24"/>
              </w:rPr>
            </w:pPr>
            <w:r w:rsidRPr="00AC7941">
              <w:rPr>
                <w:rFonts w:eastAsia="Times New Roman" w:cs="Arial"/>
                <w:bCs/>
                <w:color w:val="000000" w:themeColor="text1"/>
                <w:szCs w:val="24"/>
                <w:lang w:eastAsia="en-AU"/>
              </w:rPr>
              <w:t>Failure to manage penholder licences</w:t>
            </w:r>
          </w:p>
        </w:tc>
        <w:tc>
          <w:tcPr>
            <w:tcW w:w="1417" w:type="dxa"/>
            <w:tcBorders>
              <w:top w:val="single" w:sz="4" w:space="0" w:color="000000"/>
              <w:bottom w:val="single" w:sz="4" w:space="0" w:color="000000"/>
            </w:tcBorders>
          </w:tcPr>
          <w:p w14:paraId="07EA6B69" w14:textId="77777777" w:rsidR="00AF0CF7" w:rsidRPr="00AC7941" w:rsidRDefault="00AF0CF7" w:rsidP="00AD2CA3">
            <w:pPr>
              <w:spacing w:after="0" w:line="240" w:lineRule="auto"/>
              <w:jc w:val="center"/>
              <w:rPr>
                <w:rFonts w:eastAsia="Times New Roman" w:cs="Arial"/>
                <w:szCs w:val="24"/>
              </w:rPr>
            </w:pPr>
            <w:r w:rsidRPr="00AC7941">
              <w:rPr>
                <w:rFonts w:eastAsia="Times New Roman" w:cs="Arial"/>
                <w:bCs/>
                <w:color w:val="000000" w:themeColor="text1"/>
                <w:szCs w:val="24"/>
                <w:lang w:eastAsia="en-AU"/>
              </w:rPr>
              <w:t>L</w:t>
            </w:r>
          </w:p>
        </w:tc>
        <w:tc>
          <w:tcPr>
            <w:tcW w:w="3260" w:type="dxa"/>
            <w:tcBorders>
              <w:top w:val="single" w:sz="4" w:space="0" w:color="000000"/>
              <w:bottom w:val="single" w:sz="4" w:space="0" w:color="000000"/>
            </w:tcBorders>
          </w:tcPr>
          <w:p w14:paraId="47274388" w14:textId="77777777" w:rsidR="00AF0CF7" w:rsidRPr="00AC7941" w:rsidRDefault="00AF0CF7" w:rsidP="00AD2CA3">
            <w:pPr>
              <w:spacing w:after="0" w:line="240" w:lineRule="auto"/>
              <w:rPr>
                <w:rFonts w:eastAsia="Times New Roman" w:cs="Arial"/>
                <w:szCs w:val="24"/>
              </w:rPr>
            </w:pPr>
            <w:r w:rsidRPr="00AC7941">
              <w:rPr>
                <w:rFonts w:eastAsia="Times New Roman" w:cs="Arial"/>
                <w:bCs/>
                <w:color w:val="000000" w:themeColor="text1"/>
                <w:szCs w:val="24"/>
                <w:lang w:eastAsia="en-AU"/>
              </w:rPr>
              <w:t>Utilise Marina specific software until Tech 1 has marina business capabilities</w:t>
            </w:r>
          </w:p>
        </w:tc>
        <w:tc>
          <w:tcPr>
            <w:tcW w:w="1362" w:type="dxa"/>
            <w:tcBorders>
              <w:top w:val="single" w:sz="4" w:space="0" w:color="000000"/>
              <w:bottom w:val="single" w:sz="4" w:space="0" w:color="000000"/>
            </w:tcBorders>
          </w:tcPr>
          <w:p w14:paraId="48568E93" w14:textId="77777777" w:rsidR="00AF0CF7" w:rsidRPr="00AC7941" w:rsidRDefault="00AF0CF7" w:rsidP="00AD2CA3">
            <w:pPr>
              <w:spacing w:after="0" w:line="240" w:lineRule="auto"/>
              <w:jc w:val="center"/>
              <w:rPr>
                <w:rFonts w:eastAsia="Times New Roman" w:cs="Arial"/>
                <w:szCs w:val="24"/>
              </w:rPr>
            </w:pPr>
            <w:r w:rsidRPr="00AC7941">
              <w:rPr>
                <w:rFonts w:eastAsia="Times New Roman" w:cs="Arial"/>
                <w:bCs/>
                <w:color w:val="000000" w:themeColor="text1"/>
                <w:szCs w:val="24"/>
                <w:lang w:eastAsia="en-AU"/>
              </w:rPr>
              <w:t>L</w:t>
            </w:r>
          </w:p>
        </w:tc>
        <w:tc>
          <w:tcPr>
            <w:tcW w:w="3174" w:type="dxa"/>
            <w:tcBorders>
              <w:top w:val="single" w:sz="4" w:space="0" w:color="000000"/>
              <w:bottom w:val="single" w:sz="4" w:space="0" w:color="000000"/>
            </w:tcBorders>
          </w:tcPr>
          <w:p w14:paraId="3BA872E5" w14:textId="77777777" w:rsidR="00AF0CF7" w:rsidRPr="00AC7941" w:rsidRDefault="00AF0CF7" w:rsidP="00AD2CA3">
            <w:pPr>
              <w:spacing w:after="0" w:line="240" w:lineRule="auto"/>
              <w:rPr>
                <w:rFonts w:eastAsia="Times New Roman" w:cs="Arial"/>
                <w:szCs w:val="24"/>
              </w:rPr>
            </w:pPr>
            <w:r w:rsidRPr="00AC7941">
              <w:rPr>
                <w:rFonts w:eastAsia="Times New Roman" w:cs="Arial"/>
                <w:szCs w:val="24"/>
              </w:rPr>
              <w:t>Marina Focus Customer Care ~ $2k</w:t>
            </w:r>
          </w:p>
        </w:tc>
      </w:tr>
      <w:tr w:rsidR="00AF0CF7" w:rsidRPr="000A2FB9" w14:paraId="091C0225" w14:textId="77777777" w:rsidTr="00B07A42">
        <w:trPr>
          <w:cantSplit/>
        </w:trPr>
        <w:tc>
          <w:tcPr>
            <w:tcW w:w="3119" w:type="dxa"/>
            <w:tcBorders>
              <w:top w:val="single" w:sz="4" w:space="0" w:color="000000"/>
              <w:bottom w:val="single" w:sz="4" w:space="0" w:color="000000"/>
            </w:tcBorders>
          </w:tcPr>
          <w:p w14:paraId="3E70F4E5"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Boat bay demand</w:t>
            </w:r>
          </w:p>
        </w:tc>
        <w:tc>
          <w:tcPr>
            <w:tcW w:w="3119" w:type="dxa"/>
            <w:tcBorders>
              <w:top w:val="single" w:sz="4" w:space="0" w:color="000000"/>
              <w:bottom w:val="single" w:sz="4" w:space="0" w:color="000000"/>
            </w:tcBorders>
          </w:tcPr>
          <w:p w14:paraId="0E6FD40E"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Failure to accurately identify demand for penholders</w:t>
            </w:r>
          </w:p>
        </w:tc>
        <w:tc>
          <w:tcPr>
            <w:tcW w:w="1417" w:type="dxa"/>
            <w:tcBorders>
              <w:top w:val="single" w:sz="4" w:space="0" w:color="000000"/>
              <w:bottom w:val="single" w:sz="4" w:space="0" w:color="000000"/>
            </w:tcBorders>
          </w:tcPr>
          <w:p w14:paraId="7326CEE9" w14:textId="77777777" w:rsidR="00AF0CF7" w:rsidRPr="00AC7941" w:rsidRDefault="00AF0CF7" w:rsidP="00AD2CA3">
            <w:pPr>
              <w:spacing w:after="0" w:line="240" w:lineRule="auto"/>
              <w:jc w:val="center"/>
              <w:rPr>
                <w:rFonts w:eastAsia="Times New Roman" w:cs="Arial"/>
                <w:bCs/>
                <w:color w:val="000000" w:themeColor="text1"/>
                <w:szCs w:val="24"/>
                <w:lang w:eastAsia="en-AU"/>
              </w:rPr>
            </w:pPr>
            <w:r w:rsidRPr="00AC7941">
              <w:rPr>
                <w:rFonts w:eastAsia="Times New Roman" w:cs="Arial"/>
                <w:bCs/>
                <w:color w:val="000000" w:themeColor="text1"/>
                <w:szCs w:val="24"/>
                <w:lang w:eastAsia="en-AU"/>
              </w:rPr>
              <w:t>M</w:t>
            </w:r>
          </w:p>
        </w:tc>
        <w:tc>
          <w:tcPr>
            <w:tcW w:w="3260" w:type="dxa"/>
            <w:tcBorders>
              <w:top w:val="single" w:sz="4" w:space="0" w:color="000000"/>
              <w:bottom w:val="single" w:sz="4" w:space="0" w:color="000000"/>
            </w:tcBorders>
          </w:tcPr>
          <w:p w14:paraId="32DCB8D5"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Build accurate database of prospective customers via a waitlist system in ECM or Marina Focus</w:t>
            </w:r>
          </w:p>
        </w:tc>
        <w:tc>
          <w:tcPr>
            <w:tcW w:w="1362" w:type="dxa"/>
            <w:tcBorders>
              <w:top w:val="single" w:sz="4" w:space="0" w:color="000000"/>
              <w:bottom w:val="single" w:sz="4" w:space="0" w:color="000000"/>
            </w:tcBorders>
          </w:tcPr>
          <w:p w14:paraId="58AB8457" w14:textId="77777777" w:rsidR="00AF0CF7" w:rsidRPr="00AC7941" w:rsidRDefault="00AF0CF7" w:rsidP="00AD2CA3">
            <w:pPr>
              <w:spacing w:after="0" w:line="240" w:lineRule="auto"/>
              <w:jc w:val="center"/>
              <w:rPr>
                <w:rFonts w:eastAsia="Times New Roman" w:cs="Arial"/>
                <w:bCs/>
                <w:color w:val="000000" w:themeColor="text1"/>
                <w:szCs w:val="24"/>
                <w:lang w:eastAsia="en-AU"/>
              </w:rPr>
            </w:pPr>
            <w:r w:rsidRPr="00AC7941">
              <w:rPr>
                <w:rFonts w:eastAsia="Times New Roman" w:cs="Arial"/>
                <w:bCs/>
                <w:color w:val="000000" w:themeColor="text1"/>
                <w:szCs w:val="24"/>
                <w:lang w:eastAsia="en-AU"/>
              </w:rPr>
              <w:t>L</w:t>
            </w:r>
          </w:p>
        </w:tc>
        <w:tc>
          <w:tcPr>
            <w:tcW w:w="3174" w:type="dxa"/>
            <w:tcBorders>
              <w:top w:val="single" w:sz="4" w:space="0" w:color="000000"/>
              <w:bottom w:val="single" w:sz="4" w:space="0" w:color="000000"/>
            </w:tcBorders>
          </w:tcPr>
          <w:p w14:paraId="4700E9F4" w14:textId="77777777" w:rsidR="00AF0CF7" w:rsidRPr="00AC7941" w:rsidRDefault="00AF0CF7" w:rsidP="00AD2CA3">
            <w:pPr>
              <w:spacing w:after="0" w:line="240" w:lineRule="auto"/>
              <w:rPr>
                <w:rFonts w:eastAsia="Times New Roman" w:cs="Arial"/>
                <w:szCs w:val="24"/>
              </w:rPr>
            </w:pPr>
            <w:r w:rsidRPr="00AC7941">
              <w:rPr>
                <w:rFonts w:eastAsia="Times New Roman" w:cs="Arial"/>
                <w:szCs w:val="24"/>
              </w:rPr>
              <w:t>Marina Focus Customer Care ~ $2k</w:t>
            </w:r>
          </w:p>
        </w:tc>
      </w:tr>
      <w:tr w:rsidR="00AF0CF7" w:rsidRPr="000A2FB9" w14:paraId="15BA034A" w14:textId="77777777" w:rsidTr="00B07A42">
        <w:trPr>
          <w:cantSplit/>
        </w:trPr>
        <w:tc>
          <w:tcPr>
            <w:tcW w:w="3119" w:type="dxa"/>
            <w:tcBorders>
              <w:top w:val="single" w:sz="4" w:space="0" w:color="000000"/>
              <w:bottom w:val="single" w:sz="4" w:space="0" w:color="000000"/>
            </w:tcBorders>
          </w:tcPr>
          <w:p w14:paraId="128B0A61"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Marina electrical services</w:t>
            </w:r>
          </w:p>
        </w:tc>
        <w:tc>
          <w:tcPr>
            <w:tcW w:w="3119" w:type="dxa"/>
            <w:tcBorders>
              <w:top w:val="single" w:sz="4" w:space="0" w:color="000000"/>
              <w:bottom w:val="single" w:sz="4" w:space="0" w:color="000000"/>
            </w:tcBorders>
          </w:tcPr>
          <w:p w14:paraId="7B19E2E8"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Deterioration in harsh marine environment leading to damage and safety risks</w:t>
            </w:r>
          </w:p>
        </w:tc>
        <w:tc>
          <w:tcPr>
            <w:tcW w:w="1417" w:type="dxa"/>
            <w:tcBorders>
              <w:top w:val="single" w:sz="4" w:space="0" w:color="000000"/>
              <w:bottom w:val="single" w:sz="4" w:space="0" w:color="000000"/>
            </w:tcBorders>
          </w:tcPr>
          <w:p w14:paraId="2B22DCE9" w14:textId="77777777" w:rsidR="00AF0CF7" w:rsidRPr="00AC7941" w:rsidRDefault="00AF0CF7" w:rsidP="00AD2CA3">
            <w:pPr>
              <w:spacing w:after="0" w:line="240" w:lineRule="auto"/>
              <w:jc w:val="center"/>
              <w:rPr>
                <w:rFonts w:eastAsia="Times New Roman" w:cs="Arial"/>
                <w:bCs/>
                <w:color w:val="000000" w:themeColor="text1"/>
                <w:szCs w:val="24"/>
                <w:lang w:eastAsia="en-AU"/>
              </w:rPr>
            </w:pPr>
            <w:r w:rsidRPr="00AC7941">
              <w:rPr>
                <w:rFonts w:eastAsia="Times New Roman" w:cs="Arial"/>
                <w:bCs/>
                <w:color w:val="000000" w:themeColor="text1"/>
                <w:szCs w:val="24"/>
                <w:lang w:eastAsia="en-AU"/>
              </w:rPr>
              <w:t>E</w:t>
            </w:r>
          </w:p>
        </w:tc>
        <w:tc>
          <w:tcPr>
            <w:tcW w:w="3260" w:type="dxa"/>
            <w:tcBorders>
              <w:top w:val="single" w:sz="4" w:space="0" w:color="000000"/>
              <w:bottom w:val="single" w:sz="4" w:space="0" w:color="000000"/>
            </w:tcBorders>
          </w:tcPr>
          <w:p w14:paraId="7381AF95"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Annual electrical maintenance program (test RCDS, thermal scan circuit boards, etc)</w:t>
            </w:r>
          </w:p>
          <w:p w14:paraId="5139D845"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Annual test &amp; tag inspection of boat leads</w:t>
            </w:r>
          </w:p>
        </w:tc>
        <w:tc>
          <w:tcPr>
            <w:tcW w:w="1362" w:type="dxa"/>
            <w:tcBorders>
              <w:top w:val="single" w:sz="4" w:space="0" w:color="000000"/>
              <w:bottom w:val="single" w:sz="4" w:space="0" w:color="000000"/>
            </w:tcBorders>
          </w:tcPr>
          <w:p w14:paraId="332AB3B2" w14:textId="77777777" w:rsidR="00AF0CF7" w:rsidRPr="00AC7941" w:rsidRDefault="00AF0CF7" w:rsidP="00AD2CA3">
            <w:pPr>
              <w:spacing w:after="0" w:line="240" w:lineRule="auto"/>
              <w:jc w:val="center"/>
              <w:rPr>
                <w:rFonts w:eastAsia="Times New Roman" w:cs="Arial"/>
                <w:bCs/>
                <w:color w:val="000000" w:themeColor="text1"/>
                <w:szCs w:val="24"/>
                <w:lang w:eastAsia="en-AU"/>
              </w:rPr>
            </w:pPr>
            <w:r w:rsidRPr="00AC7941">
              <w:rPr>
                <w:rFonts w:eastAsia="Times New Roman" w:cs="Arial"/>
                <w:bCs/>
                <w:color w:val="000000" w:themeColor="text1"/>
                <w:szCs w:val="24"/>
                <w:lang w:eastAsia="en-AU"/>
              </w:rPr>
              <w:t>M</w:t>
            </w:r>
          </w:p>
        </w:tc>
        <w:tc>
          <w:tcPr>
            <w:tcW w:w="3174" w:type="dxa"/>
            <w:tcBorders>
              <w:top w:val="single" w:sz="4" w:space="0" w:color="000000"/>
              <w:bottom w:val="single" w:sz="4" w:space="0" w:color="000000"/>
            </w:tcBorders>
          </w:tcPr>
          <w:p w14:paraId="083C8B55" w14:textId="77777777" w:rsidR="00AF0CF7" w:rsidRPr="00AC7941" w:rsidRDefault="00AF0CF7" w:rsidP="00AD2CA3">
            <w:pPr>
              <w:spacing w:after="0" w:line="240" w:lineRule="auto"/>
              <w:rPr>
                <w:rFonts w:eastAsia="Times New Roman" w:cs="Arial"/>
                <w:szCs w:val="24"/>
              </w:rPr>
            </w:pPr>
            <w:r w:rsidRPr="00AC7941">
              <w:rPr>
                <w:rFonts w:eastAsia="Times New Roman" w:cs="Arial"/>
                <w:szCs w:val="24"/>
              </w:rPr>
              <w:t>$5k</w:t>
            </w:r>
          </w:p>
        </w:tc>
      </w:tr>
      <w:tr w:rsidR="00AF0CF7" w:rsidRPr="000A2FB9" w14:paraId="301DFC4F" w14:textId="77777777" w:rsidTr="00B07A42">
        <w:trPr>
          <w:cantSplit/>
        </w:trPr>
        <w:tc>
          <w:tcPr>
            <w:tcW w:w="3119" w:type="dxa"/>
            <w:tcBorders>
              <w:top w:val="single" w:sz="4" w:space="0" w:color="000000"/>
              <w:bottom w:val="single" w:sz="4" w:space="0" w:color="000000"/>
            </w:tcBorders>
          </w:tcPr>
          <w:p w14:paraId="1C1CE555"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Fire risk to marina jetties and nearby infrastructure</w:t>
            </w:r>
          </w:p>
        </w:tc>
        <w:tc>
          <w:tcPr>
            <w:tcW w:w="3119" w:type="dxa"/>
            <w:tcBorders>
              <w:top w:val="single" w:sz="4" w:space="0" w:color="000000"/>
              <w:bottom w:val="single" w:sz="4" w:space="0" w:color="000000"/>
            </w:tcBorders>
          </w:tcPr>
          <w:p w14:paraId="1B96B13E"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Boat fire leading to significant infrastructure damage</w:t>
            </w:r>
            <w:r w:rsidR="00307AC2">
              <w:rPr>
                <w:rFonts w:eastAsia="Times New Roman" w:cs="Arial"/>
                <w:bCs/>
                <w:color w:val="000000" w:themeColor="text1"/>
                <w:szCs w:val="24"/>
                <w:lang w:eastAsia="en-AU"/>
              </w:rPr>
              <w:t xml:space="preserve"> and</w:t>
            </w:r>
            <w:r w:rsidRPr="00AC7941">
              <w:rPr>
                <w:rFonts w:eastAsia="Times New Roman" w:cs="Arial"/>
                <w:bCs/>
                <w:color w:val="000000" w:themeColor="text1"/>
                <w:szCs w:val="24"/>
                <w:lang w:eastAsia="en-AU"/>
              </w:rPr>
              <w:t xml:space="preserve"> personal safety risks</w:t>
            </w:r>
          </w:p>
        </w:tc>
        <w:tc>
          <w:tcPr>
            <w:tcW w:w="1417" w:type="dxa"/>
            <w:tcBorders>
              <w:top w:val="single" w:sz="4" w:space="0" w:color="000000"/>
              <w:bottom w:val="single" w:sz="4" w:space="0" w:color="000000"/>
            </w:tcBorders>
          </w:tcPr>
          <w:p w14:paraId="7F1A564F" w14:textId="77777777" w:rsidR="00AF0CF7" w:rsidRPr="00AC7941" w:rsidRDefault="00AF0CF7" w:rsidP="00AD2CA3">
            <w:pPr>
              <w:spacing w:after="0" w:line="240" w:lineRule="auto"/>
              <w:jc w:val="center"/>
              <w:rPr>
                <w:rFonts w:eastAsia="Times New Roman" w:cs="Arial"/>
                <w:bCs/>
                <w:color w:val="000000" w:themeColor="text1"/>
                <w:szCs w:val="24"/>
                <w:lang w:eastAsia="en-AU"/>
              </w:rPr>
            </w:pPr>
            <w:r w:rsidRPr="00AC7941">
              <w:rPr>
                <w:rFonts w:eastAsia="Times New Roman" w:cs="Arial"/>
                <w:bCs/>
                <w:color w:val="000000" w:themeColor="text1"/>
                <w:szCs w:val="24"/>
                <w:lang w:eastAsia="en-AU"/>
              </w:rPr>
              <w:t>E</w:t>
            </w:r>
          </w:p>
        </w:tc>
        <w:tc>
          <w:tcPr>
            <w:tcW w:w="3260" w:type="dxa"/>
            <w:tcBorders>
              <w:top w:val="single" w:sz="4" w:space="0" w:color="000000"/>
              <w:bottom w:val="single" w:sz="4" w:space="0" w:color="000000"/>
            </w:tcBorders>
          </w:tcPr>
          <w:p w14:paraId="306E1D25"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Mandatory 3-yearly safety inspection of all boats by qualified contractor</w:t>
            </w:r>
          </w:p>
        </w:tc>
        <w:tc>
          <w:tcPr>
            <w:tcW w:w="1362" w:type="dxa"/>
            <w:tcBorders>
              <w:top w:val="single" w:sz="4" w:space="0" w:color="000000"/>
              <w:bottom w:val="single" w:sz="4" w:space="0" w:color="000000"/>
            </w:tcBorders>
          </w:tcPr>
          <w:p w14:paraId="0B60E571" w14:textId="77777777" w:rsidR="00AF0CF7" w:rsidRPr="00AC7941" w:rsidRDefault="00AF0CF7" w:rsidP="00AD2CA3">
            <w:pPr>
              <w:spacing w:after="0" w:line="240" w:lineRule="auto"/>
              <w:jc w:val="center"/>
              <w:rPr>
                <w:rFonts w:eastAsia="Times New Roman" w:cs="Arial"/>
                <w:bCs/>
                <w:color w:val="000000" w:themeColor="text1"/>
                <w:szCs w:val="24"/>
                <w:lang w:eastAsia="en-AU"/>
              </w:rPr>
            </w:pPr>
            <w:r w:rsidRPr="00AC7941">
              <w:rPr>
                <w:rFonts w:eastAsia="Times New Roman" w:cs="Arial"/>
                <w:bCs/>
                <w:color w:val="000000" w:themeColor="text1"/>
                <w:szCs w:val="24"/>
                <w:lang w:eastAsia="en-AU"/>
              </w:rPr>
              <w:t>M</w:t>
            </w:r>
          </w:p>
        </w:tc>
        <w:tc>
          <w:tcPr>
            <w:tcW w:w="3174" w:type="dxa"/>
            <w:tcBorders>
              <w:top w:val="single" w:sz="4" w:space="0" w:color="000000"/>
              <w:bottom w:val="single" w:sz="4" w:space="0" w:color="000000"/>
            </w:tcBorders>
          </w:tcPr>
          <w:p w14:paraId="1F4EE117" w14:textId="77777777" w:rsidR="00AF0CF7" w:rsidRPr="00AC7941" w:rsidRDefault="00AF0CF7" w:rsidP="00AD2CA3">
            <w:pPr>
              <w:spacing w:after="0" w:line="240" w:lineRule="auto"/>
              <w:rPr>
                <w:rFonts w:eastAsia="Times New Roman" w:cs="Arial"/>
                <w:szCs w:val="24"/>
              </w:rPr>
            </w:pPr>
            <w:r w:rsidRPr="00AC7941">
              <w:rPr>
                <w:rFonts w:eastAsia="Times New Roman" w:cs="Arial"/>
                <w:szCs w:val="24"/>
              </w:rPr>
              <w:t>$30k/year</w:t>
            </w:r>
          </w:p>
        </w:tc>
      </w:tr>
      <w:tr w:rsidR="00AF0CF7" w:rsidRPr="000A2FB9" w14:paraId="612447E4" w14:textId="77777777" w:rsidTr="00B07A42">
        <w:trPr>
          <w:cantSplit/>
        </w:trPr>
        <w:tc>
          <w:tcPr>
            <w:tcW w:w="3119" w:type="dxa"/>
            <w:tcBorders>
              <w:top w:val="single" w:sz="4" w:space="0" w:color="000000"/>
              <w:bottom w:val="single" w:sz="4" w:space="0" w:color="000000"/>
            </w:tcBorders>
          </w:tcPr>
          <w:p w14:paraId="09652B15"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lastRenderedPageBreak/>
              <w:t>Marina environment</w:t>
            </w:r>
          </w:p>
        </w:tc>
        <w:tc>
          <w:tcPr>
            <w:tcW w:w="3119" w:type="dxa"/>
            <w:tcBorders>
              <w:top w:val="single" w:sz="4" w:space="0" w:color="000000"/>
              <w:bottom w:val="single" w:sz="4" w:space="0" w:color="000000"/>
            </w:tcBorders>
          </w:tcPr>
          <w:p w14:paraId="093289F1"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Failure to provide a safe and secure environment</w:t>
            </w:r>
          </w:p>
        </w:tc>
        <w:tc>
          <w:tcPr>
            <w:tcW w:w="1417" w:type="dxa"/>
            <w:tcBorders>
              <w:top w:val="single" w:sz="4" w:space="0" w:color="000000"/>
              <w:bottom w:val="single" w:sz="4" w:space="0" w:color="000000"/>
            </w:tcBorders>
          </w:tcPr>
          <w:p w14:paraId="72E296B3" w14:textId="77777777" w:rsidR="00AF0CF7" w:rsidRPr="00AC7941" w:rsidRDefault="00AF0CF7" w:rsidP="00AD2CA3">
            <w:pPr>
              <w:spacing w:after="0" w:line="240" w:lineRule="auto"/>
              <w:jc w:val="center"/>
              <w:rPr>
                <w:rFonts w:eastAsia="Times New Roman" w:cs="Arial"/>
                <w:bCs/>
                <w:color w:val="000000" w:themeColor="text1"/>
                <w:szCs w:val="24"/>
                <w:lang w:eastAsia="en-AU"/>
              </w:rPr>
            </w:pPr>
            <w:r w:rsidRPr="00AC7941">
              <w:rPr>
                <w:rFonts w:eastAsia="Times New Roman" w:cs="Arial"/>
                <w:bCs/>
                <w:color w:val="000000" w:themeColor="text1"/>
                <w:szCs w:val="24"/>
                <w:lang w:eastAsia="en-AU"/>
              </w:rPr>
              <w:t>M</w:t>
            </w:r>
          </w:p>
        </w:tc>
        <w:tc>
          <w:tcPr>
            <w:tcW w:w="3260" w:type="dxa"/>
            <w:tcBorders>
              <w:top w:val="single" w:sz="4" w:space="0" w:color="000000"/>
              <w:bottom w:val="single" w:sz="4" w:space="0" w:color="000000"/>
            </w:tcBorders>
          </w:tcPr>
          <w:p w14:paraId="79BC3B0C"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Safety and Emergency Management Plan (SEMP)</w:t>
            </w:r>
          </w:p>
          <w:p w14:paraId="45323C76"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Waterway and Environmental Management Plan (WEMP)</w:t>
            </w:r>
          </w:p>
          <w:p w14:paraId="33465382"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Upgraded CCTV</w:t>
            </w:r>
          </w:p>
        </w:tc>
        <w:tc>
          <w:tcPr>
            <w:tcW w:w="1362" w:type="dxa"/>
            <w:tcBorders>
              <w:top w:val="single" w:sz="4" w:space="0" w:color="000000"/>
              <w:bottom w:val="single" w:sz="4" w:space="0" w:color="000000"/>
            </w:tcBorders>
          </w:tcPr>
          <w:p w14:paraId="2BFE777F" w14:textId="77777777" w:rsidR="00AF0CF7" w:rsidRPr="00AC7941" w:rsidRDefault="00AF0CF7" w:rsidP="00AD2CA3">
            <w:pPr>
              <w:spacing w:after="0" w:line="240" w:lineRule="auto"/>
              <w:jc w:val="center"/>
              <w:rPr>
                <w:rFonts w:eastAsia="Times New Roman" w:cs="Arial"/>
                <w:bCs/>
                <w:color w:val="000000" w:themeColor="text1"/>
                <w:szCs w:val="24"/>
                <w:lang w:eastAsia="en-AU"/>
              </w:rPr>
            </w:pPr>
            <w:r w:rsidRPr="00AC7941">
              <w:rPr>
                <w:rFonts w:eastAsia="Times New Roman" w:cs="Arial"/>
                <w:bCs/>
                <w:color w:val="000000" w:themeColor="text1"/>
                <w:szCs w:val="24"/>
                <w:lang w:eastAsia="en-AU"/>
              </w:rPr>
              <w:t>L</w:t>
            </w:r>
          </w:p>
        </w:tc>
        <w:tc>
          <w:tcPr>
            <w:tcW w:w="3174" w:type="dxa"/>
            <w:tcBorders>
              <w:top w:val="single" w:sz="4" w:space="0" w:color="000000"/>
              <w:bottom w:val="single" w:sz="4" w:space="0" w:color="000000"/>
            </w:tcBorders>
          </w:tcPr>
          <w:p w14:paraId="5C3B11BC" w14:textId="77777777" w:rsidR="00AF0CF7" w:rsidRPr="00AC7941" w:rsidRDefault="00AF0CF7" w:rsidP="00AD2CA3">
            <w:pPr>
              <w:spacing w:after="0" w:line="240" w:lineRule="auto"/>
              <w:rPr>
                <w:rFonts w:eastAsia="Times New Roman" w:cs="Arial"/>
                <w:szCs w:val="24"/>
              </w:rPr>
            </w:pPr>
          </w:p>
        </w:tc>
      </w:tr>
      <w:tr w:rsidR="00AF0CF7" w:rsidRPr="000A2FB9" w14:paraId="0823975D" w14:textId="77777777" w:rsidTr="00B07A42">
        <w:trPr>
          <w:cantSplit/>
        </w:trPr>
        <w:tc>
          <w:tcPr>
            <w:tcW w:w="3119" w:type="dxa"/>
            <w:tcBorders>
              <w:top w:val="single" w:sz="4" w:space="0" w:color="000000"/>
              <w:bottom w:val="single" w:sz="4" w:space="0" w:color="000000"/>
            </w:tcBorders>
          </w:tcPr>
          <w:p w14:paraId="47E6D390"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Marina fuelling facility</w:t>
            </w:r>
          </w:p>
        </w:tc>
        <w:tc>
          <w:tcPr>
            <w:tcW w:w="3119" w:type="dxa"/>
            <w:tcBorders>
              <w:top w:val="single" w:sz="4" w:space="0" w:color="000000"/>
              <w:bottom w:val="single" w:sz="4" w:space="0" w:color="000000"/>
            </w:tcBorders>
          </w:tcPr>
          <w:p w14:paraId="7D4F1E11"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Failure to provide adequate and safe fuelling environment</w:t>
            </w:r>
          </w:p>
        </w:tc>
        <w:tc>
          <w:tcPr>
            <w:tcW w:w="1417" w:type="dxa"/>
            <w:tcBorders>
              <w:top w:val="single" w:sz="4" w:space="0" w:color="000000"/>
              <w:bottom w:val="single" w:sz="4" w:space="0" w:color="000000"/>
            </w:tcBorders>
          </w:tcPr>
          <w:p w14:paraId="5F415B73" w14:textId="77777777" w:rsidR="00AF0CF7" w:rsidRPr="00AC7941" w:rsidRDefault="009965BD" w:rsidP="00AD2CA3">
            <w:pPr>
              <w:spacing w:after="0" w:line="240" w:lineRule="auto"/>
              <w:jc w:val="center"/>
              <w:rPr>
                <w:rFonts w:eastAsia="Times New Roman" w:cs="Arial"/>
                <w:bCs/>
                <w:color w:val="000000" w:themeColor="text1"/>
                <w:szCs w:val="24"/>
                <w:lang w:eastAsia="en-AU"/>
              </w:rPr>
            </w:pPr>
            <w:r>
              <w:rPr>
                <w:rFonts w:eastAsia="Times New Roman" w:cs="Arial"/>
                <w:bCs/>
                <w:color w:val="000000" w:themeColor="text1"/>
                <w:szCs w:val="24"/>
                <w:lang w:eastAsia="en-AU"/>
              </w:rPr>
              <w:t>M</w:t>
            </w:r>
          </w:p>
        </w:tc>
        <w:tc>
          <w:tcPr>
            <w:tcW w:w="3260" w:type="dxa"/>
            <w:tcBorders>
              <w:top w:val="single" w:sz="4" w:space="0" w:color="000000"/>
              <w:bottom w:val="single" w:sz="4" w:space="0" w:color="000000"/>
            </w:tcBorders>
          </w:tcPr>
          <w:p w14:paraId="695E2C8E"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SEMP</w:t>
            </w:r>
          </w:p>
          <w:p w14:paraId="5CE0455C"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Fuel contractor expertise</w:t>
            </w:r>
          </w:p>
          <w:p w14:paraId="22D1CB57"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Fuel users induction with Baileys Marine</w:t>
            </w:r>
          </w:p>
        </w:tc>
        <w:tc>
          <w:tcPr>
            <w:tcW w:w="1362" w:type="dxa"/>
            <w:tcBorders>
              <w:top w:val="single" w:sz="4" w:space="0" w:color="000000"/>
              <w:bottom w:val="single" w:sz="4" w:space="0" w:color="000000"/>
            </w:tcBorders>
          </w:tcPr>
          <w:p w14:paraId="6572982D" w14:textId="77777777" w:rsidR="00AF0CF7" w:rsidRPr="00AC7941" w:rsidRDefault="009965BD" w:rsidP="00AD2CA3">
            <w:pPr>
              <w:spacing w:after="0" w:line="240" w:lineRule="auto"/>
              <w:jc w:val="center"/>
              <w:rPr>
                <w:rFonts w:eastAsia="Times New Roman" w:cs="Arial"/>
                <w:bCs/>
                <w:color w:val="000000" w:themeColor="text1"/>
                <w:szCs w:val="24"/>
                <w:lang w:eastAsia="en-AU"/>
              </w:rPr>
            </w:pPr>
            <w:r>
              <w:rPr>
                <w:rFonts w:eastAsia="Times New Roman" w:cs="Arial"/>
                <w:bCs/>
                <w:color w:val="000000" w:themeColor="text1"/>
                <w:szCs w:val="24"/>
                <w:lang w:eastAsia="en-AU"/>
              </w:rPr>
              <w:t>L</w:t>
            </w:r>
          </w:p>
        </w:tc>
        <w:tc>
          <w:tcPr>
            <w:tcW w:w="3174" w:type="dxa"/>
            <w:tcBorders>
              <w:top w:val="single" w:sz="4" w:space="0" w:color="000000"/>
              <w:bottom w:val="single" w:sz="4" w:space="0" w:color="000000"/>
            </w:tcBorders>
          </w:tcPr>
          <w:p w14:paraId="7844F2CD" w14:textId="77777777" w:rsidR="00AF0CF7" w:rsidRPr="00AC7941" w:rsidRDefault="00AF0CF7" w:rsidP="00AD2CA3">
            <w:pPr>
              <w:spacing w:after="0" w:line="240" w:lineRule="auto"/>
              <w:rPr>
                <w:rFonts w:eastAsia="Times New Roman" w:cs="Arial"/>
                <w:szCs w:val="24"/>
              </w:rPr>
            </w:pPr>
          </w:p>
        </w:tc>
      </w:tr>
      <w:tr w:rsidR="00AF0CF7" w:rsidRPr="000A2FB9" w14:paraId="4950E935" w14:textId="77777777" w:rsidTr="00B07A42">
        <w:trPr>
          <w:cantSplit/>
        </w:trPr>
        <w:tc>
          <w:tcPr>
            <w:tcW w:w="3119" w:type="dxa"/>
            <w:tcBorders>
              <w:top w:val="single" w:sz="4" w:space="0" w:color="000000"/>
              <w:bottom w:val="single" w:sz="4" w:space="0" w:color="000000"/>
            </w:tcBorders>
          </w:tcPr>
          <w:p w14:paraId="58728C0C"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Coastal lands and assets</w:t>
            </w:r>
          </w:p>
        </w:tc>
        <w:tc>
          <w:tcPr>
            <w:tcW w:w="3119" w:type="dxa"/>
            <w:tcBorders>
              <w:top w:val="single" w:sz="4" w:space="0" w:color="000000"/>
              <w:bottom w:val="single" w:sz="4" w:space="0" w:color="000000"/>
            </w:tcBorders>
          </w:tcPr>
          <w:p w14:paraId="3D738A37"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Loss or damage to land and assets due to erosion</w:t>
            </w:r>
          </w:p>
        </w:tc>
        <w:tc>
          <w:tcPr>
            <w:tcW w:w="1417" w:type="dxa"/>
            <w:tcBorders>
              <w:top w:val="single" w:sz="4" w:space="0" w:color="000000"/>
              <w:bottom w:val="single" w:sz="4" w:space="0" w:color="000000"/>
            </w:tcBorders>
          </w:tcPr>
          <w:p w14:paraId="148A425D" w14:textId="77777777" w:rsidR="00AF0CF7" w:rsidRPr="00AC7941" w:rsidRDefault="00AF0CF7" w:rsidP="00AD2CA3">
            <w:pPr>
              <w:spacing w:after="0" w:line="240" w:lineRule="auto"/>
              <w:jc w:val="center"/>
              <w:rPr>
                <w:rFonts w:eastAsia="Times New Roman" w:cs="Arial"/>
                <w:bCs/>
                <w:color w:val="000000" w:themeColor="text1"/>
                <w:szCs w:val="24"/>
                <w:lang w:eastAsia="en-AU"/>
              </w:rPr>
            </w:pPr>
            <w:r w:rsidRPr="00AC7941">
              <w:rPr>
                <w:rFonts w:eastAsia="Times New Roman" w:cs="Arial"/>
                <w:bCs/>
                <w:color w:val="000000" w:themeColor="text1"/>
                <w:szCs w:val="24"/>
                <w:lang w:eastAsia="en-AU"/>
              </w:rPr>
              <w:t>H</w:t>
            </w:r>
          </w:p>
        </w:tc>
        <w:tc>
          <w:tcPr>
            <w:tcW w:w="3260" w:type="dxa"/>
            <w:tcBorders>
              <w:top w:val="single" w:sz="4" w:space="0" w:color="000000"/>
              <w:bottom w:val="single" w:sz="4" w:space="0" w:color="000000"/>
            </w:tcBorders>
          </w:tcPr>
          <w:p w14:paraId="1720B038" w14:textId="77777777" w:rsidR="00AF0CF7" w:rsidRPr="00AC7941" w:rsidDel="00615470"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Annual coastal monitoring program</w:t>
            </w:r>
          </w:p>
        </w:tc>
        <w:tc>
          <w:tcPr>
            <w:tcW w:w="1362" w:type="dxa"/>
            <w:tcBorders>
              <w:top w:val="single" w:sz="4" w:space="0" w:color="000000"/>
              <w:bottom w:val="single" w:sz="4" w:space="0" w:color="000000"/>
            </w:tcBorders>
          </w:tcPr>
          <w:p w14:paraId="5C15244A" w14:textId="77777777" w:rsidR="00AF0CF7" w:rsidRPr="00AC7941" w:rsidRDefault="00AF0CF7" w:rsidP="00AD2CA3">
            <w:pPr>
              <w:spacing w:after="0" w:line="240" w:lineRule="auto"/>
              <w:jc w:val="center"/>
              <w:rPr>
                <w:rFonts w:eastAsia="Times New Roman" w:cs="Arial"/>
                <w:bCs/>
                <w:color w:val="000000" w:themeColor="text1"/>
                <w:szCs w:val="24"/>
                <w:lang w:eastAsia="en-AU"/>
              </w:rPr>
            </w:pPr>
            <w:r w:rsidRPr="00AC7941">
              <w:rPr>
                <w:rFonts w:eastAsia="Times New Roman" w:cs="Arial"/>
                <w:bCs/>
                <w:color w:val="000000" w:themeColor="text1"/>
                <w:szCs w:val="24"/>
                <w:lang w:eastAsia="en-AU"/>
              </w:rPr>
              <w:t>M</w:t>
            </w:r>
          </w:p>
        </w:tc>
        <w:tc>
          <w:tcPr>
            <w:tcW w:w="3174" w:type="dxa"/>
            <w:tcBorders>
              <w:top w:val="single" w:sz="4" w:space="0" w:color="000000"/>
              <w:bottom w:val="single" w:sz="4" w:space="0" w:color="000000"/>
            </w:tcBorders>
          </w:tcPr>
          <w:p w14:paraId="321E23D1" w14:textId="77777777" w:rsidR="00AF0CF7" w:rsidRPr="00AC7941" w:rsidRDefault="00AF0CF7" w:rsidP="00AD2CA3">
            <w:pPr>
              <w:spacing w:after="0" w:line="240" w:lineRule="auto"/>
              <w:rPr>
                <w:rFonts w:eastAsia="Times New Roman" w:cs="Arial"/>
                <w:szCs w:val="24"/>
              </w:rPr>
            </w:pPr>
            <w:r w:rsidRPr="00AC7941">
              <w:rPr>
                <w:rFonts w:eastAsia="Times New Roman" w:cs="Arial"/>
                <w:szCs w:val="24"/>
              </w:rPr>
              <w:t>$20k/year</w:t>
            </w:r>
          </w:p>
        </w:tc>
      </w:tr>
      <w:tr w:rsidR="00AF0CF7" w:rsidRPr="000A2FB9" w14:paraId="02841F45" w14:textId="77777777" w:rsidTr="00B07A42">
        <w:trPr>
          <w:cantSplit/>
        </w:trPr>
        <w:tc>
          <w:tcPr>
            <w:tcW w:w="3119" w:type="dxa"/>
            <w:tcBorders>
              <w:top w:val="single" w:sz="4" w:space="0" w:color="000000"/>
              <w:bottom w:val="single" w:sz="4" w:space="0" w:color="000000"/>
            </w:tcBorders>
          </w:tcPr>
          <w:p w14:paraId="400F7FC1"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Coastal interface</w:t>
            </w:r>
          </w:p>
        </w:tc>
        <w:tc>
          <w:tcPr>
            <w:tcW w:w="3119" w:type="dxa"/>
            <w:tcBorders>
              <w:top w:val="single" w:sz="4" w:space="0" w:color="000000"/>
              <w:bottom w:val="single" w:sz="4" w:space="0" w:color="000000"/>
            </w:tcBorders>
          </w:tcPr>
          <w:p w14:paraId="2DA4DF5D"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Failure to provide a safe, clean and amenable public environment, coastal interface</w:t>
            </w:r>
          </w:p>
        </w:tc>
        <w:tc>
          <w:tcPr>
            <w:tcW w:w="1417" w:type="dxa"/>
            <w:tcBorders>
              <w:top w:val="single" w:sz="4" w:space="0" w:color="000000"/>
              <w:bottom w:val="single" w:sz="4" w:space="0" w:color="000000"/>
            </w:tcBorders>
          </w:tcPr>
          <w:p w14:paraId="2919BADE" w14:textId="77777777" w:rsidR="00AF0CF7" w:rsidRPr="00AC7941" w:rsidRDefault="00AF0CF7" w:rsidP="00AD2CA3">
            <w:pPr>
              <w:spacing w:after="0" w:line="240" w:lineRule="auto"/>
              <w:jc w:val="center"/>
              <w:rPr>
                <w:rFonts w:eastAsia="Times New Roman" w:cs="Arial"/>
                <w:bCs/>
                <w:color w:val="000000" w:themeColor="text1"/>
                <w:szCs w:val="24"/>
                <w:lang w:eastAsia="en-AU"/>
              </w:rPr>
            </w:pPr>
            <w:r w:rsidRPr="00AC7941">
              <w:rPr>
                <w:rFonts w:eastAsia="Times New Roman" w:cs="Arial"/>
                <w:bCs/>
                <w:color w:val="000000" w:themeColor="text1"/>
                <w:szCs w:val="24"/>
                <w:lang w:eastAsia="en-AU"/>
              </w:rPr>
              <w:t>M</w:t>
            </w:r>
          </w:p>
        </w:tc>
        <w:tc>
          <w:tcPr>
            <w:tcW w:w="3260" w:type="dxa"/>
            <w:tcBorders>
              <w:top w:val="single" w:sz="4" w:space="0" w:color="000000"/>
              <w:bottom w:val="single" w:sz="4" w:space="0" w:color="000000"/>
            </w:tcBorders>
          </w:tcPr>
          <w:p w14:paraId="5B22A672"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Meetings with other business and service units</w:t>
            </w:r>
          </w:p>
          <w:p w14:paraId="5B584E69"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Maintain meetings with other stakeholders</w:t>
            </w:r>
          </w:p>
          <w:p w14:paraId="65C4FAAB"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Signage</w:t>
            </w:r>
          </w:p>
        </w:tc>
        <w:tc>
          <w:tcPr>
            <w:tcW w:w="1362" w:type="dxa"/>
            <w:tcBorders>
              <w:top w:val="single" w:sz="4" w:space="0" w:color="000000"/>
              <w:bottom w:val="single" w:sz="4" w:space="0" w:color="000000"/>
            </w:tcBorders>
          </w:tcPr>
          <w:p w14:paraId="50D15ADF" w14:textId="77777777" w:rsidR="00AF0CF7" w:rsidRPr="00AC7941" w:rsidRDefault="00AF0CF7" w:rsidP="00AD2CA3">
            <w:pPr>
              <w:spacing w:after="0" w:line="240" w:lineRule="auto"/>
              <w:jc w:val="center"/>
              <w:rPr>
                <w:rFonts w:eastAsia="Times New Roman" w:cs="Arial"/>
                <w:bCs/>
                <w:color w:val="000000" w:themeColor="text1"/>
                <w:szCs w:val="24"/>
                <w:lang w:eastAsia="en-AU"/>
              </w:rPr>
            </w:pPr>
            <w:r w:rsidRPr="00AC7941">
              <w:rPr>
                <w:rFonts w:eastAsia="Times New Roman" w:cs="Arial"/>
                <w:bCs/>
                <w:color w:val="000000" w:themeColor="text1"/>
                <w:szCs w:val="24"/>
                <w:lang w:eastAsia="en-AU"/>
              </w:rPr>
              <w:t>L</w:t>
            </w:r>
          </w:p>
        </w:tc>
        <w:tc>
          <w:tcPr>
            <w:tcW w:w="3174" w:type="dxa"/>
            <w:tcBorders>
              <w:top w:val="single" w:sz="4" w:space="0" w:color="000000"/>
              <w:bottom w:val="single" w:sz="4" w:space="0" w:color="000000"/>
            </w:tcBorders>
          </w:tcPr>
          <w:p w14:paraId="0A97F44F" w14:textId="77777777" w:rsidR="00AF0CF7" w:rsidRPr="00AC7941" w:rsidRDefault="00AF0CF7" w:rsidP="00AD2CA3">
            <w:pPr>
              <w:spacing w:after="0" w:line="240" w:lineRule="auto"/>
              <w:rPr>
                <w:rFonts w:eastAsia="Times New Roman" w:cs="Arial"/>
                <w:szCs w:val="24"/>
              </w:rPr>
            </w:pPr>
          </w:p>
        </w:tc>
      </w:tr>
      <w:tr w:rsidR="00AF0CF7" w:rsidRPr="000A2FB9" w14:paraId="3A8097CE" w14:textId="77777777" w:rsidTr="00B07A42">
        <w:trPr>
          <w:cantSplit/>
        </w:trPr>
        <w:tc>
          <w:tcPr>
            <w:tcW w:w="3119" w:type="dxa"/>
            <w:tcBorders>
              <w:top w:val="single" w:sz="4" w:space="0" w:color="000000"/>
              <w:bottom w:val="single" w:sz="4" w:space="0" w:color="000000"/>
            </w:tcBorders>
          </w:tcPr>
          <w:p w14:paraId="21B03FC2"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Waterways pollution</w:t>
            </w:r>
          </w:p>
        </w:tc>
        <w:tc>
          <w:tcPr>
            <w:tcW w:w="3119" w:type="dxa"/>
            <w:tcBorders>
              <w:top w:val="single" w:sz="4" w:space="0" w:color="000000"/>
              <w:bottom w:val="single" w:sz="4" w:space="0" w:color="000000"/>
            </w:tcBorders>
          </w:tcPr>
          <w:p w14:paraId="018AB6F8"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Failure to control pollution within the waterways</w:t>
            </w:r>
          </w:p>
        </w:tc>
        <w:tc>
          <w:tcPr>
            <w:tcW w:w="1417" w:type="dxa"/>
            <w:tcBorders>
              <w:top w:val="single" w:sz="4" w:space="0" w:color="000000"/>
              <w:bottom w:val="single" w:sz="4" w:space="0" w:color="000000"/>
            </w:tcBorders>
          </w:tcPr>
          <w:p w14:paraId="419A0922" w14:textId="77777777" w:rsidR="00AF0CF7" w:rsidRPr="00AC7941" w:rsidRDefault="00AF0CF7" w:rsidP="00AD2CA3">
            <w:pPr>
              <w:spacing w:after="0" w:line="240" w:lineRule="auto"/>
              <w:jc w:val="center"/>
              <w:rPr>
                <w:rFonts w:eastAsia="Times New Roman" w:cs="Arial"/>
                <w:bCs/>
                <w:color w:val="000000" w:themeColor="text1"/>
                <w:szCs w:val="24"/>
                <w:lang w:eastAsia="en-AU"/>
              </w:rPr>
            </w:pPr>
            <w:r w:rsidRPr="00AC7941">
              <w:rPr>
                <w:rFonts w:eastAsia="Times New Roman" w:cs="Arial"/>
                <w:bCs/>
                <w:color w:val="000000" w:themeColor="text1"/>
                <w:szCs w:val="24"/>
                <w:lang w:eastAsia="en-AU"/>
              </w:rPr>
              <w:t>M</w:t>
            </w:r>
          </w:p>
        </w:tc>
        <w:tc>
          <w:tcPr>
            <w:tcW w:w="3260" w:type="dxa"/>
            <w:tcBorders>
              <w:top w:val="single" w:sz="4" w:space="0" w:color="000000"/>
              <w:bottom w:val="single" w:sz="4" w:space="0" w:color="000000"/>
            </w:tcBorders>
          </w:tcPr>
          <w:p w14:paraId="4D5D2A4E"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WEMP</w:t>
            </w:r>
          </w:p>
          <w:p w14:paraId="0A2CC62F"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Signage</w:t>
            </w:r>
          </w:p>
          <w:p w14:paraId="72BBB65D"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Penholder education</w:t>
            </w:r>
          </w:p>
          <w:p w14:paraId="264FFDF4"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Response equipment</w:t>
            </w:r>
          </w:p>
          <w:p w14:paraId="65CE5055"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Rubbish collection</w:t>
            </w:r>
          </w:p>
          <w:p w14:paraId="36ECACCA"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Policing</w:t>
            </w:r>
          </w:p>
          <w:p w14:paraId="30AD880B"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Seabin</w:t>
            </w:r>
          </w:p>
        </w:tc>
        <w:tc>
          <w:tcPr>
            <w:tcW w:w="1362" w:type="dxa"/>
            <w:tcBorders>
              <w:top w:val="single" w:sz="4" w:space="0" w:color="000000"/>
              <w:bottom w:val="single" w:sz="4" w:space="0" w:color="000000"/>
            </w:tcBorders>
          </w:tcPr>
          <w:p w14:paraId="0C48CC7D" w14:textId="77777777" w:rsidR="00AF0CF7" w:rsidRPr="00AC7941" w:rsidRDefault="00AF0CF7" w:rsidP="00AD2CA3">
            <w:pPr>
              <w:spacing w:after="0" w:line="240" w:lineRule="auto"/>
              <w:jc w:val="center"/>
              <w:rPr>
                <w:rFonts w:eastAsia="Times New Roman" w:cs="Arial"/>
                <w:bCs/>
                <w:color w:val="000000" w:themeColor="text1"/>
                <w:szCs w:val="24"/>
                <w:lang w:eastAsia="en-AU"/>
              </w:rPr>
            </w:pPr>
            <w:r w:rsidRPr="00AC7941">
              <w:rPr>
                <w:rFonts w:eastAsia="Times New Roman" w:cs="Arial"/>
                <w:bCs/>
                <w:color w:val="000000" w:themeColor="text1"/>
                <w:szCs w:val="24"/>
                <w:lang w:eastAsia="en-AU"/>
              </w:rPr>
              <w:t>L</w:t>
            </w:r>
          </w:p>
        </w:tc>
        <w:tc>
          <w:tcPr>
            <w:tcW w:w="3174" w:type="dxa"/>
            <w:tcBorders>
              <w:top w:val="single" w:sz="4" w:space="0" w:color="000000"/>
              <w:bottom w:val="single" w:sz="4" w:space="0" w:color="000000"/>
            </w:tcBorders>
          </w:tcPr>
          <w:p w14:paraId="5FD99D9E" w14:textId="77777777" w:rsidR="00AF0CF7" w:rsidRPr="00AC7941" w:rsidRDefault="00AF0CF7" w:rsidP="00AD2CA3">
            <w:pPr>
              <w:spacing w:after="0" w:line="240" w:lineRule="auto"/>
              <w:rPr>
                <w:rFonts w:eastAsia="Times New Roman" w:cs="Arial"/>
                <w:szCs w:val="24"/>
              </w:rPr>
            </w:pPr>
          </w:p>
        </w:tc>
      </w:tr>
      <w:tr w:rsidR="00AF0CF7" w:rsidRPr="000A2FB9" w14:paraId="52827779" w14:textId="77777777" w:rsidTr="00B07A42">
        <w:trPr>
          <w:cantSplit/>
        </w:trPr>
        <w:tc>
          <w:tcPr>
            <w:tcW w:w="3119" w:type="dxa"/>
            <w:tcBorders>
              <w:top w:val="single" w:sz="4" w:space="0" w:color="000000"/>
              <w:left w:val="single" w:sz="4" w:space="0" w:color="auto"/>
              <w:bottom w:val="single" w:sz="4" w:space="0" w:color="000000"/>
              <w:right w:val="single" w:sz="4" w:space="0" w:color="auto"/>
            </w:tcBorders>
          </w:tcPr>
          <w:p w14:paraId="724C98C4"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Waterway Marine Life</w:t>
            </w:r>
          </w:p>
        </w:tc>
        <w:tc>
          <w:tcPr>
            <w:tcW w:w="3119" w:type="dxa"/>
            <w:tcBorders>
              <w:top w:val="single" w:sz="4" w:space="0" w:color="000000"/>
              <w:left w:val="single" w:sz="4" w:space="0" w:color="auto"/>
              <w:bottom w:val="single" w:sz="4" w:space="0" w:color="000000"/>
              <w:right w:val="single" w:sz="4" w:space="0" w:color="auto"/>
            </w:tcBorders>
          </w:tcPr>
          <w:p w14:paraId="7F8D9CB9"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Failure to monitor waterways impact on marine life</w:t>
            </w:r>
          </w:p>
        </w:tc>
        <w:tc>
          <w:tcPr>
            <w:tcW w:w="1417" w:type="dxa"/>
            <w:tcBorders>
              <w:top w:val="single" w:sz="4" w:space="0" w:color="000000"/>
              <w:left w:val="single" w:sz="4" w:space="0" w:color="auto"/>
              <w:bottom w:val="single" w:sz="4" w:space="0" w:color="000000"/>
              <w:right w:val="single" w:sz="4" w:space="0" w:color="auto"/>
            </w:tcBorders>
          </w:tcPr>
          <w:p w14:paraId="76C2596B" w14:textId="77777777" w:rsidR="00AF0CF7" w:rsidRPr="00AC7941" w:rsidRDefault="00AF0CF7" w:rsidP="00AD2CA3">
            <w:pPr>
              <w:spacing w:after="0" w:line="240" w:lineRule="auto"/>
              <w:jc w:val="center"/>
              <w:rPr>
                <w:rFonts w:eastAsia="Times New Roman" w:cs="Arial"/>
                <w:bCs/>
                <w:color w:val="000000" w:themeColor="text1"/>
                <w:szCs w:val="24"/>
                <w:lang w:eastAsia="en-AU"/>
              </w:rPr>
            </w:pPr>
            <w:r w:rsidRPr="00AC7941">
              <w:rPr>
                <w:rFonts w:eastAsia="Times New Roman" w:cs="Arial"/>
                <w:bCs/>
                <w:color w:val="000000" w:themeColor="text1"/>
                <w:szCs w:val="24"/>
                <w:lang w:eastAsia="en-AU"/>
              </w:rPr>
              <w:t>H</w:t>
            </w:r>
          </w:p>
        </w:tc>
        <w:tc>
          <w:tcPr>
            <w:tcW w:w="3260" w:type="dxa"/>
            <w:tcBorders>
              <w:top w:val="single" w:sz="4" w:space="0" w:color="000000"/>
              <w:left w:val="single" w:sz="4" w:space="0" w:color="auto"/>
              <w:bottom w:val="single" w:sz="4" w:space="0" w:color="000000"/>
              <w:right w:val="single" w:sz="4" w:space="0" w:color="auto"/>
            </w:tcBorders>
          </w:tcPr>
          <w:p w14:paraId="18ED5396"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Regular Marine Monitoring programme focusing on Fish assemblage</w:t>
            </w:r>
          </w:p>
        </w:tc>
        <w:tc>
          <w:tcPr>
            <w:tcW w:w="1362" w:type="dxa"/>
            <w:tcBorders>
              <w:top w:val="single" w:sz="4" w:space="0" w:color="000000"/>
              <w:left w:val="single" w:sz="4" w:space="0" w:color="auto"/>
              <w:bottom w:val="single" w:sz="4" w:space="0" w:color="000000"/>
              <w:right w:val="single" w:sz="4" w:space="0" w:color="auto"/>
            </w:tcBorders>
          </w:tcPr>
          <w:p w14:paraId="63AC62C1" w14:textId="77777777" w:rsidR="00AF0CF7" w:rsidRPr="00AC7941" w:rsidRDefault="00AF0CF7" w:rsidP="00AD2CA3">
            <w:pPr>
              <w:spacing w:after="0" w:line="240" w:lineRule="auto"/>
              <w:jc w:val="center"/>
              <w:rPr>
                <w:rFonts w:eastAsia="Times New Roman" w:cs="Arial"/>
                <w:bCs/>
                <w:color w:val="000000" w:themeColor="text1"/>
                <w:szCs w:val="24"/>
                <w:lang w:eastAsia="en-AU"/>
              </w:rPr>
            </w:pPr>
            <w:r w:rsidRPr="00AC7941">
              <w:rPr>
                <w:rFonts w:eastAsia="Times New Roman" w:cs="Arial"/>
                <w:bCs/>
                <w:color w:val="000000" w:themeColor="text1"/>
                <w:szCs w:val="24"/>
                <w:lang w:eastAsia="en-AU"/>
              </w:rPr>
              <w:t>L</w:t>
            </w:r>
          </w:p>
        </w:tc>
        <w:tc>
          <w:tcPr>
            <w:tcW w:w="3174" w:type="dxa"/>
            <w:tcBorders>
              <w:top w:val="single" w:sz="4" w:space="0" w:color="000000"/>
              <w:left w:val="single" w:sz="4" w:space="0" w:color="auto"/>
              <w:bottom w:val="single" w:sz="4" w:space="0" w:color="000000"/>
              <w:right w:val="single" w:sz="4" w:space="0" w:color="auto"/>
            </w:tcBorders>
          </w:tcPr>
          <w:p w14:paraId="675567F8" w14:textId="77777777" w:rsidR="00AF0CF7" w:rsidRPr="00AC7941" w:rsidRDefault="00AF0CF7" w:rsidP="00AD2CA3">
            <w:pPr>
              <w:spacing w:after="0" w:line="240" w:lineRule="auto"/>
              <w:rPr>
                <w:rFonts w:eastAsia="Times New Roman" w:cs="Arial"/>
                <w:szCs w:val="24"/>
              </w:rPr>
            </w:pPr>
            <w:r w:rsidRPr="00AC7941">
              <w:rPr>
                <w:rFonts w:eastAsia="Times New Roman" w:cs="Arial"/>
                <w:szCs w:val="24"/>
              </w:rPr>
              <w:t>$5k/year</w:t>
            </w:r>
          </w:p>
        </w:tc>
      </w:tr>
      <w:tr w:rsidR="00AF0CF7" w:rsidRPr="000A2FB9" w14:paraId="3DC0118D" w14:textId="77777777" w:rsidTr="00B07A42">
        <w:trPr>
          <w:cantSplit/>
        </w:trPr>
        <w:tc>
          <w:tcPr>
            <w:tcW w:w="3119" w:type="dxa"/>
            <w:tcBorders>
              <w:top w:val="single" w:sz="4" w:space="0" w:color="000000"/>
              <w:left w:val="single" w:sz="4" w:space="0" w:color="auto"/>
              <w:bottom w:val="single" w:sz="4" w:space="0" w:color="000000"/>
              <w:right w:val="single" w:sz="4" w:space="0" w:color="auto"/>
            </w:tcBorders>
          </w:tcPr>
          <w:p w14:paraId="722E49C0"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lastRenderedPageBreak/>
              <w:t>Swimming pontoons</w:t>
            </w:r>
          </w:p>
        </w:tc>
        <w:tc>
          <w:tcPr>
            <w:tcW w:w="3119" w:type="dxa"/>
            <w:tcBorders>
              <w:top w:val="single" w:sz="4" w:space="0" w:color="000000"/>
              <w:left w:val="single" w:sz="4" w:space="0" w:color="auto"/>
              <w:bottom w:val="single" w:sz="4" w:space="0" w:color="000000"/>
              <w:right w:val="single" w:sz="4" w:space="0" w:color="auto"/>
            </w:tcBorders>
          </w:tcPr>
          <w:p w14:paraId="74D0410F"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Asset damage or public injuries  due to poor condition of moorings &amp; equipment, or shallow water depth</w:t>
            </w:r>
          </w:p>
        </w:tc>
        <w:tc>
          <w:tcPr>
            <w:tcW w:w="1417" w:type="dxa"/>
            <w:tcBorders>
              <w:top w:val="single" w:sz="4" w:space="0" w:color="000000"/>
              <w:left w:val="single" w:sz="4" w:space="0" w:color="auto"/>
              <w:bottom w:val="single" w:sz="4" w:space="0" w:color="000000"/>
              <w:right w:val="single" w:sz="4" w:space="0" w:color="auto"/>
            </w:tcBorders>
          </w:tcPr>
          <w:p w14:paraId="745CD575" w14:textId="77777777" w:rsidR="00AF0CF7" w:rsidRPr="00AC7941" w:rsidRDefault="00AF0CF7" w:rsidP="00AD2CA3">
            <w:pPr>
              <w:spacing w:after="0" w:line="240" w:lineRule="auto"/>
              <w:jc w:val="center"/>
              <w:rPr>
                <w:rFonts w:eastAsia="Times New Roman" w:cs="Arial"/>
                <w:bCs/>
                <w:color w:val="000000" w:themeColor="text1"/>
                <w:szCs w:val="24"/>
                <w:lang w:eastAsia="en-AU"/>
              </w:rPr>
            </w:pPr>
            <w:r w:rsidRPr="00AC7941">
              <w:rPr>
                <w:rFonts w:eastAsia="Times New Roman" w:cs="Arial"/>
                <w:bCs/>
                <w:color w:val="000000" w:themeColor="text1"/>
                <w:szCs w:val="24"/>
                <w:lang w:eastAsia="en-AU"/>
              </w:rPr>
              <w:t>M</w:t>
            </w:r>
          </w:p>
        </w:tc>
        <w:tc>
          <w:tcPr>
            <w:tcW w:w="3260" w:type="dxa"/>
            <w:tcBorders>
              <w:top w:val="single" w:sz="4" w:space="0" w:color="000000"/>
              <w:left w:val="single" w:sz="4" w:space="0" w:color="auto"/>
              <w:bottom w:val="single" w:sz="4" w:space="0" w:color="000000"/>
              <w:right w:val="single" w:sz="4" w:space="0" w:color="auto"/>
            </w:tcBorders>
          </w:tcPr>
          <w:p w14:paraId="2875D0D5" w14:textId="77777777" w:rsidR="00AF0CF7" w:rsidRPr="00AC7941" w:rsidRDefault="00AF0CF7" w:rsidP="00AD2CA3">
            <w:pPr>
              <w:spacing w:after="0" w:line="240" w:lineRule="auto"/>
              <w:jc w:val="both"/>
              <w:rPr>
                <w:rFonts w:eastAsia="Times New Roman" w:cs="Arial"/>
                <w:bCs/>
                <w:color w:val="000000" w:themeColor="text1"/>
                <w:szCs w:val="24"/>
                <w:lang w:eastAsia="en-AU"/>
              </w:rPr>
            </w:pPr>
            <w:r w:rsidRPr="00AC7941">
              <w:rPr>
                <w:rFonts w:eastAsia="Times New Roman" w:cs="Arial"/>
                <w:bCs/>
                <w:color w:val="000000" w:themeColor="text1"/>
                <w:szCs w:val="24"/>
                <w:lang w:eastAsia="en-AU"/>
              </w:rPr>
              <w:t>Thoroughly inspect, clean and maintain Coogee Beach pontoons while onshore over winter</w:t>
            </w:r>
          </w:p>
          <w:p w14:paraId="4AD94170" w14:textId="77777777" w:rsidR="00AF0CF7" w:rsidRPr="00AC7941" w:rsidRDefault="00AF0CF7" w:rsidP="00AD2CA3">
            <w:pPr>
              <w:spacing w:after="0" w:line="240" w:lineRule="auto"/>
              <w:jc w:val="both"/>
              <w:rPr>
                <w:rFonts w:eastAsia="Times New Roman" w:cs="Arial"/>
                <w:bCs/>
                <w:color w:val="000000" w:themeColor="text1"/>
                <w:szCs w:val="24"/>
                <w:lang w:eastAsia="en-AU"/>
              </w:rPr>
            </w:pPr>
            <w:r w:rsidRPr="00AC7941">
              <w:rPr>
                <w:rFonts w:eastAsia="Times New Roman" w:cs="Arial"/>
                <w:bCs/>
                <w:color w:val="000000" w:themeColor="text1"/>
                <w:szCs w:val="24"/>
                <w:lang w:eastAsia="en-AU"/>
              </w:rPr>
              <w:t>Annual diver inspection of moorings</w:t>
            </w:r>
          </w:p>
          <w:p w14:paraId="0BB03929"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Check seabed depths at start of each season</w:t>
            </w:r>
          </w:p>
        </w:tc>
        <w:tc>
          <w:tcPr>
            <w:tcW w:w="1362" w:type="dxa"/>
            <w:tcBorders>
              <w:top w:val="single" w:sz="4" w:space="0" w:color="000000"/>
              <w:left w:val="single" w:sz="4" w:space="0" w:color="auto"/>
              <w:bottom w:val="single" w:sz="4" w:space="0" w:color="000000"/>
              <w:right w:val="single" w:sz="4" w:space="0" w:color="auto"/>
            </w:tcBorders>
          </w:tcPr>
          <w:p w14:paraId="028D9AB6" w14:textId="77777777" w:rsidR="00AF0CF7" w:rsidRPr="00AC7941" w:rsidRDefault="00AF0CF7" w:rsidP="00AD2CA3">
            <w:pPr>
              <w:spacing w:after="0" w:line="240" w:lineRule="auto"/>
              <w:jc w:val="center"/>
              <w:rPr>
                <w:rFonts w:eastAsia="Times New Roman" w:cs="Arial"/>
                <w:bCs/>
                <w:color w:val="000000" w:themeColor="text1"/>
                <w:szCs w:val="24"/>
                <w:lang w:eastAsia="en-AU"/>
              </w:rPr>
            </w:pPr>
            <w:r w:rsidRPr="00AC7941">
              <w:rPr>
                <w:rFonts w:eastAsia="Times New Roman" w:cs="Arial"/>
                <w:bCs/>
                <w:color w:val="000000" w:themeColor="text1"/>
                <w:szCs w:val="24"/>
                <w:lang w:eastAsia="en-AU"/>
              </w:rPr>
              <w:t>L</w:t>
            </w:r>
          </w:p>
        </w:tc>
        <w:tc>
          <w:tcPr>
            <w:tcW w:w="3174" w:type="dxa"/>
            <w:tcBorders>
              <w:top w:val="single" w:sz="4" w:space="0" w:color="000000"/>
              <w:left w:val="single" w:sz="4" w:space="0" w:color="auto"/>
              <w:bottom w:val="single" w:sz="4" w:space="0" w:color="000000"/>
              <w:right w:val="single" w:sz="4" w:space="0" w:color="auto"/>
            </w:tcBorders>
          </w:tcPr>
          <w:p w14:paraId="0D74F02B" w14:textId="77777777" w:rsidR="00AF0CF7" w:rsidRPr="00AC7941" w:rsidRDefault="00AF0CF7" w:rsidP="00AD2CA3">
            <w:pPr>
              <w:spacing w:after="0" w:line="240" w:lineRule="auto"/>
              <w:rPr>
                <w:rFonts w:eastAsia="Times New Roman" w:cs="Arial"/>
                <w:szCs w:val="24"/>
              </w:rPr>
            </w:pPr>
            <w:r w:rsidRPr="00AC7941">
              <w:rPr>
                <w:rFonts w:eastAsia="Times New Roman" w:cs="Arial"/>
                <w:szCs w:val="24"/>
              </w:rPr>
              <w:t>$20k/year for contractor inspection &amp; maintenance</w:t>
            </w:r>
          </w:p>
          <w:p w14:paraId="5A2E5001" w14:textId="77777777" w:rsidR="00AF0CF7" w:rsidRPr="00AC7941" w:rsidRDefault="00AF0CF7" w:rsidP="00AD2CA3">
            <w:pPr>
              <w:spacing w:after="0" w:line="240" w:lineRule="auto"/>
              <w:rPr>
                <w:rFonts w:eastAsia="Times New Roman" w:cs="Arial"/>
                <w:szCs w:val="24"/>
              </w:rPr>
            </w:pPr>
            <w:r w:rsidRPr="00AC7941">
              <w:rPr>
                <w:rFonts w:eastAsia="Times New Roman" w:cs="Arial"/>
                <w:szCs w:val="24"/>
              </w:rPr>
              <w:t>$5K for survey to check depths</w:t>
            </w:r>
          </w:p>
        </w:tc>
      </w:tr>
      <w:tr w:rsidR="00AF0CF7" w:rsidRPr="000A2FB9" w14:paraId="6B6456B1" w14:textId="77777777" w:rsidTr="00B07A42">
        <w:trPr>
          <w:cantSplit/>
        </w:trPr>
        <w:tc>
          <w:tcPr>
            <w:tcW w:w="3119" w:type="dxa"/>
            <w:tcBorders>
              <w:top w:val="single" w:sz="4" w:space="0" w:color="000000"/>
              <w:left w:val="single" w:sz="4" w:space="0" w:color="auto"/>
              <w:bottom w:val="single" w:sz="4" w:space="0" w:color="000000"/>
              <w:right w:val="single" w:sz="4" w:space="0" w:color="auto"/>
            </w:tcBorders>
          </w:tcPr>
          <w:p w14:paraId="0C6E2A3D"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All marina &amp; coastal infrastructure</w:t>
            </w:r>
          </w:p>
        </w:tc>
        <w:tc>
          <w:tcPr>
            <w:tcW w:w="3119" w:type="dxa"/>
            <w:tcBorders>
              <w:top w:val="single" w:sz="4" w:space="0" w:color="000000"/>
              <w:left w:val="single" w:sz="4" w:space="0" w:color="auto"/>
              <w:bottom w:val="single" w:sz="4" w:space="0" w:color="000000"/>
              <w:right w:val="single" w:sz="4" w:space="0" w:color="auto"/>
            </w:tcBorders>
          </w:tcPr>
          <w:p w14:paraId="79571BBB"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Damage due to coastal hazards that are exacerbated by sea level rise</w:t>
            </w:r>
          </w:p>
        </w:tc>
        <w:tc>
          <w:tcPr>
            <w:tcW w:w="1417" w:type="dxa"/>
            <w:tcBorders>
              <w:top w:val="single" w:sz="4" w:space="0" w:color="000000"/>
              <w:left w:val="single" w:sz="4" w:space="0" w:color="auto"/>
              <w:bottom w:val="single" w:sz="4" w:space="0" w:color="000000"/>
              <w:right w:val="single" w:sz="4" w:space="0" w:color="auto"/>
            </w:tcBorders>
          </w:tcPr>
          <w:p w14:paraId="1DCFD045" w14:textId="77777777" w:rsidR="00AF0CF7" w:rsidRPr="00AC7941" w:rsidRDefault="00AF0CF7" w:rsidP="00AD2CA3">
            <w:pPr>
              <w:spacing w:after="0" w:line="240" w:lineRule="auto"/>
              <w:jc w:val="center"/>
              <w:rPr>
                <w:rFonts w:eastAsia="Times New Roman" w:cs="Arial"/>
                <w:bCs/>
                <w:color w:val="000000" w:themeColor="text1"/>
                <w:szCs w:val="24"/>
                <w:lang w:eastAsia="en-AU"/>
              </w:rPr>
            </w:pPr>
            <w:r w:rsidRPr="00AC7941">
              <w:rPr>
                <w:rFonts w:eastAsia="Times New Roman" w:cs="Arial"/>
                <w:bCs/>
                <w:color w:val="000000" w:themeColor="text1"/>
                <w:szCs w:val="24"/>
                <w:lang w:eastAsia="en-AU"/>
              </w:rPr>
              <w:t>H</w:t>
            </w:r>
          </w:p>
        </w:tc>
        <w:tc>
          <w:tcPr>
            <w:tcW w:w="3260" w:type="dxa"/>
            <w:tcBorders>
              <w:top w:val="single" w:sz="4" w:space="0" w:color="000000"/>
              <w:left w:val="single" w:sz="4" w:space="0" w:color="auto"/>
              <w:bottom w:val="single" w:sz="4" w:space="0" w:color="000000"/>
              <w:right w:val="single" w:sz="4" w:space="0" w:color="auto"/>
            </w:tcBorders>
          </w:tcPr>
          <w:p w14:paraId="487599F1"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Follow guidance of Coastal Adaptation Plan</w:t>
            </w:r>
          </w:p>
        </w:tc>
        <w:tc>
          <w:tcPr>
            <w:tcW w:w="1362" w:type="dxa"/>
            <w:tcBorders>
              <w:top w:val="single" w:sz="4" w:space="0" w:color="000000"/>
              <w:left w:val="single" w:sz="4" w:space="0" w:color="auto"/>
              <w:bottom w:val="single" w:sz="4" w:space="0" w:color="000000"/>
              <w:right w:val="single" w:sz="4" w:space="0" w:color="auto"/>
            </w:tcBorders>
          </w:tcPr>
          <w:p w14:paraId="629F9933" w14:textId="77777777" w:rsidR="00AF0CF7" w:rsidRPr="00AC7941" w:rsidRDefault="00AF0CF7" w:rsidP="00AD2CA3">
            <w:pPr>
              <w:spacing w:after="0" w:line="240" w:lineRule="auto"/>
              <w:jc w:val="center"/>
              <w:rPr>
                <w:rFonts w:eastAsia="Times New Roman" w:cs="Arial"/>
                <w:bCs/>
                <w:color w:val="000000" w:themeColor="text1"/>
                <w:szCs w:val="24"/>
                <w:lang w:eastAsia="en-AU"/>
              </w:rPr>
            </w:pPr>
            <w:r w:rsidRPr="00AC7941">
              <w:rPr>
                <w:rFonts w:eastAsia="Times New Roman" w:cs="Arial"/>
                <w:bCs/>
                <w:color w:val="000000" w:themeColor="text1"/>
                <w:szCs w:val="24"/>
                <w:lang w:eastAsia="en-AU"/>
              </w:rPr>
              <w:t>M</w:t>
            </w:r>
          </w:p>
        </w:tc>
        <w:tc>
          <w:tcPr>
            <w:tcW w:w="3174" w:type="dxa"/>
            <w:tcBorders>
              <w:top w:val="single" w:sz="4" w:space="0" w:color="000000"/>
              <w:left w:val="single" w:sz="4" w:space="0" w:color="auto"/>
              <w:bottom w:val="single" w:sz="4" w:space="0" w:color="000000"/>
              <w:right w:val="single" w:sz="4" w:space="0" w:color="auto"/>
            </w:tcBorders>
          </w:tcPr>
          <w:p w14:paraId="1FC533E3" w14:textId="77777777" w:rsidR="00AF0CF7" w:rsidRPr="00AC7941" w:rsidRDefault="00AF0CF7" w:rsidP="00AD2CA3">
            <w:pPr>
              <w:spacing w:after="0" w:line="240" w:lineRule="auto"/>
              <w:rPr>
                <w:rFonts w:eastAsia="Times New Roman" w:cs="Arial"/>
                <w:szCs w:val="24"/>
              </w:rPr>
            </w:pPr>
          </w:p>
        </w:tc>
      </w:tr>
      <w:tr w:rsidR="00AF0CF7" w:rsidRPr="000A2FB9" w14:paraId="68579200" w14:textId="77777777" w:rsidTr="00B07A42">
        <w:trPr>
          <w:cantSplit/>
        </w:trPr>
        <w:tc>
          <w:tcPr>
            <w:tcW w:w="3119" w:type="dxa"/>
            <w:tcBorders>
              <w:top w:val="single" w:sz="4" w:space="0" w:color="000000"/>
              <w:left w:val="single" w:sz="4" w:space="0" w:color="auto"/>
              <w:bottom w:val="single" w:sz="4" w:space="0" w:color="000000"/>
              <w:right w:val="single" w:sz="4" w:space="0" w:color="auto"/>
            </w:tcBorders>
          </w:tcPr>
          <w:p w14:paraId="035EAC3B"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Marina distribution boards</w:t>
            </w:r>
          </w:p>
        </w:tc>
        <w:tc>
          <w:tcPr>
            <w:tcW w:w="3119" w:type="dxa"/>
            <w:tcBorders>
              <w:top w:val="single" w:sz="4" w:space="0" w:color="000000"/>
              <w:left w:val="single" w:sz="4" w:space="0" w:color="auto"/>
              <w:bottom w:val="single" w:sz="4" w:space="0" w:color="000000"/>
              <w:right w:val="single" w:sz="4" w:space="0" w:color="auto"/>
            </w:tcBorders>
          </w:tcPr>
          <w:p w14:paraId="62020483" w14:textId="77777777" w:rsidR="00AF0CF7" w:rsidRPr="00AC7941" w:rsidRDefault="00AF0CF7" w:rsidP="00AD2CA3">
            <w:pPr>
              <w:spacing w:after="0" w:line="240" w:lineRule="auto"/>
              <w:rPr>
                <w:rFonts w:eastAsia="Times New Roman" w:cs="Arial"/>
                <w:bCs/>
                <w:color w:val="000000" w:themeColor="text1"/>
                <w:szCs w:val="24"/>
                <w:lang w:eastAsia="en-AU"/>
              </w:rPr>
            </w:pPr>
            <w:r w:rsidRPr="00AC7941">
              <w:rPr>
                <w:rFonts w:eastAsia="Times New Roman" w:cs="Arial"/>
                <w:bCs/>
                <w:color w:val="000000" w:themeColor="text1"/>
                <w:szCs w:val="24"/>
                <w:lang w:eastAsia="en-AU"/>
              </w:rPr>
              <w:t>Water ingress due to current position of Db’s and tidal surge or sea level rise</w:t>
            </w:r>
          </w:p>
        </w:tc>
        <w:tc>
          <w:tcPr>
            <w:tcW w:w="1417" w:type="dxa"/>
            <w:tcBorders>
              <w:top w:val="single" w:sz="4" w:space="0" w:color="000000"/>
              <w:left w:val="single" w:sz="4" w:space="0" w:color="auto"/>
              <w:bottom w:val="single" w:sz="4" w:space="0" w:color="000000"/>
              <w:right w:val="single" w:sz="4" w:space="0" w:color="auto"/>
            </w:tcBorders>
          </w:tcPr>
          <w:p w14:paraId="0273EE75" w14:textId="77777777" w:rsidR="00AF0CF7" w:rsidRPr="00AC7941" w:rsidRDefault="00AF0CF7" w:rsidP="00AD2CA3">
            <w:pPr>
              <w:spacing w:after="0" w:line="240" w:lineRule="auto"/>
              <w:jc w:val="center"/>
              <w:rPr>
                <w:rFonts w:eastAsia="Times New Roman" w:cs="Arial"/>
                <w:bCs/>
                <w:color w:val="000000" w:themeColor="text1"/>
                <w:szCs w:val="24"/>
                <w:lang w:eastAsia="en-AU"/>
              </w:rPr>
            </w:pPr>
            <w:r w:rsidRPr="00AC7941">
              <w:rPr>
                <w:rFonts w:eastAsia="Times New Roman" w:cs="Arial"/>
                <w:bCs/>
                <w:color w:val="000000" w:themeColor="text1"/>
                <w:szCs w:val="24"/>
                <w:lang w:eastAsia="en-AU"/>
              </w:rPr>
              <w:t>E</w:t>
            </w:r>
          </w:p>
        </w:tc>
        <w:tc>
          <w:tcPr>
            <w:tcW w:w="3260" w:type="dxa"/>
            <w:tcBorders>
              <w:top w:val="single" w:sz="4" w:space="0" w:color="000000"/>
              <w:left w:val="single" w:sz="4" w:space="0" w:color="auto"/>
              <w:bottom w:val="single" w:sz="4" w:space="0" w:color="000000"/>
              <w:right w:val="single" w:sz="4" w:space="0" w:color="auto"/>
            </w:tcBorders>
          </w:tcPr>
          <w:p w14:paraId="348FC251" w14:textId="77777777" w:rsidR="00AF0CF7" w:rsidRPr="00AC7941" w:rsidDel="008E6301" w:rsidRDefault="00AF0CF7" w:rsidP="00AD2CA3">
            <w:pPr>
              <w:spacing w:after="0" w:line="240" w:lineRule="auto"/>
              <w:jc w:val="both"/>
              <w:rPr>
                <w:rFonts w:eastAsia="Times New Roman" w:cs="Arial"/>
                <w:bCs/>
                <w:color w:val="000000" w:themeColor="text1"/>
                <w:szCs w:val="24"/>
                <w:lang w:eastAsia="en-AU"/>
              </w:rPr>
            </w:pPr>
            <w:r w:rsidRPr="00AC7941">
              <w:rPr>
                <w:rFonts w:eastAsia="Times New Roman" w:cs="Arial"/>
                <w:bCs/>
                <w:color w:val="000000" w:themeColor="text1"/>
                <w:szCs w:val="24"/>
                <w:lang w:eastAsia="en-AU"/>
              </w:rPr>
              <w:t xml:space="preserve">Raise DB’s to give good clearance from water during a storm event and or sea level rise </w:t>
            </w:r>
          </w:p>
        </w:tc>
        <w:tc>
          <w:tcPr>
            <w:tcW w:w="1362" w:type="dxa"/>
            <w:tcBorders>
              <w:top w:val="single" w:sz="4" w:space="0" w:color="000000"/>
              <w:left w:val="single" w:sz="4" w:space="0" w:color="auto"/>
              <w:bottom w:val="single" w:sz="4" w:space="0" w:color="000000"/>
              <w:right w:val="single" w:sz="4" w:space="0" w:color="auto"/>
            </w:tcBorders>
          </w:tcPr>
          <w:p w14:paraId="0A1E5FAB" w14:textId="77777777" w:rsidR="00AF0CF7" w:rsidRPr="00AC7941" w:rsidRDefault="00AF0CF7" w:rsidP="00AD2CA3">
            <w:pPr>
              <w:spacing w:after="0" w:line="240" w:lineRule="auto"/>
              <w:jc w:val="center"/>
              <w:rPr>
                <w:rFonts w:eastAsia="Times New Roman" w:cs="Arial"/>
                <w:bCs/>
                <w:color w:val="000000" w:themeColor="text1"/>
                <w:szCs w:val="24"/>
                <w:lang w:eastAsia="en-AU"/>
              </w:rPr>
            </w:pPr>
            <w:r w:rsidRPr="00AC7941">
              <w:rPr>
                <w:rFonts w:eastAsia="Times New Roman" w:cs="Arial"/>
                <w:bCs/>
                <w:color w:val="000000" w:themeColor="text1"/>
                <w:szCs w:val="24"/>
                <w:lang w:eastAsia="en-AU"/>
              </w:rPr>
              <w:t>L</w:t>
            </w:r>
          </w:p>
        </w:tc>
        <w:tc>
          <w:tcPr>
            <w:tcW w:w="3174" w:type="dxa"/>
            <w:tcBorders>
              <w:top w:val="single" w:sz="4" w:space="0" w:color="000000"/>
              <w:left w:val="single" w:sz="4" w:space="0" w:color="auto"/>
              <w:bottom w:val="single" w:sz="4" w:space="0" w:color="000000"/>
              <w:right w:val="single" w:sz="4" w:space="0" w:color="auto"/>
            </w:tcBorders>
          </w:tcPr>
          <w:p w14:paraId="4A48DD1E" w14:textId="77777777" w:rsidR="00AF0CF7" w:rsidRPr="00AC7941" w:rsidDel="008E6301" w:rsidRDefault="00AF0CF7" w:rsidP="00AD2CA3">
            <w:pPr>
              <w:spacing w:after="0" w:line="240" w:lineRule="auto"/>
              <w:rPr>
                <w:rFonts w:eastAsia="Times New Roman" w:cs="Arial"/>
                <w:szCs w:val="24"/>
              </w:rPr>
            </w:pPr>
            <w:r w:rsidRPr="00AC7941">
              <w:rPr>
                <w:rFonts w:eastAsia="Times New Roman" w:cs="Arial"/>
                <w:szCs w:val="24"/>
              </w:rPr>
              <w:t>Initial expense for D</w:t>
            </w:r>
            <w:r>
              <w:rPr>
                <w:rFonts w:eastAsia="Times New Roman" w:cs="Arial"/>
                <w:szCs w:val="24"/>
              </w:rPr>
              <w:t>B</w:t>
            </w:r>
            <w:r w:rsidRPr="00AC7941">
              <w:rPr>
                <w:rFonts w:eastAsia="Times New Roman" w:cs="Arial"/>
                <w:szCs w:val="24"/>
              </w:rPr>
              <w:t xml:space="preserve"> modifications $60k</w:t>
            </w:r>
          </w:p>
        </w:tc>
      </w:tr>
    </w:tbl>
    <w:p w14:paraId="0288FC7F" w14:textId="77777777" w:rsidR="008940D7" w:rsidRDefault="008940D7" w:rsidP="007B5F10">
      <w:pPr>
        <w:pStyle w:val="AMPParaNoSpace"/>
        <w:spacing w:line="276" w:lineRule="auto"/>
      </w:pPr>
      <w:bookmarkStart w:id="25" w:name="_Toc39487713"/>
    </w:p>
    <w:p w14:paraId="5C4B363A" w14:textId="77777777" w:rsidR="008940D7" w:rsidRDefault="008940D7" w:rsidP="007B5F10">
      <w:pPr>
        <w:keepNext/>
        <w:spacing w:before="100" w:beforeAutospacing="1" w:after="100" w:afterAutospacing="1"/>
        <w:jc w:val="both"/>
        <w:outlineLvl w:val="1"/>
        <w:rPr>
          <w:rFonts w:eastAsia="Times New Roman" w:cs="Arial"/>
          <w:bCs/>
          <w:iCs/>
          <w:color w:val="4BACC6" w:themeColor="accent5"/>
          <w:szCs w:val="24"/>
        </w:rPr>
        <w:sectPr w:rsidR="008940D7" w:rsidSect="007C46E3">
          <w:pgSz w:w="16838" w:h="11906" w:orient="landscape"/>
          <w:pgMar w:top="1440" w:right="1440" w:bottom="1440" w:left="1440" w:header="708" w:footer="708" w:gutter="0"/>
          <w:cols w:space="708"/>
          <w:docGrid w:linePitch="360"/>
        </w:sectPr>
      </w:pPr>
    </w:p>
    <w:p w14:paraId="4C6C41B6" w14:textId="77777777" w:rsidR="007E2E27" w:rsidRPr="00C73C57" w:rsidRDefault="003F5B3A" w:rsidP="007B5F10">
      <w:pPr>
        <w:keepNext/>
        <w:spacing w:before="100" w:beforeAutospacing="1" w:after="100" w:afterAutospacing="1"/>
        <w:jc w:val="both"/>
        <w:outlineLvl w:val="1"/>
        <w:rPr>
          <w:rFonts w:eastAsia="Times New Roman" w:cs="Arial"/>
          <w:bCs/>
          <w:iCs/>
          <w:color w:val="4BACC6" w:themeColor="accent5"/>
          <w:szCs w:val="24"/>
        </w:rPr>
      </w:pPr>
      <w:r>
        <w:rPr>
          <w:rFonts w:eastAsia="Times New Roman" w:cs="Arial"/>
          <w:bCs/>
          <w:iCs/>
          <w:color w:val="4BACC6" w:themeColor="accent5"/>
          <w:szCs w:val="24"/>
        </w:rPr>
        <w:lastRenderedPageBreak/>
        <w:t>3</w:t>
      </w:r>
      <w:r w:rsidR="007E2E27" w:rsidRPr="00C73C57">
        <w:rPr>
          <w:rFonts w:eastAsia="Times New Roman" w:cs="Arial"/>
          <w:bCs/>
          <w:iCs/>
          <w:color w:val="4BACC6" w:themeColor="accent5"/>
          <w:szCs w:val="24"/>
        </w:rPr>
        <w:t>.</w:t>
      </w:r>
      <w:r w:rsidR="006C2BFD">
        <w:rPr>
          <w:rFonts w:eastAsia="Times New Roman" w:cs="Arial"/>
          <w:bCs/>
          <w:iCs/>
          <w:color w:val="4BACC6" w:themeColor="accent5"/>
          <w:szCs w:val="24"/>
        </w:rPr>
        <w:t>3</w:t>
      </w:r>
      <w:r w:rsidR="007E2E27" w:rsidRPr="00C73C57">
        <w:rPr>
          <w:rFonts w:eastAsia="Times New Roman" w:cs="Arial"/>
          <w:bCs/>
          <w:iCs/>
          <w:color w:val="4BACC6" w:themeColor="accent5"/>
          <w:szCs w:val="24"/>
        </w:rPr>
        <w:tab/>
        <w:t>Climate Change and Coastal Risks</w:t>
      </w:r>
      <w:bookmarkEnd w:id="25"/>
    </w:p>
    <w:p w14:paraId="7021D083" w14:textId="77777777" w:rsidR="007E2E27" w:rsidRPr="00A251F5" w:rsidRDefault="007E2E27" w:rsidP="007B5F10">
      <w:pPr>
        <w:jc w:val="both"/>
        <w:rPr>
          <w:szCs w:val="24"/>
        </w:rPr>
      </w:pPr>
      <w:r w:rsidRPr="006C0E39">
        <w:rPr>
          <w:szCs w:val="24"/>
        </w:rPr>
        <w:t xml:space="preserve">The City has assessed the probable risks and impacts of climate change on the coastline via the Cockburn Sound Coastal Vulnerability and Flexible Adaptation Pathways project. Marina </w:t>
      </w:r>
      <w:r w:rsidRPr="009731CE">
        <w:rPr>
          <w:szCs w:val="24"/>
        </w:rPr>
        <w:t>and coastal assets are expected to be increasingly vulnerable to the impacts of coastal erosion and inundation over the comin</w:t>
      </w:r>
      <w:r w:rsidRPr="00A251F5">
        <w:rPr>
          <w:szCs w:val="24"/>
        </w:rPr>
        <w:t>g decades, which will be exacerbated by the effects of climate change.</w:t>
      </w:r>
    </w:p>
    <w:p w14:paraId="5C4912EC" w14:textId="77777777" w:rsidR="007E2E27" w:rsidRPr="00FF2D11" w:rsidRDefault="007E2E27" w:rsidP="007B5F10">
      <w:pPr>
        <w:jc w:val="both"/>
        <w:rPr>
          <w:szCs w:val="24"/>
        </w:rPr>
      </w:pPr>
      <w:r w:rsidRPr="005A6B23">
        <w:rPr>
          <w:szCs w:val="24"/>
        </w:rPr>
        <w:t xml:space="preserve">The City’s 2016 Coastal Adaptation Plan sets out recommended responses to </w:t>
      </w:r>
      <w:r w:rsidRPr="00FA4E27">
        <w:rPr>
          <w:szCs w:val="24"/>
        </w:rPr>
        <w:t>address</w:t>
      </w:r>
      <w:r w:rsidRPr="00FF2D11">
        <w:rPr>
          <w:szCs w:val="24"/>
        </w:rPr>
        <w:t xml:space="preserve"> these risks and adequately manage marina and coastal assets accordingly. Key management actions recommended to be undertaken over the coming 10 year period pursuant to coastal hazard management includes:</w:t>
      </w:r>
    </w:p>
    <w:p w14:paraId="7A67BFC6" w14:textId="77777777" w:rsidR="007E2E27" w:rsidRPr="00C73C57" w:rsidRDefault="007E2E27" w:rsidP="007B5F10">
      <w:pPr>
        <w:pStyle w:val="ListParagraph"/>
        <w:numPr>
          <w:ilvl w:val="0"/>
          <w:numId w:val="28"/>
        </w:numPr>
        <w:spacing w:line="276" w:lineRule="auto"/>
        <w:contextualSpacing w:val="0"/>
        <w:rPr>
          <w:sz w:val="24"/>
          <w:szCs w:val="24"/>
        </w:rPr>
      </w:pPr>
      <w:r w:rsidRPr="00C73C57">
        <w:rPr>
          <w:sz w:val="24"/>
          <w:szCs w:val="24"/>
        </w:rPr>
        <w:t>Ongoing annual coastal monitoring to track shoreline and sediment movements as well as the condition of key coastal built infrastructure along the coast,</w:t>
      </w:r>
    </w:p>
    <w:p w14:paraId="7934F92D" w14:textId="77777777" w:rsidR="007E2E27" w:rsidRPr="00C73C57" w:rsidRDefault="007E2E27" w:rsidP="007B5F10">
      <w:pPr>
        <w:pStyle w:val="ListParagraph"/>
        <w:numPr>
          <w:ilvl w:val="0"/>
          <w:numId w:val="28"/>
        </w:numPr>
        <w:spacing w:line="276" w:lineRule="auto"/>
        <w:contextualSpacing w:val="0"/>
        <w:rPr>
          <w:sz w:val="24"/>
          <w:szCs w:val="24"/>
        </w:rPr>
      </w:pPr>
      <w:r w:rsidRPr="00C73C57">
        <w:rPr>
          <w:sz w:val="24"/>
          <w:szCs w:val="24"/>
        </w:rPr>
        <w:t>Annual sand back-passing at C Y O’Connor Beach to nourish the eroding areas either side of the Catherine Point Groyne and hold off shoreline recession and prevent damage to assets in this area,</w:t>
      </w:r>
    </w:p>
    <w:p w14:paraId="00482312" w14:textId="77777777" w:rsidR="00F12A72" w:rsidRDefault="007E2E27" w:rsidP="007B5F10">
      <w:pPr>
        <w:pStyle w:val="ListParagraph"/>
        <w:numPr>
          <w:ilvl w:val="0"/>
          <w:numId w:val="28"/>
        </w:numPr>
        <w:spacing w:line="276" w:lineRule="auto"/>
        <w:contextualSpacing w:val="0"/>
        <w:rPr>
          <w:sz w:val="24"/>
          <w:szCs w:val="24"/>
        </w:rPr>
      </w:pPr>
      <w:r w:rsidRPr="00C73C57">
        <w:rPr>
          <w:sz w:val="24"/>
          <w:szCs w:val="24"/>
        </w:rPr>
        <w:t>Preparation of Foreshore Management Plans for Coogee Beach and C Y O’Connor Beach to guide the management and adaptation of assets over the coming decades</w:t>
      </w:r>
      <w:r w:rsidR="00F12A72">
        <w:rPr>
          <w:sz w:val="24"/>
          <w:szCs w:val="24"/>
        </w:rPr>
        <w:t>.</w:t>
      </w:r>
    </w:p>
    <w:p w14:paraId="6A76166B" w14:textId="77777777" w:rsidR="007E2E27" w:rsidRPr="00F12A72" w:rsidRDefault="00F12A72" w:rsidP="007B5F10">
      <w:pPr>
        <w:rPr>
          <w:szCs w:val="24"/>
        </w:rPr>
      </w:pPr>
      <w:r>
        <w:rPr>
          <w:szCs w:val="24"/>
        </w:rPr>
        <w:t>Many Marina and Coastal assets are expected to require adaptation to withstand sea level rise and increased erosion</w:t>
      </w:r>
      <w:r w:rsidR="002527EE">
        <w:rPr>
          <w:szCs w:val="24"/>
        </w:rPr>
        <w:t xml:space="preserve"> in the </w:t>
      </w:r>
      <w:r w:rsidR="005D24DD">
        <w:rPr>
          <w:szCs w:val="24"/>
        </w:rPr>
        <w:t>future;</w:t>
      </w:r>
      <w:r w:rsidR="002527EE">
        <w:rPr>
          <w:szCs w:val="24"/>
        </w:rPr>
        <w:t xml:space="preserve"> however these actions are not expected to be required within the 10 year horizon. Consideration of climate change and coastal risks is however a current and important design consideration for the development of new marina and coastal assets.</w:t>
      </w:r>
    </w:p>
    <w:p w14:paraId="4F46FF82" w14:textId="77777777" w:rsidR="0026675E" w:rsidRPr="00F438F0" w:rsidRDefault="0026675E" w:rsidP="007B5F10">
      <w:pPr>
        <w:keepNext/>
        <w:spacing w:before="100" w:beforeAutospacing="1" w:after="100" w:afterAutospacing="1"/>
        <w:jc w:val="both"/>
        <w:outlineLvl w:val="1"/>
        <w:rPr>
          <w:rFonts w:eastAsia="Times New Roman" w:cs="Arial"/>
          <w:bCs/>
          <w:iCs/>
          <w:color w:val="4BACC6" w:themeColor="accent5"/>
          <w:szCs w:val="24"/>
        </w:rPr>
      </w:pPr>
      <w:bookmarkStart w:id="26" w:name="_Toc35600109"/>
      <w:bookmarkStart w:id="27" w:name="_Toc39487714"/>
      <w:r w:rsidRPr="00F438F0">
        <w:rPr>
          <w:rFonts w:eastAsia="Times New Roman" w:cs="Arial"/>
          <w:bCs/>
          <w:iCs/>
          <w:color w:val="4BACC6" w:themeColor="accent5"/>
          <w:szCs w:val="24"/>
        </w:rPr>
        <w:t>3.</w:t>
      </w:r>
      <w:r w:rsidR="006C2BFD">
        <w:rPr>
          <w:rFonts w:eastAsia="Times New Roman" w:cs="Arial"/>
          <w:bCs/>
          <w:iCs/>
          <w:color w:val="4BACC6" w:themeColor="accent5"/>
          <w:szCs w:val="24"/>
        </w:rPr>
        <w:t>4</w:t>
      </w:r>
      <w:r w:rsidRPr="00F438F0">
        <w:rPr>
          <w:rFonts w:eastAsia="Times New Roman" w:cs="Arial"/>
          <w:bCs/>
          <w:iCs/>
          <w:color w:val="4BACC6" w:themeColor="accent5"/>
          <w:szCs w:val="24"/>
        </w:rPr>
        <w:tab/>
        <w:t>Legis</w:t>
      </w:r>
      <w:r w:rsidR="00905175" w:rsidRPr="00F438F0">
        <w:rPr>
          <w:rFonts w:eastAsia="Times New Roman" w:cs="Arial"/>
          <w:bCs/>
          <w:iCs/>
          <w:color w:val="4BACC6" w:themeColor="accent5"/>
          <w:szCs w:val="24"/>
        </w:rPr>
        <w:t>lative Requirements</w:t>
      </w:r>
      <w:bookmarkEnd w:id="26"/>
      <w:bookmarkEnd w:id="27"/>
    </w:p>
    <w:p w14:paraId="71C4F105" w14:textId="77777777" w:rsidR="00771FA3" w:rsidRDefault="00771FA3" w:rsidP="007B5F10">
      <w:pPr>
        <w:jc w:val="both"/>
        <w:rPr>
          <w:szCs w:val="24"/>
        </w:rPr>
      </w:pPr>
      <w:r w:rsidRPr="009C794B">
        <w:rPr>
          <w:szCs w:val="24"/>
        </w:rPr>
        <w:t>The City of Cockburn has to meet many legislative requirements including Australian and State legislation and regulations.</w:t>
      </w:r>
    </w:p>
    <w:p w14:paraId="2B5F4201" w14:textId="77777777" w:rsidR="00771FA3" w:rsidRDefault="00771FA3" w:rsidP="007B5F10">
      <w:pPr>
        <w:jc w:val="right"/>
      </w:pPr>
      <w:r w:rsidRPr="00D20246">
        <w:rPr>
          <w:b/>
        </w:rPr>
        <w:t xml:space="preserve">See (Appendix A) </w:t>
      </w:r>
      <w:r w:rsidRPr="00D20246">
        <w:t>for the Legislative Requirements</w:t>
      </w:r>
    </w:p>
    <w:p w14:paraId="0073FD81" w14:textId="77777777" w:rsidR="00A0387E" w:rsidRPr="00503412" w:rsidRDefault="00A0387E" w:rsidP="007B5F10">
      <w:pPr>
        <w:keepNext/>
        <w:spacing w:before="100" w:beforeAutospacing="1" w:after="100" w:afterAutospacing="1"/>
        <w:jc w:val="both"/>
        <w:outlineLvl w:val="1"/>
        <w:rPr>
          <w:rFonts w:eastAsia="Times New Roman" w:cs="Arial"/>
          <w:bCs/>
          <w:iCs/>
          <w:color w:val="4BACC6" w:themeColor="accent5"/>
          <w:szCs w:val="24"/>
        </w:rPr>
      </w:pPr>
      <w:bookmarkStart w:id="28" w:name="_Toc35600110"/>
      <w:bookmarkStart w:id="29" w:name="_Toc39487715"/>
      <w:r w:rsidRPr="00503412">
        <w:rPr>
          <w:rFonts w:eastAsia="Times New Roman" w:cs="Arial"/>
          <w:bCs/>
          <w:iCs/>
          <w:color w:val="4BACC6" w:themeColor="accent5"/>
          <w:szCs w:val="24"/>
        </w:rPr>
        <w:t>3.</w:t>
      </w:r>
      <w:r w:rsidR="006C2BFD">
        <w:rPr>
          <w:rFonts w:eastAsia="Times New Roman" w:cs="Arial"/>
          <w:bCs/>
          <w:iCs/>
          <w:color w:val="4BACC6" w:themeColor="accent5"/>
          <w:szCs w:val="24"/>
        </w:rPr>
        <w:t>5</w:t>
      </w:r>
      <w:r w:rsidRPr="00503412">
        <w:rPr>
          <w:rFonts w:eastAsia="Times New Roman" w:cs="Arial"/>
          <w:bCs/>
          <w:iCs/>
          <w:color w:val="4BACC6" w:themeColor="accent5"/>
          <w:szCs w:val="24"/>
        </w:rPr>
        <w:tab/>
      </w:r>
      <w:r w:rsidR="008050B7">
        <w:rPr>
          <w:rFonts w:eastAsia="Times New Roman" w:cs="Arial"/>
          <w:bCs/>
          <w:iCs/>
          <w:color w:val="4BACC6" w:themeColor="accent5"/>
          <w:szCs w:val="24"/>
        </w:rPr>
        <w:t>Asset Capacity and Performance</w:t>
      </w:r>
      <w:bookmarkEnd w:id="28"/>
      <w:bookmarkEnd w:id="29"/>
    </w:p>
    <w:p w14:paraId="7CD0E8DE" w14:textId="77777777" w:rsidR="00A0387E" w:rsidRDefault="00A0387E" w:rsidP="007B5F10">
      <w:pPr>
        <w:jc w:val="both"/>
      </w:pPr>
      <w:r w:rsidRPr="00891535">
        <w:t>The City of Cockburn services are generally provided to meet design and performance standards where these are available.</w:t>
      </w:r>
      <w:r w:rsidR="00623874">
        <w:t xml:space="preserve"> </w:t>
      </w:r>
    </w:p>
    <w:p w14:paraId="758296E4" w14:textId="77777777" w:rsidR="00C16873" w:rsidRPr="007B567F" w:rsidRDefault="00C16873" w:rsidP="007B5F10">
      <w:pPr>
        <w:rPr>
          <w:b/>
          <w:i/>
          <w:color w:val="4BACC6" w:themeColor="accent5"/>
          <w:szCs w:val="24"/>
        </w:rPr>
      </w:pPr>
      <w:r w:rsidRPr="007B567F">
        <w:rPr>
          <w:szCs w:val="24"/>
        </w:rPr>
        <w:t>Locations where deficiencies in service performance are known have been identified by Marina &amp; Coastal Services and are detailed in the following table.</w:t>
      </w:r>
    </w:p>
    <w:p w14:paraId="2DE39327" w14:textId="77777777" w:rsidR="00CF59DA" w:rsidRDefault="00CF59DA" w:rsidP="007B5F10">
      <w:pPr>
        <w:rPr>
          <w:b/>
          <w:i/>
          <w:color w:val="4BACC6" w:themeColor="accent5"/>
        </w:rPr>
      </w:pPr>
    </w:p>
    <w:p w14:paraId="0E910F6B" w14:textId="77777777" w:rsidR="007873D6" w:rsidRDefault="007873D6" w:rsidP="007B5F10">
      <w:pPr>
        <w:rPr>
          <w:b/>
          <w:i/>
          <w:color w:val="4BACC6" w:themeColor="accent5"/>
        </w:rPr>
      </w:pPr>
    </w:p>
    <w:p w14:paraId="6E0943F3" w14:textId="77777777" w:rsidR="00756644" w:rsidRPr="00645312" w:rsidRDefault="00623874" w:rsidP="007B5F10">
      <w:pPr>
        <w:rPr>
          <w:b/>
          <w:i/>
          <w:color w:val="4BACC6" w:themeColor="accent5"/>
        </w:rPr>
      </w:pPr>
      <w:r w:rsidRPr="00645312">
        <w:rPr>
          <w:b/>
          <w:i/>
          <w:color w:val="4BACC6" w:themeColor="accent5"/>
        </w:rPr>
        <w:lastRenderedPageBreak/>
        <w:t>Table 3.</w:t>
      </w:r>
      <w:r w:rsidR="006C2BFD">
        <w:rPr>
          <w:b/>
          <w:i/>
          <w:color w:val="4BACC6" w:themeColor="accent5"/>
        </w:rPr>
        <w:t>5</w:t>
      </w:r>
      <w:r w:rsidR="003F5B3A">
        <w:rPr>
          <w:b/>
          <w:i/>
          <w:color w:val="4BACC6" w:themeColor="accent5"/>
        </w:rPr>
        <w:t xml:space="preserve"> </w:t>
      </w:r>
      <w:r>
        <w:rPr>
          <w:b/>
          <w:i/>
          <w:color w:val="4BACC6" w:themeColor="accent5"/>
        </w:rPr>
        <w:tab/>
        <w:t>Known Capacity &amp; Performance Deficiencies</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985"/>
        <w:gridCol w:w="8505"/>
      </w:tblGrid>
      <w:tr w:rsidR="00A0387E" w:rsidRPr="000C57B2" w14:paraId="66B0B80B" w14:textId="77777777" w:rsidTr="008834C5">
        <w:tc>
          <w:tcPr>
            <w:tcW w:w="1985" w:type="dxa"/>
            <w:tcBorders>
              <w:top w:val="single" w:sz="12" w:space="0" w:color="auto"/>
              <w:left w:val="single" w:sz="4" w:space="0" w:color="auto"/>
              <w:bottom w:val="thinThickSmallGap" w:sz="24" w:space="0" w:color="auto"/>
              <w:right w:val="single" w:sz="4" w:space="0" w:color="auto"/>
            </w:tcBorders>
            <w:shd w:val="clear" w:color="auto" w:fill="4BACC6" w:themeFill="accent5"/>
            <w:vAlign w:val="center"/>
          </w:tcPr>
          <w:p w14:paraId="7480B770" w14:textId="77777777" w:rsidR="00A0387E" w:rsidRPr="00145305" w:rsidRDefault="00A0387E" w:rsidP="00AD2CA3">
            <w:pPr>
              <w:pStyle w:val="BodyText"/>
              <w:spacing w:after="0"/>
              <w:jc w:val="center"/>
              <w:rPr>
                <w:rFonts w:cs="Arial"/>
                <w:b/>
                <w:sz w:val="24"/>
                <w:szCs w:val="24"/>
                <w:lang w:val="en-AU"/>
              </w:rPr>
            </w:pPr>
            <w:r w:rsidRPr="00145305">
              <w:rPr>
                <w:rFonts w:cs="Arial"/>
                <w:b/>
                <w:sz w:val="24"/>
                <w:szCs w:val="24"/>
                <w:lang w:val="en-AU"/>
              </w:rPr>
              <w:t>Location</w:t>
            </w:r>
          </w:p>
        </w:tc>
        <w:tc>
          <w:tcPr>
            <w:tcW w:w="8505" w:type="dxa"/>
            <w:tcBorders>
              <w:top w:val="single" w:sz="12" w:space="0" w:color="auto"/>
              <w:left w:val="single" w:sz="4" w:space="0" w:color="auto"/>
              <w:bottom w:val="thinThickSmallGap" w:sz="24" w:space="0" w:color="auto"/>
              <w:right w:val="single" w:sz="4" w:space="0" w:color="auto"/>
            </w:tcBorders>
            <w:shd w:val="clear" w:color="auto" w:fill="4BACC6" w:themeFill="accent5"/>
            <w:vAlign w:val="center"/>
          </w:tcPr>
          <w:p w14:paraId="090A2EC4" w14:textId="77777777" w:rsidR="00A0387E" w:rsidRPr="00145305" w:rsidRDefault="00A0387E" w:rsidP="00AD2CA3">
            <w:pPr>
              <w:pStyle w:val="BodyText"/>
              <w:spacing w:after="0"/>
              <w:jc w:val="center"/>
              <w:rPr>
                <w:rFonts w:cs="Arial"/>
                <w:b/>
                <w:sz w:val="24"/>
                <w:szCs w:val="24"/>
                <w:lang w:val="en-AU"/>
              </w:rPr>
            </w:pPr>
            <w:r w:rsidRPr="00145305">
              <w:rPr>
                <w:rFonts w:cs="Arial"/>
                <w:b/>
                <w:sz w:val="24"/>
                <w:szCs w:val="24"/>
                <w:lang w:val="en-AU"/>
              </w:rPr>
              <w:t>Service Deficiency</w:t>
            </w:r>
          </w:p>
        </w:tc>
      </w:tr>
      <w:tr w:rsidR="00A0387E" w:rsidRPr="000C57B2" w14:paraId="4A97F518" w14:textId="77777777" w:rsidTr="008834C5">
        <w:tc>
          <w:tcPr>
            <w:tcW w:w="1985" w:type="dxa"/>
            <w:tcBorders>
              <w:top w:val="thinThickSmallGap" w:sz="24" w:space="0" w:color="auto"/>
              <w:bottom w:val="single" w:sz="4" w:space="0" w:color="auto"/>
              <w:right w:val="thinThickSmallGap" w:sz="24" w:space="0" w:color="auto"/>
            </w:tcBorders>
            <w:shd w:val="clear" w:color="auto" w:fill="4BACC6" w:themeFill="accent5"/>
            <w:vAlign w:val="center"/>
          </w:tcPr>
          <w:p w14:paraId="24916998" w14:textId="77777777" w:rsidR="00A0387E" w:rsidRPr="00145305" w:rsidRDefault="00A0387E" w:rsidP="00AD2CA3">
            <w:pPr>
              <w:pStyle w:val="BodyText"/>
              <w:spacing w:after="0"/>
              <w:jc w:val="left"/>
              <w:rPr>
                <w:rFonts w:cs="Arial"/>
                <w:sz w:val="24"/>
                <w:szCs w:val="24"/>
                <w:lang w:val="en-AU"/>
              </w:rPr>
            </w:pPr>
            <w:r w:rsidRPr="00145305">
              <w:rPr>
                <w:rFonts w:cs="Arial"/>
                <w:sz w:val="24"/>
                <w:szCs w:val="24"/>
                <w:lang w:val="en-AU"/>
              </w:rPr>
              <w:t>Marina</w:t>
            </w:r>
          </w:p>
        </w:tc>
        <w:tc>
          <w:tcPr>
            <w:tcW w:w="8505" w:type="dxa"/>
            <w:tcBorders>
              <w:top w:val="thinThickSmallGap" w:sz="24" w:space="0" w:color="auto"/>
              <w:left w:val="thinThickSmallGap" w:sz="24" w:space="0" w:color="auto"/>
              <w:bottom w:val="single" w:sz="4" w:space="0" w:color="auto"/>
            </w:tcBorders>
            <w:shd w:val="clear" w:color="auto" w:fill="D9D9D9" w:themeFill="background1" w:themeFillShade="D9"/>
          </w:tcPr>
          <w:p w14:paraId="798CBFC3" w14:textId="77777777" w:rsidR="00F67674" w:rsidRPr="00145305" w:rsidRDefault="00F67674" w:rsidP="00AD2CA3">
            <w:pPr>
              <w:pStyle w:val="BodyText"/>
              <w:spacing w:after="0"/>
              <w:rPr>
                <w:rFonts w:cs="Arial"/>
                <w:sz w:val="24"/>
                <w:szCs w:val="24"/>
                <w:lang w:val="en-AU"/>
              </w:rPr>
            </w:pPr>
            <w:r w:rsidRPr="00145305">
              <w:rPr>
                <w:rFonts w:cs="Arial"/>
                <w:sz w:val="24"/>
                <w:szCs w:val="24"/>
                <w:lang w:val="en-AU"/>
              </w:rPr>
              <w:t>Communal Area for marina customers to interact</w:t>
            </w:r>
            <w:r w:rsidR="00164DC9">
              <w:rPr>
                <w:rFonts w:cs="Arial"/>
                <w:sz w:val="24"/>
                <w:szCs w:val="24"/>
                <w:lang w:val="en-AU"/>
              </w:rPr>
              <w:t xml:space="preserve"> for </w:t>
            </w:r>
            <w:r w:rsidR="00FA6C2D">
              <w:rPr>
                <w:rFonts w:cs="Arial"/>
                <w:sz w:val="24"/>
                <w:szCs w:val="24"/>
                <w:lang w:val="en-AU"/>
              </w:rPr>
              <w:t xml:space="preserve">example </w:t>
            </w:r>
            <w:r w:rsidR="00FA6C2D" w:rsidRPr="00145305">
              <w:rPr>
                <w:rFonts w:cs="Arial"/>
                <w:sz w:val="24"/>
                <w:szCs w:val="24"/>
                <w:lang w:val="en-AU"/>
              </w:rPr>
              <w:t>a</w:t>
            </w:r>
            <w:r w:rsidRPr="00145305">
              <w:rPr>
                <w:rFonts w:cs="Arial"/>
                <w:sz w:val="24"/>
                <w:szCs w:val="24"/>
                <w:lang w:val="en-AU"/>
              </w:rPr>
              <w:t xml:space="preserve"> Meeting Room or an outdoor floating pontoon with chairs, </w:t>
            </w:r>
            <w:r w:rsidR="00164DC9" w:rsidRPr="00145305">
              <w:rPr>
                <w:rFonts w:cs="Arial"/>
                <w:sz w:val="24"/>
                <w:szCs w:val="24"/>
                <w:lang w:val="en-AU"/>
              </w:rPr>
              <w:t>shade to</w:t>
            </w:r>
            <w:r w:rsidRPr="00145305">
              <w:rPr>
                <w:rFonts w:cs="Arial"/>
                <w:sz w:val="24"/>
                <w:szCs w:val="24"/>
                <w:lang w:val="en-AU"/>
              </w:rPr>
              <w:t xml:space="preserve"> encourage social interactions.</w:t>
            </w:r>
          </w:p>
          <w:p w14:paraId="27A589FC" w14:textId="77777777" w:rsidR="00F67674" w:rsidRPr="00145305" w:rsidRDefault="00F67674" w:rsidP="00AD2CA3">
            <w:pPr>
              <w:pStyle w:val="BodyText"/>
              <w:spacing w:after="0"/>
              <w:rPr>
                <w:rFonts w:cs="Arial"/>
                <w:sz w:val="24"/>
                <w:szCs w:val="24"/>
                <w:lang w:val="en-AU"/>
              </w:rPr>
            </w:pPr>
            <w:r w:rsidRPr="00145305">
              <w:rPr>
                <w:rFonts w:cs="Arial"/>
                <w:sz w:val="24"/>
                <w:szCs w:val="24"/>
                <w:lang w:val="en-AU"/>
              </w:rPr>
              <w:t>Strategic Plan – no plan has been prepared for the marina to work toward the City’s vision for the business since handover in July 2016</w:t>
            </w:r>
          </w:p>
          <w:p w14:paraId="14AB62FD" w14:textId="77777777" w:rsidR="00F67674" w:rsidRPr="00145305" w:rsidRDefault="00F67674" w:rsidP="00AD2CA3">
            <w:pPr>
              <w:pStyle w:val="BodyText"/>
              <w:spacing w:after="0"/>
              <w:rPr>
                <w:rFonts w:cs="Arial"/>
                <w:sz w:val="24"/>
                <w:szCs w:val="24"/>
                <w:lang w:val="en-AU"/>
              </w:rPr>
            </w:pPr>
            <w:r w:rsidRPr="00145305">
              <w:rPr>
                <w:rFonts w:cs="Arial"/>
                <w:sz w:val="24"/>
                <w:szCs w:val="24"/>
                <w:lang w:val="en-AU"/>
              </w:rPr>
              <w:t>Destination Marina - provide a direction/vision for the marina attracting healthy occupancy rates from customers wanting to keep their boat at Port Coogee as opposed to another marina.</w:t>
            </w:r>
          </w:p>
          <w:p w14:paraId="0E01409B" w14:textId="77777777" w:rsidR="00F67674" w:rsidRPr="00145305" w:rsidRDefault="00F67674" w:rsidP="00AD2CA3">
            <w:pPr>
              <w:pStyle w:val="BodyText"/>
              <w:spacing w:after="0"/>
              <w:rPr>
                <w:rFonts w:cs="Arial"/>
                <w:sz w:val="24"/>
                <w:szCs w:val="24"/>
                <w:lang w:val="en-AU"/>
              </w:rPr>
            </w:pPr>
            <w:r w:rsidRPr="00145305">
              <w:rPr>
                <w:rFonts w:cs="Arial"/>
                <w:sz w:val="24"/>
                <w:szCs w:val="24"/>
                <w:lang w:val="en-AU"/>
              </w:rPr>
              <w:t>Alternative water activities - currently no services are provided to include other members of the community aside from boat owners. As the marina expands, facilities such as kayak and SUP racks should be considered to widen the customer platform.</w:t>
            </w:r>
          </w:p>
          <w:p w14:paraId="611832BA" w14:textId="77777777" w:rsidR="00F67674" w:rsidRPr="00145305" w:rsidRDefault="00F67674" w:rsidP="00AD2CA3">
            <w:pPr>
              <w:pStyle w:val="BodyText"/>
              <w:spacing w:after="0"/>
              <w:rPr>
                <w:rFonts w:cs="Arial"/>
                <w:sz w:val="24"/>
                <w:szCs w:val="24"/>
                <w:lang w:val="en-AU"/>
              </w:rPr>
            </w:pPr>
            <w:r w:rsidRPr="00145305">
              <w:rPr>
                <w:rFonts w:cs="Arial"/>
                <w:sz w:val="24"/>
                <w:szCs w:val="24"/>
                <w:lang w:val="en-AU"/>
              </w:rPr>
              <w:t>Accreditation - Marina Industries Association, Gold Anchor, Clean Marina and Fish Friendly awards</w:t>
            </w:r>
          </w:p>
          <w:p w14:paraId="785F0127" w14:textId="77777777" w:rsidR="00C16873" w:rsidRDefault="00F67674" w:rsidP="00AD2CA3">
            <w:pPr>
              <w:pStyle w:val="BodyText"/>
              <w:spacing w:after="0"/>
              <w:jc w:val="left"/>
              <w:rPr>
                <w:rFonts w:cs="Arial"/>
                <w:sz w:val="24"/>
                <w:szCs w:val="24"/>
                <w:lang w:val="en-AU"/>
              </w:rPr>
            </w:pPr>
            <w:r w:rsidRPr="00145305">
              <w:rPr>
                <w:rFonts w:cs="Arial"/>
                <w:sz w:val="24"/>
                <w:szCs w:val="24"/>
                <w:lang w:val="en-AU"/>
              </w:rPr>
              <w:t>Staff – currently there are not enough suitably experienced and qualified resources to provide extra customer services, extra full time staff are required now and for the expansion.</w:t>
            </w:r>
            <w:r w:rsidR="00C16873">
              <w:rPr>
                <w:rFonts w:cs="Arial"/>
                <w:sz w:val="24"/>
                <w:szCs w:val="24"/>
                <w:lang w:val="en-AU"/>
              </w:rPr>
              <w:t xml:space="preserve"> </w:t>
            </w:r>
          </w:p>
          <w:p w14:paraId="6FBC3179" w14:textId="77777777" w:rsidR="00ED1204" w:rsidRDefault="00647248" w:rsidP="00AD2CA3">
            <w:pPr>
              <w:pStyle w:val="BodyText"/>
              <w:spacing w:after="0"/>
              <w:jc w:val="left"/>
              <w:rPr>
                <w:rFonts w:cs="Arial"/>
                <w:sz w:val="24"/>
                <w:szCs w:val="24"/>
                <w:lang w:val="en-AU"/>
              </w:rPr>
            </w:pPr>
            <w:r w:rsidRPr="00145305">
              <w:rPr>
                <w:rFonts w:cs="Arial"/>
                <w:sz w:val="24"/>
                <w:szCs w:val="24"/>
                <w:lang w:val="en-AU"/>
              </w:rPr>
              <w:t>Penholder ablution facility upgrade to m</w:t>
            </w:r>
            <w:r w:rsidR="00182B21" w:rsidRPr="00145305">
              <w:rPr>
                <w:rFonts w:cs="Arial"/>
                <w:sz w:val="24"/>
                <w:szCs w:val="24"/>
                <w:lang w:val="en-AU"/>
              </w:rPr>
              <w:t>arina building</w:t>
            </w:r>
            <w:r w:rsidR="00ED1204">
              <w:rPr>
                <w:rFonts w:cs="Arial"/>
                <w:sz w:val="24"/>
                <w:szCs w:val="24"/>
                <w:lang w:val="en-AU"/>
              </w:rPr>
              <w:t>.</w:t>
            </w:r>
          </w:p>
          <w:p w14:paraId="21C2D5FC" w14:textId="77777777" w:rsidR="00182B21" w:rsidRPr="00145305" w:rsidRDefault="00ED1204" w:rsidP="00AD2CA3">
            <w:pPr>
              <w:pStyle w:val="BodyText"/>
              <w:spacing w:after="0"/>
              <w:jc w:val="left"/>
              <w:rPr>
                <w:rFonts w:cs="Arial"/>
                <w:sz w:val="24"/>
                <w:szCs w:val="24"/>
                <w:lang w:val="en-AU"/>
              </w:rPr>
            </w:pPr>
            <w:r>
              <w:rPr>
                <w:rFonts w:cs="Arial"/>
                <w:sz w:val="24"/>
                <w:szCs w:val="24"/>
                <w:lang w:val="en-AU"/>
              </w:rPr>
              <w:t>Security – existing CCTV provision</w:t>
            </w:r>
            <w:r w:rsidR="00182B21" w:rsidRPr="00145305">
              <w:rPr>
                <w:rFonts w:cs="Arial"/>
                <w:sz w:val="24"/>
                <w:szCs w:val="24"/>
                <w:lang w:val="en-AU"/>
              </w:rPr>
              <w:t xml:space="preserve"> </w:t>
            </w:r>
            <w:r>
              <w:rPr>
                <w:rFonts w:cs="Arial"/>
                <w:sz w:val="24"/>
                <w:szCs w:val="24"/>
                <w:lang w:val="en-AU"/>
              </w:rPr>
              <w:t>and improvements.</w:t>
            </w:r>
          </w:p>
        </w:tc>
      </w:tr>
      <w:tr w:rsidR="00A0387E" w:rsidRPr="000C57B2" w14:paraId="4084B264" w14:textId="77777777" w:rsidTr="008834C5">
        <w:tc>
          <w:tcPr>
            <w:tcW w:w="1985" w:type="dxa"/>
            <w:tcBorders>
              <w:top w:val="single" w:sz="4" w:space="0" w:color="auto"/>
              <w:bottom w:val="single" w:sz="4" w:space="0" w:color="auto"/>
              <w:right w:val="thinThickSmallGap" w:sz="24" w:space="0" w:color="auto"/>
            </w:tcBorders>
            <w:shd w:val="clear" w:color="auto" w:fill="4BACC6" w:themeFill="accent5"/>
            <w:vAlign w:val="center"/>
          </w:tcPr>
          <w:p w14:paraId="42A27DAC" w14:textId="77777777" w:rsidR="00A0387E" w:rsidRPr="00145305" w:rsidRDefault="00A0387E" w:rsidP="00AD2CA3">
            <w:pPr>
              <w:pStyle w:val="BodyText"/>
              <w:spacing w:after="0"/>
              <w:jc w:val="left"/>
              <w:rPr>
                <w:rFonts w:cs="Arial"/>
                <w:sz w:val="24"/>
                <w:szCs w:val="24"/>
                <w:lang w:val="en-AU"/>
              </w:rPr>
            </w:pPr>
            <w:r w:rsidRPr="00145305">
              <w:rPr>
                <w:rFonts w:cs="Arial"/>
                <w:sz w:val="24"/>
                <w:szCs w:val="24"/>
                <w:lang w:val="en-AU"/>
              </w:rPr>
              <w:t>Carpark</w:t>
            </w:r>
            <w:r w:rsidR="00AD5269" w:rsidRPr="00145305">
              <w:rPr>
                <w:rFonts w:cs="Arial"/>
                <w:sz w:val="24"/>
                <w:szCs w:val="24"/>
                <w:lang w:val="en-AU"/>
              </w:rPr>
              <w:t xml:space="preserve"> Areas</w:t>
            </w:r>
          </w:p>
        </w:tc>
        <w:tc>
          <w:tcPr>
            <w:tcW w:w="8505" w:type="dxa"/>
            <w:tcBorders>
              <w:top w:val="single" w:sz="4" w:space="0" w:color="auto"/>
              <w:left w:val="thinThickSmallGap" w:sz="24" w:space="0" w:color="auto"/>
              <w:bottom w:val="single" w:sz="4" w:space="0" w:color="auto"/>
            </w:tcBorders>
          </w:tcPr>
          <w:p w14:paraId="6EBC1529" w14:textId="77777777" w:rsidR="00AD5269" w:rsidRPr="00145305" w:rsidRDefault="00F67674" w:rsidP="00AD2CA3">
            <w:pPr>
              <w:pStyle w:val="BodyText"/>
              <w:spacing w:after="0"/>
              <w:jc w:val="left"/>
              <w:rPr>
                <w:rFonts w:cs="Arial"/>
                <w:sz w:val="24"/>
                <w:szCs w:val="24"/>
                <w:lang w:val="en-AU"/>
              </w:rPr>
            </w:pPr>
            <w:r w:rsidRPr="00145305">
              <w:rPr>
                <w:rFonts w:cs="Arial"/>
                <w:sz w:val="24"/>
                <w:szCs w:val="24"/>
                <w:lang w:val="en-AU"/>
              </w:rPr>
              <w:t>No marina specific car parks – AS3962 requires an allocation of marina car bays. Currently there are 0, marina specific secure car bays and ~ 74 are required on full expansion of the marina. No car bays or a suitable alternative will affect the success or fall of the business and hub of the entire Marina Village</w:t>
            </w:r>
          </w:p>
        </w:tc>
      </w:tr>
      <w:tr w:rsidR="00A0387E" w:rsidRPr="000C57B2" w14:paraId="0E5B7DAF" w14:textId="77777777" w:rsidTr="008834C5">
        <w:tc>
          <w:tcPr>
            <w:tcW w:w="1985" w:type="dxa"/>
            <w:tcBorders>
              <w:top w:val="single" w:sz="4" w:space="0" w:color="auto"/>
              <w:bottom w:val="single" w:sz="4" w:space="0" w:color="auto"/>
              <w:right w:val="thinThickSmallGap" w:sz="24" w:space="0" w:color="auto"/>
            </w:tcBorders>
            <w:shd w:val="clear" w:color="auto" w:fill="4BACC6" w:themeFill="accent5"/>
            <w:vAlign w:val="center"/>
          </w:tcPr>
          <w:p w14:paraId="3DBC80C4" w14:textId="77777777" w:rsidR="00A0387E" w:rsidRPr="00145305" w:rsidRDefault="00A0387E" w:rsidP="00AD2CA3">
            <w:pPr>
              <w:pStyle w:val="BodyText"/>
              <w:spacing w:after="0"/>
              <w:jc w:val="left"/>
              <w:rPr>
                <w:rFonts w:cs="Arial"/>
                <w:sz w:val="24"/>
                <w:szCs w:val="24"/>
                <w:lang w:val="en-AU"/>
              </w:rPr>
            </w:pPr>
            <w:r w:rsidRPr="00145305">
              <w:rPr>
                <w:rFonts w:cs="Arial"/>
                <w:sz w:val="24"/>
                <w:szCs w:val="24"/>
                <w:lang w:val="en-AU"/>
              </w:rPr>
              <w:t xml:space="preserve">Marina </w:t>
            </w:r>
            <w:r w:rsidR="00AD5269" w:rsidRPr="00145305">
              <w:rPr>
                <w:rFonts w:cs="Arial"/>
                <w:sz w:val="24"/>
                <w:szCs w:val="24"/>
                <w:lang w:val="en-AU"/>
              </w:rPr>
              <w:t>S</w:t>
            </w:r>
            <w:r w:rsidRPr="00145305">
              <w:rPr>
                <w:rFonts w:cs="Arial"/>
                <w:sz w:val="24"/>
                <w:szCs w:val="24"/>
                <w:lang w:val="en-AU"/>
              </w:rPr>
              <w:t>ervices</w:t>
            </w:r>
          </w:p>
        </w:tc>
        <w:tc>
          <w:tcPr>
            <w:tcW w:w="8505" w:type="dxa"/>
            <w:tcBorders>
              <w:top w:val="single" w:sz="4" w:space="0" w:color="auto"/>
              <w:left w:val="thinThickSmallGap" w:sz="24" w:space="0" w:color="auto"/>
              <w:bottom w:val="single" w:sz="4" w:space="0" w:color="auto"/>
            </w:tcBorders>
            <w:shd w:val="clear" w:color="auto" w:fill="D9D9D9" w:themeFill="background1" w:themeFillShade="D9"/>
          </w:tcPr>
          <w:p w14:paraId="03A4C243" w14:textId="77777777" w:rsidR="00F67674" w:rsidRPr="00145305" w:rsidRDefault="00F67674" w:rsidP="00AD2CA3">
            <w:pPr>
              <w:pStyle w:val="BodyText"/>
              <w:spacing w:after="0"/>
              <w:rPr>
                <w:rFonts w:cs="Arial"/>
                <w:sz w:val="24"/>
                <w:szCs w:val="24"/>
                <w:lang w:val="en-AU"/>
              </w:rPr>
            </w:pPr>
            <w:r w:rsidRPr="00145305">
              <w:rPr>
                <w:rFonts w:cs="Arial"/>
                <w:sz w:val="24"/>
                <w:szCs w:val="24"/>
                <w:lang w:val="en-AU"/>
              </w:rPr>
              <w:t>Customer service – provide service to customers out in the harbour e</w:t>
            </w:r>
            <w:r w:rsidR="0093395C">
              <w:rPr>
                <w:rFonts w:cs="Arial"/>
                <w:sz w:val="24"/>
                <w:szCs w:val="24"/>
                <w:lang w:val="en-AU"/>
              </w:rPr>
              <w:t>.</w:t>
            </w:r>
            <w:r w:rsidRPr="00145305">
              <w:rPr>
                <w:rFonts w:cs="Arial"/>
                <w:sz w:val="24"/>
                <w:szCs w:val="24"/>
                <w:lang w:val="en-AU"/>
              </w:rPr>
              <w:t>g</w:t>
            </w:r>
            <w:r w:rsidR="0093395C">
              <w:rPr>
                <w:rFonts w:cs="Arial"/>
                <w:sz w:val="24"/>
                <w:szCs w:val="24"/>
                <w:lang w:val="en-AU"/>
              </w:rPr>
              <w:t>.</w:t>
            </w:r>
            <w:r w:rsidRPr="00145305">
              <w:rPr>
                <w:rFonts w:cs="Arial"/>
                <w:sz w:val="24"/>
                <w:szCs w:val="24"/>
                <w:lang w:val="en-AU"/>
              </w:rPr>
              <w:t xml:space="preserve"> tying up vessels, assisting with services on the Service Jetty i</w:t>
            </w:r>
            <w:r w:rsidR="0093395C">
              <w:rPr>
                <w:rFonts w:cs="Arial"/>
                <w:sz w:val="24"/>
                <w:szCs w:val="24"/>
                <w:lang w:val="en-AU"/>
              </w:rPr>
              <w:t>.</w:t>
            </w:r>
            <w:r w:rsidRPr="00145305">
              <w:rPr>
                <w:rFonts w:cs="Arial"/>
                <w:sz w:val="24"/>
                <w:szCs w:val="24"/>
                <w:lang w:val="en-AU"/>
              </w:rPr>
              <w:t>e</w:t>
            </w:r>
            <w:r w:rsidR="0093395C">
              <w:rPr>
                <w:rFonts w:cs="Arial"/>
                <w:sz w:val="24"/>
                <w:szCs w:val="24"/>
                <w:lang w:val="en-AU"/>
              </w:rPr>
              <w:t>.</w:t>
            </w:r>
            <w:r w:rsidRPr="00145305">
              <w:rPr>
                <w:rFonts w:cs="Arial"/>
                <w:sz w:val="24"/>
                <w:szCs w:val="24"/>
                <w:lang w:val="en-AU"/>
              </w:rPr>
              <w:t xml:space="preserve"> fuel and black water pump out.</w:t>
            </w:r>
          </w:p>
          <w:p w14:paraId="62BD3CC2" w14:textId="77777777" w:rsidR="00F67674" w:rsidRPr="00145305" w:rsidRDefault="00FA6C2D" w:rsidP="00AD2CA3">
            <w:pPr>
              <w:pStyle w:val="BodyText"/>
              <w:spacing w:after="0"/>
              <w:rPr>
                <w:rFonts w:cs="Arial"/>
                <w:sz w:val="24"/>
                <w:szCs w:val="24"/>
                <w:lang w:val="en-AU"/>
              </w:rPr>
            </w:pPr>
            <w:r>
              <w:rPr>
                <w:rFonts w:cs="Arial"/>
                <w:sz w:val="24"/>
                <w:szCs w:val="24"/>
                <w:lang w:val="en-AU"/>
              </w:rPr>
              <w:t>P</w:t>
            </w:r>
            <w:r w:rsidR="00F67674" w:rsidRPr="00145305">
              <w:rPr>
                <w:rFonts w:cs="Arial"/>
                <w:sz w:val="24"/>
                <w:szCs w:val="24"/>
                <w:lang w:val="en-AU"/>
              </w:rPr>
              <w:t>rovide many customer services, including arranging contractors for various works i</w:t>
            </w:r>
            <w:r w:rsidR="0093395C">
              <w:rPr>
                <w:rFonts w:cs="Arial"/>
                <w:sz w:val="24"/>
                <w:szCs w:val="24"/>
                <w:lang w:val="en-AU"/>
              </w:rPr>
              <w:t>.</w:t>
            </w:r>
            <w:r w:rsidR="00F67674" w:rsidRPr="00145305">
              <w:rPr>
                <w:rFonts w:cs="Arial"/>
                <w:sz w:val="24"/>
                <w:szCs w:val="24"/>
                <w:lang w:val="en-AU"/>
              </w:rPr>
              <w:t>e</w:t>
            </w:r>
            <w:r w:rsidR="0093395C">
              <w:rPr>
                <w:rFonts w:cs="Arial"/>
                <w:sz w:val="24"/>
                <w:szCs w:val="24"/>
                <w:lang w:val="en-AU"/>
              </w:rPr>
              <w:t>.</w:t>
            </w:r>
            <w:r w:rsidR="00F67674" w:rsidRPr="00145305">
              <w:rPr>
                <w:rFonts w:cs="Arial"/>
                <w:sz w:val="24"/>
                <w:szCs w:val="24"/>
                <w:lang w:val="en-AU"/>
              </w:rPr>
              <w:t xml:space="preserve"> servicing and cleaning, stocking vessels with food and ice, detailing and repair works</w:t>
            </w:r>
            <w:r w:rsidR="0093395C">
              <w:rPr>
                <w:rFonts w:cs="Arial"/>
                <w:sz w:val="24"/>
                <w:szCs w:val="24"/>
                <w:lang w:val="en-AU"/>
              </w:rPr>
              <w:t>.</w:t>
            </w:r>
          </w:p>
          <w:p w14:paraId="10D0D611" w14:textId="77777777" w:rsidR="00F67674" w:rsidRPr="00145305" w:rsidRDefault="00F67674" w:rsidP="00AD2CA3">
            <w:pPr>
              <w:pStyle w:val="BodyText"/>
              <w:spacing w:after="0"/>
              <w:rPr>
                <w:rFonts w:cs="Arial"/>
                <w:sz w:val="24"/>
                <w:szCs w:val="24"/>
                <w:lang w:val="en-AU"/>
              </w:rPr>
            </w:pPr>
            <w:r w:rsidRPr="00145305">
              <w:rPr>
                <w:rFonts w:cs="Arial"/>
                <w:sz w:val="24"/>
                <w:szCs w:val="24"/>
                <w:lang w:val="en-AU"/>
              </w:rPr>
              <w:t>Contractor Service – provide a preferred list to customers with marina accredited contractors who provide excellent, reputable service to our customers.</w:t>
            </w:r>
          </w:p>
          <w:p w14:paraId="36B0F9C2" w14:textId="77777777" w:rsidR="00F67674" w:rsidRPr="00145305" w:rsidRDefault="00F67674" w:rsidP="00AD2CA3">
            <w:pPr>
              <w:pStyle w:val="BodyText"/>
              <w:spacing w:after="0"/>
              <w:rPr>
                <w:rFonts w:cs="Arial"/>
                <w:sz w:val="24"/>
                <w:szCs w:val="24"/>
                <w:lang w:val="en-AU"/>
              </w:rPr>
            </w:pPr>
            <w:r w:rsidRPr="00145305">
              <w:rPr>
                <w:rFonts w:cs="Arial"/>
                <w:sz w:val="24"/>
                <w:szCs w:val="24"/>
                <w:lang w:val="en-AU"/>
              </w:rPr>
              <w:t>Commercial Opportunities e</w:t>
            </w:r>
            <w:r w:rsidR="0093395C">
              <w:rPr>
                <w:rFonts w:cs="Arial"/>
                <w:sz w:val="24"/>
                <w:szCs w:val="24"/>
                <w:lang w:val="en-AU"/>
              </w:rPr>
              <w:t>.</w:t>
            </w:r>
            <w:r w:rsidRPr="00145305">
              <w:rPr>
                <w:rFonts w:cs="Arial"/>
                <w:sz w:val="24"/>
                <w:szCs w:val="24"/>
                <w:lang w:val="en-AU"/>
              </w:rPr>
              <w:t>g</w:t>
            </w:r>
            <w:r w:rsidR="0093395C">
              <w:rPr>
                <w:rFonts w:cs="Arial"/>
                <w:sz w:val="24"/>
                <w:szCs w:val="24"/>
                <w:lang w:val="en-AU"/>
              </w:rPr>
              <w:t>.</w:t>
            </w:r>
            <w:r w:rsidRPr="00145305">
              <w:rPr>
                <w:rFonts w:cs="Arial"/>
                <w:sz w:val="24"/>
                <w:szCs w:val="24"/>
                <w:lang w:val="en-AU"/>
              </w:rPr>
              <w:t xml:space="preserve"> commercial vessel periodically selling seafood from the marina jetty to customers and residents, coffee cart, ice</w:t>
            </w:r>
            <w:r w:rsidR="0093395C">
              <w:rPr>
                <w:rFonts w:cs="Arial"/>
                <w:sz w:val="24"/>
                <w:szCs w:val="24"/>
                <w:lang w:val="en-AU"/>
              </w:rPr>
              <w:t>-</w:t>
            </w:r>
            <w:r w:rsidRPr="00145305">
              <w:rPr>
                <w:rFonts w:cs="Arial"/>
                <w:sz w:val="24"/>
                <w:szCs w:val="24"/>
                <w:lang w:val="en-AU"/>
              </w:rPr>
              <w:t>cream</w:t>
            </w:r>
            <w:r w:rsidR="0093395C">
              <w:rPr>
                <w:rFonts w:cs="Arial"/>
                <w:sz w:val="24"/>
                <w:szCs w:val="24"/>
                <w:lang w:val="en-AU"/>
              </w:rPr>
              <w:t>.</w:t>
            </w:r>
          </w:p>
          <w:p w14:paraId="3E6A4811" w14:textId="77777777" w:rsidR="00AD5269" w:rsidRPr="00145305" w:rsidRDefault="00F67674" w:rsidP="00AD2CA3">
            <w:pPr>
              <w:pStyle w:val="BodyText"/>
              <w:spacing w:after="0"/>
              <w:jc w:val="left"/>
              <w:rPr>
                <w:rFonts w:cs="Arial"/>
                <w:sz w:val="24"/>
                <w:szCs w:val="24"/>
                <w:lang w:val="en-AU"/>
              </w:rPr>
            </w:pPr>
            <w:r w:rsidRPr="00145305">
              <w:rPr>
                <w:rFonts w:cs="Arial"/>
                <w:sz w:val="24"/>
                <w:szCs w:val="24"/>
                <w:lang w:val="en-AU"/>
              </w:rPr>
              <w:t>Customer complaints and requests system – integrate the current requests and enquiries into the City’s Tech1 C</w:t>
            </w:r>
            <w:r w:rsidR="005D24DD">
              <w:rPr>
                <w:rFonts w:cs="Arial"/>
                <w:sz w:val="24"/>
                <w:szCs w:val="24"/>
                <w:lang w:val="en-AU"/>
              </w:rPr>
              <w:t xml:space="preserve">ustomer </w:t>
            </w:r>
            <w:r w:rsidRPr="00145305">
              <w:rPr>
                <w:rFonts w:cs="Arial"/>
                <w:sz w:val="24"/>
                <w:szCs w:val="24"/>
                <w:lang w:val="en-AU"/>
              </w:rPr>
              <w:t>R</w:t>
            </w:r>
            <w:r w:rsidR="005D24DD">
              <w:rPr>
                <w:rFonts w:cs="Arial"/>
                <w:sz w:val="24"/>
                <w:szCs w:val="24"/>
                <w:lang w:val="en-AU"/>
              </w:rPr>
              <w:t>equest Management</w:t>
            </w:r>
            <w:r w:rsidRPr="00145305">
              <w:rPr>
                <w:rFonts w:cs="Arial"/>
                <w:sz w:val="24"/>
                <w:szCs w:val="24"/>
                <w:lang w:val="en-AU"/>
              </w:rPr>
              <w:t xml:space="preserve"> system</w:t>
            </w:r>
          </w:p>
        </w:tc>
      </w:tr>
      <w:tr w:rsidR="00A0387E" w:rsidRPr="000C57B2" w14:paraId="1339D57A" w14:textId="77777777" w:rsidTr="008834C5">
        <w:tc>
          <w:tcPr>
            <w:tcW w:w="1985" w:type="dxa"/>
            <w:tcBorders>
              <w:top w:val="single" w:sz="4" w:space="0" w:color="auto"/>
              <w:bottom w:val="single" w:sz="4" w:space="0" w:color="auto"/>
              <w:right w:val="thinThickSmallGap" w:sz="24" w:space="0" w:color="auto"/>
            </w:tcBorders>
            <w:shd w:val="clear" w:color="auto" w:fill="4BACC6" w:themeFill="accent5"/>
            <w:vAlign w:val="center"/>
          </w:tcPr>
          <w:p w14:paraId="66F15D51" w14:textId="77777777" w:rsidR="00A0387E" w:rsidRPr="00145305" w:rsidRDefault="00A0387E" w:rsidP="00AD2CA3">
            <w:pPr>
              <w:pStyle w:val="BodyText"/>
              <w:spacing w:after="0"/>
              <w:jc w:val="left"/>
              <w:rPr>
                <w:rFonts w:cs="Arial"/>
                <w:sz w:val="24"/>
                <w:szCs w:val="24"/>
                <w:lang w:val="en-AU"/>
              </w:rPr>
            </w:pPr>
            <w:r w:rsidRPr="00145305">
              <w:rPr>
                <w:rFonts w:cs="Arial"/>
                <w:sz w:val="24"/>
                <w:szCs w:val="24"/>
                <w:lang w:val="en-AU"/>
              </w:rPr>
              <w:t xml:space="preserve">Storage </w:t>
            </w:r>
            <w:r w:rsidR="000875DB" w:rsidRPr="00145305">
              <w:rPr>
                <w:rFonts w:cs="Arial"/>
                <w:sz w:val="24"/>
                <w:szCs w:val="24"/>
                <w:lang w:val="en-AU"/>
              </w:rPr>
              <w:t>F</w:t>
            </w:r>
            <w:r w:rsidRPr="00145305">
              <w:rPr>
                <w:rFonts w:cs="Arial"/>
                <w:sz w:val="24"/>
                <w:szCs w:val="24"/>
                <w:lang w:val="en-AU"/>
              </w:rPr>
              <w:t>acilities</w:t>
            </w:r>
          </w:p>
        </w:tc>
        <w:tc>
          <w:tcPr>
            <w:tcW w:w="8505" w:type="dxa"/>
            <w:tcBorders>
              <w:top w:val="single" w:sz="4" w:space="0" w:color="auto"/>
              <w:left w:val="thinThickSmallGap" w:sz="24" w:space="0" w:color="auto"/>
              <w:bottom w:val="single" w:sz="4" w:space="0" w:color="auto"/>
            </w:tcBorders>
          </w:tcPr>
          <w:p w14:paraId="5495D5D9" w14:textId="77777777" w:rsidR="00A0387E" w:rsidRPr="00145305" w:rsidRDefault="00F67674" w:rsidP="00AD2CA3">
            <w:pPr>
              <w:pStyle w:val="BodyText"/>
              <w:spacing w:after="0"/>
              <w:jc w:val="left"/>
              <w:rPr>
                <w:rFonts w:cs="Arial"/>
                <w:sz w:val="24"/>
                <w:szCs w:val="24"/>
                <w:lang w:val="en-AU"/>
              </w:rPr>
            </w:pPr>
            <w:r w:rsidRPr="00145305">
              <w:rPr>
                <w:rFonts w:cs="Arial"/>
                <w:sz w:val="24"/>
                <w:szCs w:val="24"/>
                <w:lang w:val="en-AU"/>
              </w:rPr>
              <w:t>Limited onsite storage – required to be designed in to the marina expansion concept to ensure appropriate waste management, housing of emergency response equipment and marina specific maintenance items.</w:t>
            </w:r>
          </w:p>
        </w:tc>
      </w:tr>
      <w:tr w:rsidR="00A0387E" w:rsidRPr="000C57B2" w14:paraId="1E8F84F8" w14:textId="77777777" w:rsidTr="008834C5">
        <w:tc>
          <w:tcPr>
            <w:tcW w:w="1985" w:type="dxa"/>
            <w:tcBorders>
              <w:top w:val="single" w:sz="4" w:space="0" w:color="auto"/>
              <w:left w:val="single" w:sz="4" w:space="0" w:color="auto"/>
              <w:bottom w:val="single" w:sz="4" w:space="0" w:color="auto"/>
              <w:right w:val="thinThickSmallGap" w:sz="24" w:space="0" w:color="auto"/>
            </w:tcBorders>
            <w:shd w:val="clear" w:color="auto" w:fill="4BACC6" w:themeFill="accent5"/>
            <w:vAlign w:val="center"/>
          </w:tcPr>
          <w:p w14:paraId="2CBF7586" w14:textId="77777777" w:rsidR="00A0387E" w:rsidRPr="00145305" w:rsidRDefault="00F67674" w:rsidP="00AD2CA3">
            <w:pPr>
              <w:pStyle w:val="BodyText"/>
              <w:spacing w:after="0"/>
              <w:jc w:val="left"/>
              <w:rPr>
                <w:rFonts w:cs="Arial"/>
                <w:sz w:val="24"/>
                <w:szCs w:val="24"/>
                <w:lang w:val="en-AU"/>
              </w:rPr>
            </w:pPr>
            <w:r w:rsidRPr="00145305">
              <w:rPr>
                <w:rFonts w:cs="Arial"/>
                <w:sz w:val="24"/>
                <w:szCs w:val="24"/>
                <w:lang w:val="en-AU"/>
              </w:rPr>
              <w:t>Ngarkal Beach and Waterways</w:t>
            </w:r>
          </w:p>
        </w:tc>
        <w:tc>
          <w:tcPr>
            <w:tcW w:w="8505" w:type="dxa"/>
            <w:tcBorders>
              <w:top w:val="single" w:sz="4" w:space="0" w:color="auto"/>
              <w:left w:val="thinThickSmallGap" w:sz="24" w:space="0" w:color="auto"/>
              <w:bottom w:val="single" w:sz="4" w:space="0" w:color="auto"/>
              <w:right w:val="single" w:sz="4" w:space="0" w:color="auto"/>
            </w:tcBorders>
            <w:shd w:val="clear" w:color="auto" w:fill="D9D9D9" w:themeFill="background1" w:themeFillShade="D9"/>
          </w:tcPr>
          <w:p w14:paraId="480C651A" w14:textId="77777777" w:rsidR="00E05B36" w:rsidRPr="00145305" w:rsidRDefault="00F67674" w:rsidP="00AD2CA3">
            <w:pPr>
              <w:pStyle w:val="BodyText"/>
              <w:spacing w:after="0"/>
              <w:jc w:val="left"/>
              <w:rPr>
                <w:rFonts w:cs="Arial"/>
                <w:sz w:val="24"/>
                <w:szCs w:val="24"/>
                <w:lang w:val="en-AU"/>
              </w:rPr>
            </w:pPr>
            <w:r w:rsidRPr="00145305">
              <w:rPr>
                <w:rFonts w:cs="Arial"/>
                <w:sz w:val="24"/>
                <w:szCs w:val="24"/>
                <w:lang w:val="en-AU"/>
              </w:rPr>
              <w:t>No recreational activity provided – encourage businesses such as Stand Up Paddle Boards, Kayaks, Learn to Sail Dinghy’s, Inflatable Water Park to operate from Ngarkal Beach and the waterways to activate the area and further integrate the waterways with the community</w:t>
            </w:r>
          </w:p>
        </w:tc>
      </w:tr>
      <w:tr w:rsidR="00A0387E" w:rsidRPr="000C57B2" w14:paraId="0524ECFF" w14:textId="77777777" w:rsidTr="008834C5">
        <w:tc>
          <w:tcPr>
            <w:tcW w:w="1985" w:type="dxa"/>
            <w:tcBorders>
              <w:top w:val="single" w:sz="4" w:space="0" w:color="auto"/>
              <w:left w:val="single" w:sz="4" w:space="0" w:color="auto"/>
              <w:bottom w:val="single" w:sz="4" w:space="0" w:color="auto"/>
              <w:right w:val="thinThickSmallGap" w:sz="24" w:space="0" w:color="auto"/>
            </w:tcBorders>
            <w:shd w:val="clear" w:color="auto" w:fill="4BACC6" w:themeFill="accent5"/>
            <w:vAlign w:val="center"/>
          </w:tcPr>
          <w:p w14:paraId="02ECCE80" w14:textId="77777777" w:rsidR="00A0387E" w:rsidRPr="00145305" w:rsidRDefault="00A0387E" w:rsidP="00AD2CA3">
            <w:pPr>
              <w:pStyle w:val="BodyText"/>
              <w:spacing w:after="0"/>
              <w:jc w:val="left"/>
              <w:rPr>
                <w:rFonts w:cs="Arial"/>
                <w:sz w:val="24"/>
                <w:szCs w:val="24"/>
                <w:lang w:val="en-AU"/>
              </w:rPr>
            </w:pPr>
            <w:r w:rsidRPr="00145305">
              <w:rPr>
                <w:rFonts w:cs="Arial"/>
                <w:sz w:val="24"/>
                <w:szCs w:val="24"/>
                <w:lang w:val="en-AU"/>
              </w:rPr>
              <w:t>C Y O’Connor Beach</w:t>
            </w:r>
          </w:p>
        </w:tc>
        <w:tc>
          <w:tcPr>
            <w:tcW w:w="8505" w:type="dxa"/>
            <w:tcBorders>
              <w:top w:val="single" w:sz="4" w:space="0" w:color="auto"/>
              <w:left w:val="thinThickSmallGap" w:sz="24" w:space="0" w:color="auto"/>
              <w:bottom w:val="single" w:sz="4" w:space="0" w:color="auto"/>
              <w:right w:val="single" w:sz="4" w:space="0" w:color="auto"/>
            </w:tcBorders>
          </w:tcPr>
          <w:p w14:paraId="51BAC503" w14:textId="77777777" w:rsidR="00E05B36" w:rsidRPr="00145305" w:rsidRDefault="00A0387E" w:rsidP="00AD2CA3">
            <w:pPr>
              <w:pStyle w:val="BodyText"/>
              <w:spacing w:after="0"/>
              <w:jc w:val="left"/>
              <w:rPr>
                <w:rFonts w:cs="Arial"/>
                <w:sz w:val="24"/>
                <w:szCs w:val="24"/>
                <w:lang w:val="en-AU"/>
              </w:rPr>
            </w:pPr>
            <w:r w:rsidRPr="00145305">
              <w:rPr>
                <w:rFonts w:cs="Arial"/>
                <w:sz w:val="24"/>
                <w:szCs w:val="24"/>
                <w:lang w:val="en-AU"/>
              </w:rPr>
              <w:t>Erosion control structures required to address shoreline recession that risks loss of land and assets</w:t>
            </w:r>
          </w:p>
        </w:tc>
      </w:tr>
      <w:tr w:rsidR="00F67674" w:rsidRPr="000C57B2" w14:paraId="25CD7684" w14:textId="77777777" w:rsidTr="008834C5">
        <w:trPr>
          <w:trHeight w:val="941"/>
        </w:trPr>
        <w:tc>
          <w:tcPr>
            <w:tcW w:w="1985" w:type="dxa"/>
            <w:tcBorders>
              <w:top w:val="single" w:sz="4" w:space="0" w:color="auto"/>
              <w:left w:val="single" w:sz="4" w:space="0" w:color="auto"/>
              <w:bottom w:val="single" w:sz="4" w:space="0" w:color="auto"/>
              <w:right w:val="thinThickSmallGap" w:sz="24" w:space="0" w:color="auto"/>
            </w:tcBorders>
            <w:shd w:val="clear" w:color="auto" w:fill="4BACC6" w:themeFill="accent5"/>
            <w:vAlign w:val="center"/>
          </w:tcPr>
          <w:p w14:paraId="74A4A223" w14:textId="77777777" w:rsidR="00F67674" w:rsidRPr="00145305" w:rsidRDefault="00F67674" w:rsidP="00AD2CA3">
            <w:pPr>
              <w:pStyle w:val="BodyText"/>
              <w:spacing w:after="0"/>
              <w:jc w:val="left"/>
              <w:rPr>
                <w:rFonts w:cs="Arial"/>
                <w:sz w:val="24"/>
                <w:szCs w:val="24"/>
                <w:lang w:val="en-AU"/>
              </w:rPr>
            </w:pPr>
            <w:r w:rsidRPr="00145305">
              <w:rPr>
                <w:rFonts w:cs="Arial"/>
                <w:sz w:val="24"/>
                <w:szCs w:val="24"/>
                <w:lang w:val="en-AU"/>
              </w:rPr>
              <w:lastRenderedPageBreak/>
              <w:t>Marina Vessel</w:t>
            </w:r>
          </w:p>
        </w:tc>
        <w:tc>
          <w:tcPr>
            <w:tcW w:w="8505" w:type="dxa"/>
            <w:tcBorders>
              <w:top w:val="single" w:sz="4" w:space="0" w:color="auto"/>
              <w:left w:val="thinThickSmallGap" w:sz="24" w:space="0" w:color="auto"/>
              <w:bottom w:val="single" w:sz="4" w:space="0" w:color="auto"/>
              <w:right w:val="single" w:sz="4" w:space="0" w:color="auto"/>
            </w:tcBorders>
            <w:shd w:val="clear" w:color="auto" w:fill="D9D9D9" w:themeFill="background1" w:themeFillShade="D9"/>
          </w:tcPr>
          <w:p w14:paraId="6AED1F0F" w14:textId="77777777" w:rsidR="00F67674" w:rsidRPr="00145305" w:rsidRDefault="00813FA1" w:rsidP="00AD2CA3">
            <w:pPr>
              <w:pStyle w:val="BodyText"/>
              <w:spacing w:after="0"/>
              <w:jc w:val="left"/>
              <w:rPr>
                <w:rFonts w:cs="Arial"/>
                <w:sz w:val="24"/>
                <w:szCs w:val="24"/>
                <w:lang w:val="en-AU"/>
              </w:rPr>
            </w:pPr>
            <w:r w:rsidRPr="00145305">
              <w:rPr>
                <w:rFonts w:cs="Arial"/>
                <w:sz w:val="24"/>
                <w:szCs w:val="24"/>
                <w:lang w:val="en-AU"/>
              </w:rPr>
              <w:t>Current</w:t>
            </w:r>
            <w:r w:rsidR="0020407C" w:rsidRPr="00145305">
              <w:rPr>
                <w:rFonts w:cs="Arial"/>
                <w:sz w:val="24"/>
                <w:szCs w:val="24"/>
                <w:lang w:val="en-AU"/>
              </w:rPr>
              <w:t xml:space="preserve"> </w:t>
            </w:r>
            <w:r w:rsidR="00166EBE">
              <w:rPr>
                <w:rFonts w:cs="Arial"/>
                <w:sz w:val="24"/>
                <w:szCs w:val="24"/>
                <w:lang w:val="en-AU"/>
              </w:rPr>
              <w:t>provision</w:t>
            </w:r>
            <w:r w:rsidR="0020407C" w:rsidRPr="00145305">
              <w:rPr>
                <w:rFonts w:cs="Arial"/>
                <w:sz w:val="24"/>
                <w:szCs w:val="24"/>
                <w:lang w:val="en-AU"/>
              </w:rPr>
              <w:t xml:space="preserve"> unable to be utilised for shunting/towing vessels in the harbour and is not adequate for sea conditions aside from very calm, outside the waterway breakwaters. A periodic vessel change-out plan is recommended</w:t>
            </w:r>
          </w:p>
        </w:tc>
      </w:tr>
    </w:tbl>
    <w:p w14:paraId="5648675D" w14:textId="77777777" w:rsidR="00C110D2" w:rsidRDefault="00C110D2" w:rsidP="007B5F10">
      <w:pPr>
        <w:spacing w:after="200"/>
      </w:pPr>
    </w:p>
    <w:p w14:paraId="32B24A94" w14:textId="77777777" w:rsidR="004E35B8" w:rsidRDefault="004E35B8" w:rsidP="007B5F10">
      <w:pPr>
        <w:spacing w:after="200"/>
      </w:pPr>
      <w:r>
        <w:br w:type="page"/>
      </w:r>
    </w:p>
    <w:p w14:paraId="7CE3E9E7" w14:textId="409273C8" w:rsidR="00F26358" w:rsidRPr="00FC167E" w:rsidRDefault="00F26358" w:rsidP="007B5F10">
      <w:pPr>
        <w:keepNext/>
        <w:spacing w:before="240" w:after="240"/>
        <w:outlineLvl w:val="0"/>
        <w:rPr>
          <w:rFonts w:eastAsia="Times New Roman" w:cs="Arial"/>
          <w:b/>
          <w:bCs/>
          <w:color w:val="4BACC6" w:themeColor="accent5"/>
          <w:kern w:val="32"/>
          <w:sz w:val="32"/>
          <w:szCs w:val="32"/>
        </w:rPr>
      </w:pPr>
      <w:bookmarkStart w:id="30" w:name="_Toc35600111"/>
      <w:bookmarkStart w:id="31" w:name="_Toc39487716"/>
      <w:r w:rsidRPr="00FC167E">
        <w:rPr>
          <w:rFonts w:eastAsia="Times New Roman" w:cs="Arial"/>
          <w:b/>
          <w:bCs/>
          <w:color w:val="4BACC6" w:themeColor="accent5"/>
          <w:kern w:val="32"/>
          <w:sz w:val="32"/>
          <w:szCs w:val="32"/>
        </w:rPr>
        <w:lastRenderedPageBreak/>
        <w:t>4.</w:t>
      </w:r>
      <w:r w:rsidRPr="00FC167E">
        <w:rPr>
          <w:rFonts w:eastAsia="Times New Roman" w:cs="Arial"/>
          <w:b/>
          <w:bCs/>
          <w:color w:val="4BACC6" w:themeColor="accent5"/>
          <w:kern w:val="32"/>
          <w:sz w:val="32"/>
          <w:szCs w:val="32"/>
        </w:rPr>
        <w:tab/>
      </w:r>
      <w:r w:rsidR="00757DC4" w:rsidRPr="00FC167E">
        <w:rPr>
          <w:rFonts w:eastAsia="Times New Roman" w:cs="Arial"/>
          <w:b/>
          <w:bCs/>
          <w:color w:val="4BACC6" w:themeColor="accent5"/>
          <w:kern w:val="32"/>
          <w:sz w:val="32"/>
          <w:szCs w:val="32"/>
        </w:rPr>
        <w:t xml:space="preserve">Future Growth </w:t>
      </w:r>
      <w:r w:rsidR="00757DC4">
        <w:rPr>
          <w:rFonts w:eastAsia="Times New Roman" w:cs="Arial"/>
          <w:b/>
          <w:bCs/>
          <w:color w:val="4BACC6" w:themeColor="accent5"/>
          <w:kern w:val="32"/>
          <w:sz w:val="32"/>
          <w:szCs w:val="32"/>
        </w:rPr>
        <w:t>a</w:t>
      </w:r>
      <w:r w:rsidR="00757DC4" w:rsidRPr="00FC167E">
        <w:rPr>
          <w:rFonts w:eastAsia="Times New Roman" w:cs="Arial"/>
          <w:b/>
          <w:bCs/>
          <w:color w:val="4BACC6" w:themeColor="accent5"/>
          <w:kern w:val="32"/>
          <w:sz w:val="32"/>
          <w:szCs w:val="32"/>
        </w:rPr>
        <w:t>nd Demand</w:t>
      </w:r>
      <w:bookmarkEnd w:id="30"/>
      <w:bookmarkEnd w:id="31"/>
    </w:p>
    <w:p w14:paraId="4E913076" w14:textId="77777777" w:rsidR="00CE444A" w:rsidRPr="00FC167E" w:rsidRDefault="00CE444A" w:rsidP="007B5F10">
      <w:pPr>
        <w:keepNext/>
        <w:spacing w:before="100" w:beforeAutospacing="1" w:after="100" w:afterAutospacing="1"/>
        <w:jc w:val="both"/>
        <w:outlineLvl w:val="1"/>
        <w:rPr>
          <w:color w:val="4BACC6" w:themeColor="accent5"/>
        </w:rPr>
      </w:pPr>
      <w:bookmarkStart w:id="32" w:name="_Toc35600112"/>
      <w:bookmarkStart w:id="33" w:name="_Toc39487717"/>
      <w:r w:rsidRPr="00FC167E">
        <w:rPr>
          <w:rFonts w:eastAsia="Times New Roman" w:cs="Arial"/>
          <w:bCs/>
          <w:iCs/>
          <w:color w:val="4BACC6" w:themeColor="accent5"/>
          <w:szCs w:val="24"/>
        </w:rPr>
        <w:t>4.1</w:t>
      </w:r>
      <w:r w:rsidRPr="00FC167E">
        <w:rPr>
          <w:rFonts w:eastAsia="Times New Roman" w:cs="Arial"/>
          <w:bCs/>
          <w:iCs/>
          <w:color w:val="4BACC6" w:themeColor="accent5"/>
          <w:szCs w:val="24"/>
        </w:rPr>
        <w:tab/>
        <w:t>Growth Forecast</w:t>
      </w:r>
      <w:bookmarkEnd w:id="32"/>
      <w:bookmarkEnd w:id="33"/>
    </w:p>
    <w:p w14:paraId="32FD0E49" w14:textId="77777777" w:rsidR="00D33872" w:rsidRDefault="00DA3072" w:rsidP="007B5F10">
      <w:pPr>
        <w:jc w:val="both"/>
      </w:pPr>
      <w:r>
        <w:t>Cockburn is one of the major Coastal Cities found in the state of Western Australia, totalling 170 square kilometres. This coastal City is renowned for its historical and tourism features along with agriculture and ship building industries.</w:t>
      </w:r>
    </w:p>
    <w:p w14:paraId="3119E42E" w14:textId="77777777" w:rsidR="00DA3072" w:rsidRDefault="00C115DB" w:rsidP="007B5F10">
      <w:pPr>
        <w:jc w:val="both"/>
      </w:pPr>
      <w:r>
        <w:t xml:space="preserve">The City of </w:t>
      </w:r>
      <w:r w:rsidR="00DA3072">
        <w:t>Cockburn</w:t>
      </w:r>
      <w:r w:rsidR="008B2D9F">
        <w:t>’</w:t>
      </w:r>
      <w:r w:rsidR="00DA3072">
        <w:t xml:space="preserve">s </w:t>
      </w:r>
      <w:r w:rsidR="0033602D">
        <w:t xml:space="preserve">2020 forecasted </w:t>
      </w:r>
      <w:r w:rsidR="00DA3072">
        <w:t>population</w:t>
      </w:r>
      <w:r w:rsidR="0033602D">
        <w:t xml:space="preserve"> and dwelling</w:t>
      </w:r>
      <w:r w:rsidR="00DA3072">
        <w:t xml:space="preserve"> is </w:t>
      </w:r>
      <w:r>
        <w:t>120,417</w:t>
      </w:r>
      <w:r w:rsidR="00DA3072">
        <w:t xml:space="preserve"> </w:t>
      </w:r>
      <w:r w:rsidR="00166EBE">
        <w:t>and 46,800</w:t>
      </w:r>
      <w:r w:rsidR="00DA3072">
        <w:t xml:space="preserve"> dwellings</w:t>
      </w:r>
      <w:r w:rsidR="000D4C61">
        <w:t xml:space="preserve"> respectively</w:t>
      </w:r>
      <w:r w:rsidR="00DA3072">
        <w:t xml:space="preserve">. </w:t>
      </w:r>
      <w:r>
        <w:t>The population is forecast</w:t>
      </w:r>
      <w:r w:rsidR="00DA3072">
        <w:t xml:space="preserve"> to </w:t>
      </w:r>
      <w:r w:rsidR="00DB6127">
        <w:t>reach</w:t>
      </w:r>
      <w:r w:rsidR="00DA3072">
        <w:t xml:space="preserve"> 169,700 by 2041</w:t>
      </w:r>
      <w:r w:rsidR="00DB6127">
        <w:t>,</w:t>
      </w:r>
      <w:r w:rsidR="00182B21">
        <w:t xml:space="preserve"> an increase of</w:t>
      </w:r>
      <w:r w:rsidR="00DB6127">
        <w:t xml:space="preserve"> </w:t>
      </w:r>
      <w:r>
        <w:t>40.92%</w:t>
      </w:r>
      <w:r w:rsidR="00182B21">
        <w:t>.</w:t>
      </w:r>
    </w:p>
    <w:p w14:paraId="4953947F" w14:textId="77777777" w:rsidR="00105DF7" w:rsidRDefault="000E4A80" w:rsidP="007B5F10">
      <w:pPr>
        <w:jc w:val="both"/>
      </w:pPr>
      <w:r>
        <w:t>Port Coogee Marina and coastal lifestyle areas are averaging a population growth of 4.4% per year</w:t>
      </w:r>
      <w:r w:rsidR="00737564">
        <w:t>.</w:t>
      </w:r>
      <w:r>
        <w:t xml:space="preserve"> </w:t>
      </w:r>
    </w:p>
    <w:p w14:paraId="2674B989" w14:textId="77777777" w:rsidR="000875DB" w:rsidRDefault="000875DB" w:rsidP="007B5F10">
      <w:pPr>
        <w:jc w:val="both"/>
      </w:pPr>
    </w:p>
    <w:p w14:paraId="66FE77BC" w14:textId="77777777" w:rsidR="00CE444A" w:rsidRDefault="00DA3072" w:rsidP="007B5F10">
      <w:pPr>
        <w:jc w:val="center"/>
      </w:pPr>
      <w:r>
        <w:rPr>
          <w:noProof/>
          <w:lang w:eastAsia="en-AU"/>
        </w:rPr>
        <w:drawing>
          <wp:inline distT="0" distB="0" distL="0" distR="0" wp14:anchorId="4CF7EBE5" wp14:editId="348E1F20">
            <wp:extent cx="5537200" cy="3594100"/>
            <wp:effectExtent l="19050" t="19050" r="25400"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2544" cy="3597569"/>
                    </a:xfrm>
                    <a:prstGeom prst="rect">
                      <a:avLst/>
                    </a:prstGeom>
                    <a:noFill/>
                    <a:ln>
                      <a:solidFill>
                        <a:schemeClr val="tx1"/>
                      </a:solidFill>
                    </a:ln>
                  </pic:spPr>
                </pic:pic>
              </a:graphicData>
            </a:graphic>
          </wp:inline>
        </w:drawing>
      </w:r>
    </w:p>
    <w:p w14:paraId="4B4465A0" w14:textId="77777777" w:rsidR="00DA3072" w:rsidRDefault="00DA3072" w:rsidP="007B5F10"/>
    <w:p w14:paraId="19FB8E68" w14:textId="77777777" w:rsidR="00D814F6" w:rsidRDefault="00D814F6" w:rsidP="007B5F10">
      <w:pPr>
        <w:jc w:val="both"/>
      </w:pPr>
    </w:p>
    <w:p w14:paraId="6292F91B" w14:textId="77777777" w:rsidR="00D814F6" w:rsidRDefault="00D814F6" w:rsidP="007B5F10">
      <w:pPr>
        <w:jc w:val="both"/>
      </w:pPr>
    </w:p>
    <w:p w14:paraId="3B6B6C08" w14:textId="77777777" w:rsidR="00D814F6" w:rsidRDefault="00D814F6" w:rsidP="007B5F10">
      <w:pPr>
        <w:jc w:val="both"/>
      </w:pPr>
    </w:p>
    <w:p w14:paraId="231C45FA" w14:textId="77777777" w:rsidR="00D814F6" w:rsidRDefault="00D814F6" w:rsidP="007B5F10">
      <w:pPr>
        <w:jc w:val="both"/>
      </w:pPr>
    </w:p>
    <w:p w14:paraId="0EB53DD9" w14:textId="77777777" w:rsidR="00336616" w:rsidRDefault="00336616" w:rsidP="007B5F10">
      <w:pPr>
        <w:jc w:val="both"/>
      </w:pPr>
    </w:p>
    <w:p w14:paraId="5A125FE2" w14:textId="77777777" w:rsidR="00D814F6" w:rsidRDefault="00D814F6" w:rsidP="007B5F10">
      <w:pPr>
        <w:jc w:val="both"/>
      </w:pPr>
    </w:p>
    <w:p w14:paraId="0DF547D5" w14:textId="77777777" w:rsidR="00D814F6" w:rsidRDefault="00D814F6" w:rsidP="007B5F10">
      <w:pPr>
        <w:jc w:val="both"/>
      </w:pPr>
    </w:p>
    <w:p w14:paraId="15D16AFB" w14:textId="77777777" w:rsidR="00DA3072" w:rsidRPr="00CE444A" w:rsidRDefault="00DA3072" w:rsidP="007B5F10">
      <w:pPr>
        <w:jc w:val="both"/>
      </w:pPr>
      <w:r w:rsidRPr="00DA3072">
        <w:lastRenderedPageBreak/>
        <w:t xml:space="preserve">Growth factor trends and </w:t>
      </w:r>
      <w:r>
        <w:t xml:space="preserve">the </w:t>
      </w:r>
      <w:r w:rsidRPr="00DA3072">
        <w:t xml:space="preserve">impacts </w:t>
      </w:r>
      <w:r>
        <w:t xml:space="preserve">these have </w:t>
      </w:r>
      <w:r w:rsidRPr="00DA3072">
        <w:t xml:space="preserve">on service delivery </w:t>
      </w:r>
      <w:r>
        <w:t xml:space="preserve">across the </w:t>
      </w:r>
      <w:r w:rsidR="009E1A68">
        <w:t xml:space="preserve">City </w:t>
      </w:r>
      <w:r w:rsidRPr="00DA3072">
        <w:t>are summarised in Table 4.1.</w:t>
      </w:r>
    </w:p>
    <w:p w14:paraId="1E01E64B" w14:textId="5F8D8544" w:rsidR="00DA3072" w:rsidRPr="00182810" w:rsidRDefault="00DA3072" w:rsidP="007B5F10">
      <w:pPr>
        <w:pStyle w:val="BodyText"/>
        <w:spacing w:line="276" w:lineRule="auto"/>
        <w:jc w:val="left"/>
        <w:rPr>
          <w:b/>
          <w:iCs/>
          <w:color w:val="4BACC6" w:themeColor="accent5"/>
          <w:sz w:val="24"/>
          <w:szCs w:val="24"/>
          <w:lang w:val="en-AU"/>
        </w:rPr>
      </w:pPr>
      <w:r w:rsidRPr="00182810">
        <w:rPr>
          <w:b/>
          <w:iCs/>
          <w:color w:val="4BACC6" w:themeColor="accent5"/>
          <w:sz w:val="24"/>
          <w:szCs w:val="24"/>
        </w:rPr>
        <w:t xml:space="preserve">Table </w:t>
      </w:r>
      <w:r w:rsidRPr="00182810">
        <w:rPr>
          <w:b/>
          <w:iCs/>
          <w:color w:val="4BACC6" w:themeColor="accent5"/>
          <w:sz w:val="24"/>
          <w:szCs w:val="24"/>
          <w:lang w:val="en-AU"/>
        </w:rPr>
        <w:t>4</w:t>
      </w:r>
      <w:r w:rsidRPr="00182810">
        <w:rPr>
          <w:b/>
          <w:iCs/>
          <w:color w:val="4BACC6" w:themeColor="accent5"/>
          <w:sz w:val="24"/>
          <w:szCs w:val="24"/>
        </w:rPr>
        <w:t>.</w:t>
      </w:r>
      <w:r w:rsidRPr="00182810">
        <w:rPr>
          <w:b/>
          <w:iCs/>
          <w:color w:val="4BACC6" w:themeColor="accent5"/>
          <w:sz w:val="24"/>
          <w:szCs w:val="24"/>
          <w:lang w:val="en-AU"/>
        </w:rPr>
        <w:t>1</w:t>
      </w:r>
      <w:r w:rsidR="00182810">
        <w:rPr>
          <w:b/>
          <w:iCs/>
          <w:color w:val="4BACC6" w:themeColor="accent5"/>
          <w:sz w:val="24"/>
          <w:szCs w:val="24"/>
          <w:lang w:val="en-AU"/>
        </w:rPr>
        <w:t xml:space="preserve"> </w:t>
      </w:r>
      <w:r w:rsidR="0033071D" w:rsidRPr="00182810">
        <w:rPr>
          <w:b/>
          <w:iCs/>
          <w:color w:val="4BACC6" w:themeColor="accent5"/>
          <w:sz w:val="24"/>
          <w:szCs w:val="24"/>
          <w:lang w:val="en-AU"/>
        </w:rPr>
        <w:t>Growth Projections and Impact on Services</w:t>
      </w:r>
    </w:p>
    <w:tbl>
      <w:tblPr>
        <w:tblW w:w="91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202"/>
        <w:gridCol w:w="2311"/>
        <w:gridCol w:w="2310"/>
        <w:gridCol w:w="2313"/>
      </w:tblGrid>
      <w:tr w:rsidR="00D84AC7" w:rsidRPr="00182810" w14:paraId="2C4690F3" w14:textId="77777777" w:rsidTr="008834C5">
        <w:tc>
          <w:tcPr>
            <w:tcW w:w="2202" w:type="dxa"/>
            <w:tcBorders>
              <w:top w:val="single" w:sz="12" w:space="0" w:color="000000"/>
              <w:left w:val="single" w:sz="4" w:space="0" w:color="000000"/>
              <w:bottom w:val="thinThickSmallGap" w:sz="24" w:space="0" w:color="auto"/>
              <w:right w:val="single" w:sz="4" w:space="0" w:color="000000"/>
            </w:tcBorders>
            <w:shd w:val="clear" w:color="auto" w:fill="4BACC6" w:themeFill="accent5"/>
            <w:vAlign w:val="center"/>
          </w:tcPr>
          <w:p w14:paraId="49EC8D2F" w14:textId="77777777" w:rsidR="00D84AC7" w:rsidRPr="00182810" w:rsidRDefault="00FC167E" w:rsidP="00AD2CA3">
            <w:pPr>
              <w:spacing w:after="0" w:line="240" w:lineRule="auto"/>
              <w:jc w:val="center"/>
              <w:rPr>
                <w:rFonts w:ascii="Arial Narrow" w:eastAsia="Times New Roman" w:hAnsi="Arial Narrow" w:cs="Arial"/>
                <w:b/>
                <w:szCs w:val="24"/>
              </w:rPr>
            </w:pPr>
            <w:r w:rsidRPr="00182810">
              <w:rPr>
                <w:rFonts w:ascii="Arial Narrow" w:eastAsia="Times New Roman" w:hAnsi="Arial Narrow" w:cs="Arial"/>
                <w:b/>
                <w:szCs w:val="24"/>
              </w:rPr>
              <w:t>Factor</w:t>
            </w:r>
          </w:p>
        </w:tc>
        <w:tc>
          <w:tcPr>
            <w:tcW w:w="2311" w:type="dxa"/>
            <w:tcBorders>
              <w:top w:val="single" w:sz="12" w:space="0" w:color="000000"/>
              <w:left w:val="single" w:sz="4" w:space="0" w:color="000000"/>
              <w:bottom w:val="thinThickSmallGap" w:sz="24" w:space="0" w:color="auto"/>
              <w:right w:val="single" w:sz="4" w:space="0" w:color="000000"/>
            </w:tcBorders>
            <w:shd w:val="clear" w:color="auto" w:fill="4BACC6" w:themeFill="accent5"/>
            <w:vAlign w:val="center"/>
          </w:tcPr>
          <w:p w14:paraId="12F117EC" w14:textId="77777777" w:rsidR="00D84AC7" w:rsidRPr="00182810" w:rsidRDefault="00D84AC7" w:rsidP="00AD2CA3">
            <w:pPr>
              <w:spacing w:after="0" w:line="240" w:lineRule="auto"/>
              <w:jc w:val="center"/>
              <w:rPr>
                <w:rFonts w:ascii="Arial Narrow" w:eastAsia="Times New Roman" w:hAnsi="Arial Narrow" w:cs="Arial"/>
                <w:b/>
                <w:szCs w:val="24"/>
              </w:rPr>
            </w:pPr>
            <w:r w:rsidRPr="00182810">
              <w:rPr>
                <w:rFonts w:ascii="Arial Narrow" w:eastAsia="Times New Roman" w:hAnsi="Arial Narrow" w:cs="Arial"/>
                <w:b/>
                <w:szCs w:val="24"/>
              </w:rPr>
              <w:t xml:space="preserve">Present </w:t>
            </w:r>
            <w:r w:rsidR="00FC167E" w:rsidRPr="00182810">
              <w:rPr>
                <w:rFonts w:ascii="Arial Narrow" w:eastAsia="Times New Roman" w:hAnsi="Arial Narrow" w:cs="Arial"/>
                <w:b/>
                <w:szCs w:val="24"/>
              </w:rPr>
              <w:t>P</w:t>
            </w:r>
            <w:r w:rsidRPr="00182810">
              <w:rPr>
                <w:rFonts w:ascii="Arial Narrow" w:eastAsia="Times New Roman" w:hAnsi="Arial Narrow" w:cs="Arial"/>
                <w:b/>
                <w:szCs w:val="24"/>
              </w:rPr>
              <w:t>osition</w:t>
            </w:r>
          </w:p>
        </w:tc>
        <w:tc>
          <w:tcPr>
            <w:tcW w:w="2310" w:type="dxa"/>
            <w:tcBorders>
              <w:top w:val="single" w:sz="12" w:space="0" w:color="000000"/>
              <w:left w:val="single" w:sz="4" w:space="0" w:color="000000"/>
              <w:bottom w:val="thinThickSmallGap" w:sz="24" w:space="0" w:color="auto"/>
              <w:right w:val="single" w:sz="4" w:space="0" w:color="000000"/>
            </w:tcBorders>
            <w:shd w:val="clear" w:color="auto" w:fill="4BACC6" w:themeFill="accent5"/>
            <w:vAlign w:val="center"/>
          </w:tcPr>
          <w:p w14:paraId="462F7607" w14:textId="77777777" w:rsidR="00D84AC7" w:rsidRPr="00182810" w:rsidRDefault="00D84AC7" w:rsidP="00AD2CA3">
            <w:pPr>
              <w:spacing w:after="0" w:line="240" w:lineRule="auto"/>
              <w:jc w:val="center"/>
              <w:rPr>
                <w:rFonts w:ascii="Arial Narrow" w:eastAsia="Times New Roman" w:hAnsi="Arial Narrow" w:cs="Arial"/>
                <w:b/>
                <w:szCs w:val="24"/>
              </w:rPr>
            </w:pPr>
            <w:r w:rsidRPr="00182810">
              <w:rPr>
                <w:rFonts w:ascii="Arial Narrow" w:eastAsia="Times New Roman" w:hAnsi="Arial Narrow" w:cs="Arial"/>
                <w:b/>
                <w:szCs w:val="24"/>
              </w:rPr>
              <w:t>Projection</w:t>
            </w:r>
          </w:p>
        </w:tc>
        <w:tc>
          <w:tcPr>
            <w:tcW w:w="2313" w:type="dxa"/>
            <w:tcBorders>
              <w:top w:val="single" w:sz="12" w:space="0" w:color="000000"/>
              <w:left w:val="single" w:sz="4" w:space="0" w:color="000000"/>
              <w:bottom w:val="thinThickSmallGap" w:sz="24" w:space="0" w:color="auto"/>
              <w:right w:val="single" w:sz="4" w:space="0" w:color="000000"/>
            </w:tcBorders>
            <w:shd w:val="clear" w:color="auto" w:fill="4BACC6" w:themeFill="accent5"/>
            <w:vAlign w:val="center"/>
          </w:tcPr>
          <w:p w14:paraId="25CFB459" w14:textId="77777777" w:rsidR="00D84AC7" w:rsidRPr="00182810" w:rsidRDefault="00D84AC7" w:rsidP="00AD2CA3">
            <w:pPr>
              <w:spacing w:after="0" w:line="240" w:lineRule="auto"/>
              <w:jc w:val="center"/>
              <w:rPr>
                <w:rFonts w:ascii="Arial Narrow" w:eastAsia="Times New Roman" w:hAnsi="Arial Narrow" w:cs="Arial"/>
                <w:b/>
                <w:szCs w:val="24"/>
              </w:rPr>
            </w:pPr>
            <w:r w:rsidRPr="00182810">
              <w:rPr>
                <w:rFonts w:ascii="Arial Narrow" w:eastAsia="Times New Roman" w:hAnsi="Arial Narrow" w:cs="Arial"/>
                <w:b/>
                <w:szCs w:val="24"/>
              </w:rPr>
              <w:t xml:space="preserve">Impact on </w:t>
            </w:r>
            <w:r w:rsidR="0049419B" w:rsidRPr="00182810">
              <w:rPr>
                <w:rFonts w:ascii="Arial Narrow" w:eastAsia="Times New Roman" w:hAnsi="Arial Narrow" w:cs="Arial"/>
                <w:b/>
                <w:szCs w:val="24"/>
              </w:rPr>
              <w:t>S</w:t>
            </w:r>
            <w:r w:rsidRPr="00182810">
              <w:rPr>
                <w:rFonts w:ascii="Arial Narrow" w:eastAsia="Times New Roman" w:hAnsi="Arial Narrow" w:cs="Arial"/>
                <w:b/>
                <w:szCs w:val="24"/>
              </w:rPr>
              <w:t>ervices</w:t>
            </w:r>
          </w:p>
        </w:tc>
      </w:tr>
      <w:tr w:rsidR="00D84AC7" w:rsidRPr="00182810" w14:paraId="683E34C3" w14:textId="77777777" w:rsidTr="008834C5">
        <w:tc>
          <w:tcPr>
            <w:tcW w:w="2202" w:type="dxa"/>
            <w:tcBorders>
              <w:top w:val="thinThickSmallGap" w:sz="24" w:space="0" w:color="auto"/>
              <w:right w:val="thinThickSmallGap" w:sz="24" w:space="0" w:color="auto"/>
            </w:tcBorders>
            <w:shd w:val="clear" w:color="auto" w:fill="4BACC6" w:themeFill="accent5"/>
          </w:tcPr>
          <w:p w14:paraId="2A339338" w14:textId="77777777" w:rsidR="00D84AC7" w:rsidRPr="00182810" w:rsidRDefault="00D84AC7" w:rsidP="00AD2CA3">
            <w:pPr>
              <w:spacing w:after="0" w:line="240" w:lineRule="auto"/>
              <w:rPr>
                <w:rFonts w:ascii="Arial Narrow" w:eastAsia="Times New Roman" w:hAnsi="Arial Narrow" w:cs="Arial"/>
                <w:szCs w:val="24"/>
              </w:rPr>
            </w:pPr>
            <w:r w:rsidRPr="00182810">
              <w:rPr>
                <w:rFonts w:ascii="Arial Narrow" w:eastAsia="Times New Roman" w:hAnsi="Arial Narrow" w:cs="Arial"/>
                <w:szCs w:val="24"/>
              </w:rPr>
              <w:t>Population</w:t>
            </w:r>
            <w:r w:rsidR="00946505" w:rsidRPr="00182810">
              <w:rPr>
                <w:rFonts w:ascii="Arial Narrow" w:eastAsia="Times New Roman" w:hAnsi="Arial Narrow" w:cs="Arial"/>
                <w:szCs w:val="24"/>
              </w:rPr>
              <w:t xml:space="preserve"> – City of Cockburn</w:t>
            </w:r>
          </w:p>
        </w:tc>
        <w:tc>
          <w:tcPr>
            <w:tcW w:w="2311" w:type="dxa"/>
            <w:tcBorders>
              <w:top w:val="thinThickSmallGap" w:sz="24" w:space="0" w:color="auto"/>
              <w:left w:val="thinThickSmallGap" w:sz="24" w:space="0" w:color="auto"/>
            </w:tcBorders>
            <w:shd w:val="clear" w:color="auto" w:fill="D9D9D9" w:themeFill="background1" w:themeFillShade="D9"/>
          </w:tcPr>
          <w:p w14:paraId="17A39620" w14:textId="77777777" w:rsidR="00D84AC7" w:rsidRPr="00182810" w:rsidRDefault="00F9471B" w:rsidP="00AD2CA3">
            <w:pPr>
              <w:spacing w:after="0" w:line="240" w:lineRule="auto"/>
              <w:rPr>
                <w:rFonts w:ascii="Arial Narrow" w:eastAsia="Times New Roman" w:hAnsi="Arial Narrow" w:cs="Arial"/>
                <w:szCs w:val="24"/>
              </w:rPr>
            </w:pPr>
            <w:r w:rsidRPr="00182810">
              <w:rPr>
                <w:rFonts w:ascii="Arial Narrow" w:hAnsi="Arial Narrow" w:cs="Arial"/>
                <w:bCs/>
                <w:szCs w:val="24"/>
                <w:lang w:val="en-US"/>
              </w:rPr>
              <w:t>120,417</w:t>
            </w:r>
            <w:r w:rsidR="0049419B" w:rsidRPr="00182810">
              <w:rPr>
                <w:rFonts w:ascii="Arial Narrow" w:hAnsi="Arial Narrow" w:cs="Arial"/>
                <w:bCs/>
                <w:szCs w:val="24"/>
                <w:lang w:val="en-US"/>
              </w:rPr>
              <w:t xml:space="preserve"> as at </w:t>
            </w:r>
            <w:r w:rsidR="00BB3E16" w:rsidRPr="00182810">
              <w:rPr>
                <w:rFonts w:ascii="Arial Narrow" w:hAnsi="Arial Narrow" w:cs="Arial"/>
                <w:bCs/>
                <w:szCs w:val="24"/>
                <w:lang w:val="en-US"/>
              </w:rPr>
              <w:t>year</w:t>
            </w:r>
            <w:r w:rsidR="0049419B" w:rsidRPr="00182810">
              <w:rPr>
                <w:rFonts w:ascii="Arial Narrow" w:hAnsi="Arial Narrow" w:cs="Arial"/>
                <w:bCs/>
                <w:szCs w:val="24"/>
                <w:lang w:val="en-US"/>
              </w:rPr>
              <w:t xml:space="preserve"> 20</w:t>
            </w:r>
            <w:r w:rsidRPr="00182810">
              <w:rPr>
                <w:rFonts w:ascii="Arial Narrow" w:hAnsi="Arial Narrow" w:cs="Arial"/>
                <w:bCs/>
                <w:szCs w:val="24"/>
                <w:lang w:val="en-US"/>
              </w:rPr>
              <w:t>20</w:t>
            </w:r>
          </w:p>
        </w:tc>
        <w:tc>
          <w:tcPr>
            <w:tcW w:w="2310" w:type="dxa"/>
            <w:tcBorders>
              <w:top w:val="thinThickSmallGap" w:sz="24" w:space="0" w:color="auto"/>
            </w:tcBorders>
            <w:shd w:val="clear" w:color="auto" w:fill="D9D9D9" w:themeFill="background1" w:themeFillShade="D9"/>
          </w:tcPr>
          <w:p w14:paraId="79C307BD" w14:textId="77777777" w:rsidR="00D84AC7" w:rsidRPr="00182810" w:rsidRDefault="0049419B" w:rsidP="00AD2CA3">
            <w:pPr>
              <w:spacing w:after="0" w:line="240" w:lineRule="auto"/>
              <w:rPr>
                <w:rFonts w:ascii="Arial Narrow" w:eastAsia="Times New Roman" w:hAnsi="Arial Narrow" w:cs="Arial"/>
                <w:szCs w:val="24"/>
              </w:rPr>
            </w:pPr>
            <w:r w:rsidRPr="00182810">
              <w:rPr>
                <w:rFonts w:ascii="Arial Narrow" w:hAnsi="Arial Narrow" w:cs="Arial"/>
                <w:bCs/>
                <w:szCs w:val="24"/>
                <w:lang w:val="en-US"/>
              </w:rPr>
              <w:t>An increase to 169,</w:t>
            </w:r>
            <w:r w:rsidR="00D33872" w:rsidRPr="00182810">
              <w:rPr>
                <w:rFonts w:ascii="Arial Narrow" w:hAnsi="Arial Narrow" w:cs="Arial"/>
                <w:bCs/>
                <w:szCs w:val="24"/>
                <w:lang w:val="en-US"/>
              </w:rPr>
              <w:t xml:space="preserve">700 </w:t>
            </w:r>
            <w:r w:rsidRPr="00182810">
              <w:rPr>
                <w:rFonts w:ascii="Arial Narrow" w:hAnsi="Arial Narrow" w:cs="Arial"/>
                <w:bCs/>
                <w:szCs w:val="24"/>
                <w:lang w:val="en-US"/>
              </w:rPr>
              <w:t>by 2041 is projected; an increase at an average 2.02% per year</w:t>
            </w:r>
          </w:p>
        </w:tc>
        <w:tc>
          <w:tcPr>
            <w:tcW w:w="2313" w:type="dxa"/>
            <w:tcBorders>
              <w:top w:val="thinThickSmallGap" w:sz="24" w:space="0" w:color="auto"/>
            </w:tcBorders>
            <w:shd w:val="clear" w:color="auto" w:fill="4BACC6" w:themeFill="accent5"/>
          </w:tcPr>
          <w:p w14:paraId="4A0CCDC1" w14:textId="77777777" w:rsidR="00D84AC7" w:rsidRPr="00182810" w:rsidRDefault="00D84AC7" w:rsidP="00AD2CA3">
            <w:pPr>
              <w:spacing w:after="0" w:line="240" w:lineRule="auto"/>
              <w:rPr>
                <w:rFonts w:ascii="Arial Narrow" w:eastAsia="Times New Roman" w:hAnsi="Arial Narrow" w:cs="Arial"/>
                <w:szCs w:val="24"/>
              </w:rPr>
            </w:pPr>
            <w:r w:rsidRPr="00182810">
              <w:rPr>
                <w:rFonts w:ascii="Arial Narrow" w:eastAsia="Times New Roman" w:hAnsi="Arial Narrow" w:cs="Arial"/>
                <w:szCs w:val="24"/>
              </w:rPr>
              <w:t>Increase demand for provision of new mooring facility assets</w:t>
            </w:r>
            <w:r w:rsidR="009C6CAD" w:rsidRPr="00182810">
              <w:rPr>
                <w:rFonts w:ascii="Arial Narrow" w:eastAsia="Times New Roman" w:hAnsi="Arial Narrow" w:cs="Arial"/>
                <w:szCs w:val="24"/>
              </w:rPr>
              <w:t xml:space="preserve">, </w:t>
            </w:r>
            <w:r w:rsidR="00105DF7" w:rsidRPr="00182810">
              <w:rPr>
                <w:rFonts w:ascii="Arial Narrow" w:eastAsia="Times New Roman" w:hAnsi="Arial Narrow" w:cs="Arial"/>
                <w:szCs w:val="24"/>
              </w:rPr>
              <w:t xml:space="preserve">marina </w:t>
            </w:r>
            <w:r w:rsidR="009C6CAD" w:rsidRPr="00182810">
              <w:rPr>
                <w:rFonts w:ascii="Arial Narrow" w:eastAsia="Times New Roman" w:hAnsi="Arial Narrow" w:cs="Arial"/>
                <w:szCs w:val="24"/>
              </w:rPr>
              <w:t>parking and traffic requirements</w:t>
            </w:r>
            <w:r w:rsidR="00105DF7" w:rsidRPr="00182810">
              <w:rPr>
                <w:rFonts w:ascii="Arial Narrow" w:eastAsia="Times New Roman" w:hAnsi="Arial Narrow" w:cs="Arial"/>
                <w:szCs w:val="24"/>
              </w:rPr>
              <w:t>, higher usage of public beaches, swimming pontoons and jetty</w:t>
            </w:r>
          </w:p>
        </w:tc>
      </w:tr>
      <w:tr w:rsidR="009C6CAD" w:rsidRPr="00182810" w14:paraId="5CBBE19E" w14:textId="77777777" w:rsidTr="008834C5">
        <w:tc>
          <w:tcPr>
            <w:tcW w:w="2202" w:type="dxa"/>
            <w:tcBorders>
              <w:top w:val="single" w:sz="4" w:space="0" w:color="auto"/>
              <w:right w:val="thinThickSmallGap" w:sz="24" w:space="0" w:color="auto"/>
            </w:tcBorders>
            <w:shd w:val="clear" w:color="auto" w:fill="4BACC6" w:themeFill="accent5"/>
          </w:tcPr>
          <w:p w14:paraId="357AF9E7" w14:textId="77777777" w:rsidR="009C6CAD" w:rsidRPr="00182810" w:rsidRDefault="009C6CAD" w:rsidP="00AD2CA3">
            <w:pPr>
              <w:spacing w:after="0" w:line="240" w:lineRule="auto"/>
              <w:rPr>
                <w:rFonts w:ascii="Arial Narrow" w:eastAsia="Times New Roman" w:hAnsi="Arial Narrow" w:cs="Arial"/>
                <w:szCs w:val="24"/>
              </w:rPr>
            </w:pPr>
            <w:r w:rsidRPr="00182810">
              <w:rPr>
                <w:rFonts w:ascii="Arial Narrow" w:eastAsia="Times New Roman" w:hAnsi="Arial Narrow" w:cs="Arial"/>
                <w:szCs w:val="24"/>
              </w:rPr>
              <w:t>Demographic of Port Coogee</w:t>
            </w:r>
          </w:p>
        </w:tc>
        <w:tc>
          <w:tcPr>
            <w:tcW w:w="2311" w:type="dxa"/>
            <w:tcBorders>
              <w:top w:val="single" w:sz="4" w:space="0" w:color="000000"/>
              <w:left w:val="thinThickSmallGap" w:sz="24" w:space="0" w:color="auto"/>
            </w:tcBorders>
          </w:tcPr>
          <w:p w14:paraId="49D1DD52" w14:textId="77777777" w:rsidR="009C6CAD" w:rsidRPr="00182810" w:rsidRDefault="009C6CAD" w:rsidP="00AD2CA3">
            <w:pPr>
              <w:spacing w:after="0" w:line="240" w:lineRule="auto"/>
              <w:rPr>
                <w:rFonts w:ascii="Arial Narrow" w:hAnsi="Arial Narrow" w:cs="Arial"/>
                <w:bCs/>
                <w:szCs w:val="24"/>
                <w:lang w:val="en-US"/>
              </w:rPr>
            </w:pPr>
            <w:r w:rsidRPr="00182810">
              <w:rPr>
                <w:rFonts w:ascii="Arial Narrow" w:hAnsi="Arial Narrow" w:cs="Arial"/>
                <w:bCs/>
                <w:szCs w:val="24"/>
                <w:lang w:val="en-US"/>
              </w:rPr>
              <w:t>Median age around 55</w:t>
            </w:r>
          </w:p>
        </w:tc>
        <w:tc>
          <w:tcPr>
            <w:tcW w:w="2310" w:type="dxa"/>
            <w:tcBorders>
              <w:top w:val="single" w:sz="4" w:space="0" w:color="000000"/>
            </w:tcBorders>
          </w:tcPr>
          <w:p w14:paraId="13247ACB" w14:textId="77777777" w:rsidR="009C6CAD" w:rsidRPr="00182810" w:rsidRDefault="009C6CAD" w:rsidP="00AD2CA3">
            <w:pPr>
              <w:spacing w:after="0" w:line="240" w:lineRule="auto"/>
              <w:rPr>
                <w:rFonts w:ascii="Arial Narrow" w:eastAsia="Times New Roman" w:hAnsi="Arial Narrow" w:cs="Arial"/>
                <w:szCs w:val="24"/>
              </w:rPr>
            </w:pPr>
            <w:r w:rsidRPr="00182810">
              <w:rPr>
                <w:rFonts w:ascii="Arial Narrow" w:eastAsia="Times New Roman" w:hAnsi="Arial Narrow" w:cs="Arial"/>
                <w:szCs w:val="24"/>
              </w:rPr>
              <w:t>Allowances for older/younger people</w:t>
            </w:r>
          </w:p>
        </w:tc>
        <w:tc>
          <w:tcPr>
            <w:tcW w:w="2313" w:type="dxa"/>
            <w:tcBorders>
              <w:top w:val="single" w:sz="4" w:space="0" w:color="000000"/>
            </w:tcBorders>
            <w:shd w:val="clear" w:color="auto" w:fill="4BACC6" w:themeFill="accent5"/>
          </w:tcPr>
          <w:p w14:paraId="798775B7" w14:textId="77777777" w:rsidR="009C6CAD" w:rsidRPr="00182810" w:rsidRDefault="009C6CAD" w:rsidP="00AD2CA3">
            <w:pPr>
              <w:spacing w:after="0" w:line="240" w:lineRule="auto"/>
              <w:rPr>
                <w:rFonts w:ascii="Arial Narrow" w:eastAsia="Times New Roman" w:hAnsi="Arial Narrow" w:cs="Arial"/>
                <w:szCs w:val="24"/>
              </w:rPr>
            </w:pPr>
            <w:r w:rsidRPr="00182810">
              <w:rPr>
                <w:rFonts w:ascii="Arial Narrow" w:eastAsia="Times New Roman" w:hAnsi="Arial Narrow" w:cs="Arial"/>
                <w:szCs w:val="24"/>
              </w:rPr>
              <w:t>Other sporting interests besides boating</w:t>
            </w:r>
          </w:p>
        </w:tc>
      </w:tr>
      <w:tr w:rsidR="00D84AC7" w:rsidRPr="00182810" w14:paraId="13816D74" w14:textId="77777777" w:rsidTr="008834C5">
        <w:tc>
          <w:tcPr>
            <w:tcW w:w="2202" w:type="dxa"/>
            <w:tcBorders>
              <w:right w:val="thinThickSmallGap" w:sz="24" w:space="0" w:color="auto"/>
            </w:tcBorders>
            <w:shd w:val="clear" w:color="auto" w:fill="4BACC6" w:themeFill="accent5"/>
          </w:tcPr>
          <w:p w14:paraId="2ECB5938" w14:textId="77777777" w:rsidR="00D84AC7" w:rsidRPr="00182810" w:rsidRDefault="00D84AC7" w:rsidP="00AD2CA3">
            <w:pPr>
              <w:spacing w:after="0" w:line="240" w:lineRule="auto"/>
              <w:rPr>
                <w:rFonts w:ascii="Arial Narrow" w:eastAsia="Times New Roman" w:hAnsi="Arial Narrow" w:cs="Arial"/>
                <w:szCs w:val="24"/>
              </w:rPr>
            </w:pPr>
            <w:r w:rsidRPr="00182810">
              <w:rPr>
                <w:rFonts w:ascii="Arial Narrow" w:eastAsia="Times New Roman" w:hAnsi="Arial Narrow" w:cs="Arial"/>
                <w:szCs w:val="24"/>
              </w:rPr>
              <w:t>Geographic</w:t>
            </w:r>
            <w:r w:rsidR="008E6301" w:rsidRPr="00182810">
              <w:rPr>
                <w:rFonts w:ascii="Arial Narrow" w:eastAsia="Times New Roman" w:hAnsi="Arial Narrow" w:cs="Arial"/>
                <w:szCs w:val="24"/>
              </w:rPr>
              <w:t xml:space="preserve"> (marina pen holders</w:t>
            </w:r>
            <w:r w:rsidR="00946505" w:rsidRPr="00182810">
              <w:rPr>
                <w:rFonts w:ascii="Arial Narrow" w:eastAsia="Times New Roman" w:hAnsi="Arial Narrow" w:cs="Arial"/>
                <w:szCs w:val="24"/>
              </w:rPr>
              <w:t xml:space="preserve"> only</w:t>
            </w:r>
            <w:r w:rsidR="008E6301" w:rsidRPr="00182810">
              <w:rPr>
                <w:rFonts w:ascii="Arial Narrow" w:eastAsia="Times New Roman" w:hAnsi="Arial Narrow" w:cs="Arial"/>
                <w:szCs w:val="24"/>
              </w:rPr>
              <w:t>)</w:t>
            </w:r>
          </w:p>
        </w:tc>
        <w:tc>
          <w:tcPr>
            <w:tcW w:w="2311" w:type="dxa"/>
            <w:tcBorders>
              <w:left w:val="thinThickSmallGap" w:sz="24" w:space="0" w:color="auto"/>
            </w:tcBorders>
            <w:shd w:val="clear" w:color="auto" w:fill="D9D9D9" w:themeFill="background1" w:themeFillShade="D9"/>
          </w:tcPr>
          <w:p w14:paraId="4A2A859F" w14:textId="77777777" w:rsidR="00D7154A" w:rsidRPr="00182810" w:rsidRDefault="00D7154A" w:rsidP="00AD2CA3">
            <w:pPr>
              <w:spacing w:line="240" w:lineRule="auto"/>
              <w:rPr>
                <w:rFonts w:ascii="Arial Narrow" w:eastAsia="Times New Roman" w:hAnsi="Arial Narrow" w:cs="Arial"/>
                <w:szCs w:val="24"/>
              </w:rPr>
            </w:pPr>
            <w:r w:rsidRPr="00182810">
              <w:rPr>
                <w:rFonts w:ascii="Arial Narrow" w:eastAsia="Times New Roman" w:hAnsi="Arial Narrow" w:cs="Arial"/>
                <w:szCs w:val="24"/>
              </w:rPr>
              <w:t>Port Coogee (North Coogee) 31 = 21%</w:t>
            </w:r>
          </w:p>
          <w:p w14:paraId="5C54FB27" w14:textId="77777777" w:rsidR="00D7154A" w:rsidRPr="00182810" w:rsidRDefault="00D7154A" w:rsidP="00AD2CA3">
            <w:pPr>
              <w:spacing w:line="240" w:lineRule="auto"/>
              <w:rPr>
                <w:rFonts w:ascii="Arial Narrow" w:eastAsia="Times New Roman" w:hAnsi="Arial Narrow" w:cs="Arial"/>
                <w:szCs w:val="24"/>
              </w:rPr>
            </w:pPr>
            <w:r w:rsidRPr="00182810">
              <w:rPr>
                <w:rFonts w:ascii="Arial Narrow" w:eastAsia="Times New Roman" w:hAnsi="Arial Narrow" w:cs="Arial"/>
                <w:szCs w:val="24"/>
              </w:rPr>
              <w:t>The City of Cockburn (includes North Coogee) 79 = 53%</w:t>
            </w:r>
          </w:p>
          <w:p w14:paraId="4333F191" w14:textId="77777777" w:rsidR="00D84AC7" w:rsidRPr="00182810" w:rsidRDefault="00D7154A" w:rsidP="00AD2CA3">
            <w:pPr>
              <w:spacing w:after="0" w:line="240" w:lineRule="auto"/>
              <w:rPr>
                <w:rFonts w:ascii="Arial Narrow" w:eastAsia="Times New Roman" w:hAnsi="Arial Narrow" w:cs="Arial"/>
                <w:szCs w:val="24"/>
              </w:rPr>
            </w:pPr>
            <w:r w:rsidRPr="00182810">
              <w:rPr>
                <w:rFonts w:ascii="Arial Narrow" w:eastAsia="Times New Roman" w:hAnsi="Arial Narrow" w:cs="Arial"/>
                <w:szCs w:val="24"/>
              </w:rPr>
              <w:t>Outside the City of Cockburn 68 = 47%</w:t>
            </w:r>
          </w:p>
        </w:tc>
        <w:tc>
          <w:tcPr>
            <w:tcW w:w="2310" w:type="dxa"/>
            <w:shd w:val="clear" w:color="auto" w:fill="D9D9D9" w:themeFill="background1" w:themeFillShade="D9"/>
          </w:tcPr>
          <w:p w14:paraId="3AC71ED1" w14:textId="77777777" w:rsidR="00D84AC7" w:rsidRPr="00182810" w:rsidRDefault="00D84AC7" w:rsidP="00AD2CA3">
            <w:pPr>
              <w:spacing w:after="0" w:line="240" w:lineRule="auto"/>
              <w:rPr>
                <w:rFonts w:ascii="Arial Narrow" w:eastAsia="Times New Roman" w:hAnsi="Arial Narrow" w:cs="Arial"/>
                <w:szCs w:val="24"/>
              </w:rPr>
            </w:pPr>
            <w:r w:rsidRPr="00182810">
              <w:rPr>
                <w:rFonts w:ascii="Arial Narrow" w:eastAsia="Times New Roman" w:hAnsi="Arial Narrow" w:cs="Arial"/>
                <w:szCs w:val="24"/>
              </w:rPr>
              <w:t>Increase population and household growth in Coogee and North Coogee area</w:t>
            </w:r>
          </w:p>
        </w:tc>
        <w:tc>
          <w:tcPr>
            <w:tcW w:w="2313" w:type="dxa"/>
            <w:shd w:val="clear" w:color="auto" w:fill="4BACC6" w:themeFill="accent5"/>
          </w:tcPr>
          <w:p w14:paraId="03F61B49" w14:textId="77777777" w:rsidR="00D84AC7" w:rsidRPr="00182810" w:rsidRDefault="00D84AC7" w:rsidP="00AD2CA3">
            <w:pPr>
              <w:spacing w:after="0" w:line="240" w:lineRule="auto"/>
              <w:rPr>
                <w:rFonts w:ascii="Arial Narrow" w:eastAsia="Times New Roman" w:hAnsi="Arial Narrow" w:cs="Arial"/>
                <w:szCs w:val="24"/>
              </w:rPr>
            </w:pPr>
            <w:r w:rsidRPr="00182810">
              <w:rPr>
                <w:rFonts w:ascii="Arial Narrow" w:eastAsia="Times New Roman" w:hAnsi="Arial Narrow" w:cs="Arial"/>
                <w:szCs w:val="24"/>
              </w:rPr>
              <w:t>Increase demand for provision of new mooring facility assets</w:t>
            </w:r>
            <w:r w:rsidR="009C6CAD" w:rsidRPr="00182810">
              <w:rPr>
                <w:rFonts w:ascii="Arial Narrow" w:eastAsia="Times New Roman" w:hAnsi="Arial Narrow" w:cs="Arial"/>
                <w:szCs w:val="24"/>
              </w:rPr>
              <w:t>, parking and traffic requirements</w:t>
            </w:r>
          </w:p>
        </w:tc>
      </w:tr>
      <w:tr w:rsidR="00D84AC7" w:rsidRPr="00182810" w14:paraId="3FA79AA9" w14:textId="77777777" w:rsidTr="008834C5">
        <w:tc>
          <w:tcPr>
            <w:tcW w:w="2202" w:type="dxa"/>
            <w:tcBorders>
              <w:right w:val="thinThickSmallGap" w:sz="24" w:space="0" w:color="auto"/>
            </w:tcBorders>
            <w:shd w:val="clear" w:color="auto" w:fill="4BACC6" w:themeFill="accent5"/>
          </w:tcPr>
          <w:p w14:paraId="6750BBE0" w14:textId="77777777" w:rsidR="00D84AC7" w:rsidRPr="00182810" w:rsidRDefault="00D84AC7" w:rsidP="00AD2CA3">
            <w:pPr>
              <w:spacing w:after="0" w:line="240" w:lineRule="auto"/>
              <w:rPr>
                <w:rFonts w:ascii="Arial Narrow" w:eastAsia="Times New Roman" w:hAnsi="Arial Narrow" w:cs="Arial"/>
                <w:szCs w:val="24"/>
              </w:rPr>
            </w:pPr>
            <w:r w:rsidRPr="00182810">
              <w:rPr>
                <w:rFonts w:ascii="Arial Narrow" w:eastAsia="Times New Roman" w:hAnsi="Arial Narrow" w:cs="Arial"/>
                <w:szCs w:val="24"/>
              </w:rPr>
              <w:t>Consumer preference</w:t>
            </w:r>
          </w:p>
          <w:p w14:paraId="1F447E2F" w14:textId="77777777" w:rsidR="00D84AC7" w:rsidRPr="00182810" w:rsidRDefault="00D84AC7" w:rsidP="00AD2CA3">
            <w:pPr>
              <w:spacing w:after="0" w:line="240" w:lineRule="auto"/>
              <w:rPr>
                <w:rFonts w:ascii="Arial Narrow" w:eastAsia="Times New Roman" w:hAnsi="Arial Narrow" w:cs="Arial"/>
                <w:szCs w:val="24"/>
              </w:rPr>
            </w:pPr>
          </w:p>
        </w:tc>
        <w:tc>
          <w:tcPr>
            <w:tcW w:w="2311" w:type="dxa"/>
            <w:tcBorders>
              <w:left w:val="thinThickSmallGap" w:sz="24" w:space="0" w:color="auto"/>
            </w:tcBorders>
          </w:tcPr>
          <w:p w14:paraId="21A98394" w14:textId="77777777" w:rsidR="003D1419" w:rsidRPr="00182810" w:rsidRDefault="003D1419" w:rsidP="00AD2CA3">
            <w:pPr>
              <w:spacing w:after="0" w:line="240" w:lineRule="auto"/>
              <w:rPr>
                <w:rFonts w:ascii="Arial Narrow" w:eastAsia="Times New Roman" w:hAnsi="Arial Narrow" w:cs="Arial"/>
                <w:szCs w:val="24"/>
                <w:lang w:val="fr-FR"/>
              </w:rPr>
            </w:pPr>
            <w:r w:rsidRPr="00182810">
              <w:rPr>
                <w:rFonts w:ascii="Arial Narrow" w:eastAsia="Times New Roman" w:hAnsi="Arial Narrow" w:cs="Arial"/>
                <w:szCs w:val="24"/>
                <w:lang w:val="fr-FR"/>
              </w:rPr>
              <w:t>Standard Pens</w:t>
            </w:r>
          </w:p>
          <w:p w14:paraId="7F298892" w14:textId="77777777" w:rsidR="00D84AC7" w:rsidRPr="00182810" w:rsidRDefault="00D84AC7" w:rsidP="00AD2CA3">
            <w:pPr>
              <w:spacing w:after="0" w:line="240" w:lineRule="auto"/>
              <w:rPr>
                <w:rFonts w:ascii="Arial Narrow" w:eastAsia="Times New Roman" w:hAnsi="Arial Narrow" w:cs="Arial"/>
                <w:szCs w:val="24"/>
                <w:lang w:val="fr-FR"/>
              </w:rPr>
            </w:pPr>
            <w:r w:rsidRPr="00182810">
              <w:rPr>
                <w:rFonts w:ascii="Arial Narrow" w:eastAsia="Times New Roman" w:hAnsi="Arial Narrow" w:cs="Arial"/>
                <w:szCs w:val="24"/>
                <w:lang w:val="fr-FR"/>
              </w:rPr>
              <w:t>10</w:t>
            </w:r>
            <w:r w:rsidR="006326AE" w:rsidRPr="00182810">
              <w:rPr>
                <w:rFonts w:ascii="Arial Narrow" w:eastAsia="Times New Roman" w:hAnsi="Arial Narrow" w:cs="Arial"/>
                <w:szCs w:val="24"/>
                <w:lang w:val="fr-FR"/>
              </w:rPr>
              <w:t xml:space="preserve">m </w:t>
            </w:r>
            <w:r w:rsidRPr="00182810">
              <w:rPr>
                <w:rFonts w:ascii="Arial Narrow" w:eastAsia="Times New Roman" w:hAnsi="Arial Narrow" w:cs="Arial"/>
                <w:szCs w:val="24"/>
                <w:lang w:val="fr-FR"/>
              </w:rPr>
              <w:t>pen</w:t>
            </w:r>
            <w:r w:rsidR="003D1419" w:rsidRPr="00182810">
              <w:rPr>
                <w:rFonts w:ascii="Arial Narrow" w:eastAsia="Times New Roman" w:hAnsi="Arial Narrow" w:cs="Arial"/>
                <w:szCs w:val="24"/>
                <w:lang w:val="fr-FR"/>
              </w:rPr>
              <w:t>s</w:t>
            </w:r>
            <w:r w:rsidRPr="00182810">
              <w:rPr>
                <w:rFonts w:ascii="Arial Narrow" w:eastAsia="Times New Roman" w:hAnsi="Arial Narrow" w:cs="Arial"/>
                <w:szCs w:val="24"/>
                <w:lang w:val="fr-FR"/>
              </w:rPr>
              <w:t xml:space="preserve"> – </w:t>
            </w:r>
            <w:r w:rsidR="003D1419" w:rsidRPr="00182810">
              <w:rPr>
                <w:rFonts w:ascii="Arial Narrow" w:eastAsia="Times New Roman" w:hAnsi="Arial Narrow" w:cs="Arial"/>
                <w:szCs w:val="24"/>
                <w:lang w:val="fr-FR"/>
              </w:rPr>
              <w:t>5</w:t>
            </w:r>
            <w:r w:rsidRPr="00182810">
              <w:rPr>
                <w:rFonts w:ascii="Arial Narrow" w:eastAsia="Times New Roman" w:hAnsi="Arial Narrow" w:cs="Arial"/>
                <w:szCs w:val="24"/>
                <w:lang w:val="fr-FR"/>
              </w:rPr>
              <w:t>9</w:t>
            </w:r>
          </w:p>
          <w:p w14:paraId="77695800" w14:textId="77777777" w:rsidR="00D84AC7" w:rsidRPr="00182810" w:rsidRDefault="00D84AC7" w:rsidP="00AD2CA3">
            <w:pPr>
              <w:spacing w:after="0" w:line="240" w:lineRule="auto"/>
              <w:rPr>
                <w:rFonts w:ascii="Arial Narrow" w:eastAsia="Times New Roman" w:hAnsi="Arial Narrow" w:cs="Arial"/>
                <w:szCs w:val="24"/>
                <w:lang w:val="fr-FR"/>
              </w:rPr>
            </w:pPr>
            <w:r w:rsidRPr="00182810">
              <w:rPr>
                <w:rFonts w:ascii="Arial Narrow" w:eastAsia="Times New Roman" w:hAnsi="Arial Narrow" w:cs="Arial"/>
                <w:szCs w:val="24"/>
                <w:lang w:val="fr-FR"/>
              </w:rPr>
              <w:t>12</w:t>
            </w:r>
            <w:r w:rsidR="006326AE" w:rsidRPr="00182810">
              <w:rPr>
                <w:rFonts w:ascii="Arial Narrow" w:eastAsia="Times New Roman" w:hAnsi="Arial Narrow" w:cs="Arial"/>
                <w:szCs w:val="24"/>
                <w:lang w:val="fr-FR"/>
              </w:rPr>
              <w:t xml:space="preserve">m </w:t>
            </w:r>
            <w:r w:rsidRPr="00182810">
              <w:rPr>
                <w:rFonts w:ascii="Arial Narrow" w:eastAsia="Times New Roman" w:hAnsi="Arial Narrow" w:cs="Arial"/>
                <w:szCs w:val="24"/>
                <w:lang w:val="fr-FR"/>
              </w:rPr>
              <w:t>pen</w:t>
            </w:r>
            <w:r w:rsidR="003D1419" w:rsidRPr="00182810">
              <w:rPr>
                <w:rFonts w:ascii="Arial Narrow" w:eastAsia="Times New Roman" w:hAnsi="Arial Narrow" w:cs="Arial"/>
                <w:szCs w:val="24"/>
                <w:lang w:val="fr-FR"/>
              </w:rPr>
              <w:t>s</w:t>
            </w:r>
            <w:r w:rsidRPr="00182810">
              <w:rPr>
                <w:rFonts w:ascii="Arial Narrow" w:eastAsia="Times New Roman" w:hAnsi="Arial Narrow" w:cs="Arial"/>
                <w:szCs w:val="24"/>
                <w:lang w:val="fr-FR"/>
              </w:rPr>
              <w:t xml:space="preserve"> – </w:t>
            </w:r>
            <w:r w:rsidR="003D1419" w:rsidRPr="00182810">
              <w:rPr>
                <w:rFonts w:ascii="Arial Narrow" w:eastAsia="Times New Roman" w:hAnsi="Arial Narrow" w:cs="Arial"/>
                <w:szCs w:val="24"/>
                <w:lang w:val="fr-FR"/>
              </w:rPr>
              <w:t>40</w:t>
            </w:r>
          </w:p>
          <w:p w14:paraId="1F61E7B8" w14:textId="77777777" w:rsidR="006326AE" w:rsidRPr="00182810" w:rsidRDefault="006326AE" w:rsidP="00AD2CA3">
            <w:pPr>
              <w:spacing w:after="0" w:line="240" w:lineRule="auto"/>
              <w:rPr>
                <w:rFonts w:ascii="Arial Narrow" w:eastAsia="Times New Roman" w:hAnsi="Arial Narrow" w:cs="Arial"/>
                <w:szCs w:val="24"/>
                <w:lang w:val="fr-FR"/>
              </w:rPr>
            </w:pPr>
            <w:r w:rsidRPr="00182810">
              <w:rPr>
                <w:rFonts w:ascii="Arial Narrow" w:eastAsia="Times New Roman" w:hAnsi="Arial Narrow" w:cs="Arial"/>
                <w:szCs w:val="24"/>
                <w:lang w:val="fr-FR"/>
              </w:rPr>
              <w:t>15m pen</w:t>
            </w:r>
            <w:r w:rsidR="003D1419" w:rsidRPr="00182810">
              <w:rPr>
                <w:rFonts w:ascii="Arial Narrow" w:eastAsia="Times New Roman" w:hAnsi="Arial Narrow" w:cs="Arial"/>
                <w:szCs w:val="24"/>
                <w:lang w:val="fr-FR"/>
              </w:rPr>
              <w:t>s</w:t>
            </w:r>
            <w:r w:rsidRPr="00182810">
              <w:rPr>
                <w:rFonts w:ascii="Arial Narrow" w:eastAsia="Times New Roman" w:hAnsi="Arial Narrow" w:cs="Arial"/>
                <w:szCs w:val="24"/>
                <w:lang w:val="fr-FR"/>
              </w:rPr>
              <w:t xml:space="preserve"> </w:t>
            </w:r>
            <w:r w:rsidR="008B2D9F" w:rsidRPr="00182810">
              <w:rPr>
                <w:rFonts w:ascii="Arial Narrow" w:eastAsia="Times New Roman" w:hAnsi="Arial Narrow" w:cs="Arial"/>
                <w:szCs w:val="24"/>
                <w:lang w:val="fr-FR"/>
              </w:rPr>
              <w:t>–</w:t>
            </w:r>
            <w:r w:rsidRPr="00182810">
              <w:rPr>
                <w:rFonts w:ascii="Arial Narrow" w:eastAsia="Times New Roman" w:hAnsi="Arial Narrow" w:cs="Arial"/>
                <w:szCs w:val="24"/>
                <w:lang w:val="fr-FR"/>
              </w:rPr>
              <w:t xml:space="preserve"> </w:t>
            </w:r>
            <w:r w:rsidR="009E269A" w:rsidRPr="00182810">
              <w:rPr>
                <w:rFonts w:ascii="Arial Narrow" w:eastAsia="Times New Roman" w:hAnsi="Arial Narrow" w:cs="Arial"/>
                <w:szCs w:val="24"/>
                <w:lang w:val="fr-FR"/>
              </w:rPr>
              <w:t>2</w:t>
            </w:r>
            <w:r w:rsidR="003D1419" w:rsidRPr="00182810">
              <w:rPr>
                <w:rFonts w:ascii="Arial Narrow" w:eastAsia="Times New Roman" w:hAnsi="Arial Narrow" w:cs="Arial"/>
                <w:szCs w:val="24"/>
                <w:lang w:val="fr-FR"/>
              </w:rPr>
              <w:t>0</w:t>
            </w:r>
          </w:p>
          <w:p w14:paraId="0A035118" w14:textId="77777777" w:rsidR="00D84AC7" w:rsidRPr="00182810" w:rsidRDefault="00D84AC7" w:rsidP="00AD2CA3">
            <w:pPr>
              <w:spacing w:after="0" w:line="240" w:lineRule="auto"/>
              <w:rPr>
                <w:rFonts w:ascii="Arial Narrow" w:eastAsia="Times New Roman" w:hAnsi="Arial Narrow" w:cs="Arial"/>
                <w:szCs w:val="24"/>
                <w:lang w:val="fr-FR"/>
              </w:rPr>
            </w:pPr>
            <w:r w:rsidRPr="00182810">
              <w:rPr>
                <w:rFonts w:ascii="Arial Narrow" w:eastAsia="Times New Roman" w:hAnsi="Arial Narrow" w:cs="Arial"/>
                <w:szCs w:val="24"/>
                <w:lang w:val="fr-FR"/>
              </w:rPr>
              <w:t>20</w:t>
            </w:r>
            <w:r w:rsidR="006326AE" w:rsidRPr="00182810">
              <w:rPr>
                <w:rFonts w:ascii="Arial Narrow" w:eastAsia="Times New Roman" w:hAnsi="Arial Narrow" w:cs="Arial"/>
                <w:szCs w:val="24"/>
                <w:lang w:val="fr-FR"/>
              </w:rPr>
              <w:t xml:space="preserve">m </w:t>
            </w:r>
            <w:r w:rsidRPr="00182810">
              <w:rPr>
                <w:rFonts w:ascii="Arial Narrow" w:eastAsia="Times New Roman" w:hAnsi="Arial Narrow" w:cs="Arial"/>
                <w:szCs w:val="24"/>
                <w:lang w:val="fr-FR"/>
              </w:rPr>
              <w:t>pen</w:t>
            </w:r>
            <w:r w:rsidR="003D1419" w:rsidRPr="00182810">
              <w:rPr>
                <w:rFonts w:ascii="Arial Narrow" w:eastAsia="Times New Roman" w:hAnsi="Arial Narrow" w:cs="Arial"/>
                <w:szCs w:val="24"/>
                <w:lang w:val="fr-FR"/>
              </w:rPr>
              <w:t>s</w:t>
            </w:r>
            <w:r w:rsidRPr="00182810">
              <w:rPr>
                <w:rFonts w:ascii="Arial Narrow" w:eastAsia="Times New Roman" w:hAnsi="Arial Narrow" w:cs="Arial"/>
                <w:szCs w:val="24"/>
                <w:lang w:val="fr-FR"/>
              </w:rPr>
              <w:t xml:space="preserve"> – 21</w:t>
            </w:r>
          </w:p>
          <w:p w14:paraId="3C4AB1A1" w14:textId="77777777" w:rsidR="003D1419" w:rsidRPr="00182810" w:rsidRDefault="003D1419" w:rsidP="00AD2CA3">
            <w:pPr>
              <w:spacing w:after="0" w:line="240" w:lineRule="auto"/>
              <w:rPr>
                <w:rFonts w:ascii="Arial Narrow" w:eastAsia="Times New Roman" w:hAnsi="Arial Narrow" w:cs="Arial"/>
                <w:szCs w:val="24"/>
                <w:lang w:val="fr-FR"/>
              </w:rPr>
            </w:pPr>
            <w:r w:rsidRPr="00182810">
              <w:rPr>
                <w:rFonts w:ascii="Arial Narrow" w:eastAsia="Times New Roman" w:hAnsi="Arial Narrow" w:cs="Arial"/>
                <w:szCs w:val="24"/>
                <w:lang w:val="fr-FR"/>
              </w:rPr>
              <w:t>Catamaran Pens</w:t>
            </w:r>
          </w:p>
          <w:p w14:paraId="188D31E7" w14:textId="77777777" w:rsidR="003D1419" w:rsidRPr="00182810" w:rsidRDefault="003D1419" w:rsidP="00AD2CA3">
            <w:pPr>
              <w:spacing w:after="0" w:line="240" w:lineRule="auto"/>
              <w:rPr>
                <w:rFonts w:ascii="Arial Narrow" w:eastAsia="Times New Roman" w:hAnsi="Arial Narrow" w:cs="Arial"/>
                <w:szCs w:val="24"/>
                <w:lang w:val="fr-FR"/>
              </w:rPr>
            </w:pPr>
            <w:r w:rsidRPr="00182810">
              <w:rPr>
                <w:rFonts w:ascii="Arial Narrow" w:eastAsia="Times New Roman" w:hAnsi="Arial Narrow" w:cs="Arial"/>
                <w:szCs w:val="24"/>
                <w:lang w:val="fr-FR"/>
              </w:rPr>
              <w:t>12 x 7m pens – 4</w:t>
            </w:r>
          </w:p>
          <w:p w14:paraId="7BC0182C" w14:textId="77777777" w:rsidR="003D1419" w:rsidRPr="00182810" w:rsidRDefault="003D1419" w:rsidP="00AD2CA3">
            <w:pPr>
              <w:spacing w:after="0" w:line="240" w:lineRule="auto"/>
              <w:rPr>
                <w:rFonts w:ascii="Arial Narrow" w:eastAsia="Times New Roman" w:hAnsi="Arial Narrow" w:cs="Arial"/>
                <w:szCs w:val="24"/>
                <w:lang w:val="fr-FR"/>
              </w:rPr>
            </w:pPr>
            <w:r w:rsidRPr="00182810">
              <w:rPr>
                <w:rFonts w:ascii="Arial Narrow" w:eastAsia="Times New Roman" w:hAnsi="Arial Narrow" w:cs="Arial"/>
                <w:szCs w:val="24"/>
                <w:lang w:val="fr-FR"/>
              </w:rPr>
              <w:t>12 x 7.5m pens – 2</w:t>
            </w:r>
          </w:p>
          <w:p w14:paraId="136C451A" w14:textId="77777777" w:rsidR="003D1419" w:rsidRPr="00182810" w:rsidRDefault="003D1419" w:rsidP="00AD2CA3">
            <w:pPr>
              <w:spacing w:after="0" w:line="240" w:lineRule="auto"/>
              <w:rPr>
                <w:rFonts w:ascii="Arial Narrow" w:eastAsia="Times New Roman" w:hAnsi="Arial Narrow" w:cs="Arial"/>
                <w:szCs w:val="24"/>
                <w:lang w:val="fr-FR"/>
              </w:rPr>
            </w:pPr>
            <w:r w:rsidRPr="00182810">
              <w:rPr>
                <w:rFonts w:ascii="Arial Narrow" w:eastAsia="Times New Roman" w:hAnsi="Arial Narrow" w:cs="Arial"/>
                <w:szCs w:val="24"/>
                <w:lang w:val="fr-FR"/>
              </w:rPr>
              <w:t>15 x 7.5m pens – 3</w:t>
            </w:r>
          </w:p>
          <w:p w14:paraId="3BA3A653" w14:textId="77777777" w:rsidR="003D1419" w:rsidRPr="00182810" w:rsidRDefault="003D1419" w:rsidP="00AD2CA3">
            <w:pPr>
              <w:spacing w:after="0" w:line="240" w:lineRule="auto"/>
              <w:rPr>
                <w:rFonts w:ascii="Arial Narrow" w:eastAsia="Times New Roman" w:hAnsi="Arial Narrow" w:cs="Arial"/>
                <w:szCs w:val="24"/>
                <w:lang w:val="fr-FR"/>
              </w:rPr>
            </w:pPr>
            <w:r w:rsidRPr="00182810">
              <w:rPr>
                <w:rFonts w:ascii="Arial Narrow" w:eastAsia="Times New Roman" w:hAnsi="Arial Narrow" w:cs="Arial"/>
                <w:szCs w:val="24"/>
                <w:lang w:val="fr-FR"/>
              </w:rPr>
              <w:t xml:space="preserve">15 x 8.5m pens </w:t>
            </w:r>
            <w:r w:rsidR="008B2D9F" w:rsidRPr="00182810">
              <w:rPr>
                <w:rFonts w:ascii="Arial Narrow" w:eastAsia="Times New Roman" w:hAnsi="Arial Narrow" w:cs="Arial"/>
                <w:szCs w:val="24"/>
                <w:lang w:val="fr-FR"/>
              </w:rPr>
              <w:t>–</w:t>
            </w:r>
            <w:r w:rsidRPr="00182810">
              <w:rPr>
                <w:rFonts w:ascii="Arial Narrow" w:eastAsia="Times New Roman" w:hAnsi="Arial Narrow" w:cs="Arial"/>
                <w:szCs w:val="24"/>
                <w:lang w:val="fr-FR"/>
              </w:rPr>
              <w:t xml:space="preserve"> 1</w:t>
            </w:r>
          </w:p>
        </w:tc>
        <w:tc>
          <w:tcPr>
            <w:tcW w:w="2310" w:type="dxa"/>
          </w:tcPr>
          <w:p w14:paraId="10309A9E" w14:textId="77777777" w:rsidR="00D84AC7" w:rsidRPr="00182810" w:rsidRDefault="00D84AC7" w:rsidP="00AD2CA3">
            <w:pPr>
              <w:spacing w:after="0" w:line="240" w:lineRule="auto"/>
              <w:rPr>
                <w:rFonts w:ascii="Arial Narrow" w:eastAsia="Times New Roman" w:hAnsi="Arial Narrow" w:cs="Arial"/>
                <w:szCs w:val="24"/>
              </w:rPr>
            </w:pPr>
            <w:r w:rsidRPr="00182810">
              <w:rPr>
                <w:rFonts w:ascii="Arial Narrow" w:eastAsia="Times New Roman" w:hAnsi="Arial Narrow" w:cs="Arial"/>
                <w:szCs w:val="24"/>
              </w:rPr>
              <w:t xml:space="preserve">Expected popular demand for 15m </w:t>
            </w:r>
            <w:r w:rsidR="004F76A5" w:rsidRPr="00182810">
              <w:rPr>
                <w:rFonts w:ascii="Arial Narrow" w:eastAsia="Times New Roman" w:hAnsi="Arial Narrow" w:cs="Arial"/>
                <w:szCs w:val="24"/>
              </w:rPr>
              <w:t>+</w:t>
            </w:r>
            <w:r w:rsidRPr="00182810">
              <w:rPr>
                <w:rFonts w:ascii="Arial Narrow" w:eastAsia="Times New Roman" w:hAnsi="Arial Narrow" w:cs="Arial"/>
                <w:szCs w:val="24"/>
              </w:rPr>
              <w:t>pens</w:t>
            </w:r>
            <w:r w:rsidR="006326AE" w:rsidRPr="00182810">
              <w:rPr>
                <w:rFonts w:ascii="Arial Narrow" w:eastAsia="Times New Roman" w:hAnsi="Arial Narrow" w:cs="Arial"/>
                <w:szCs w:val="24"/>
              </w:rPr>
              <w:t>, also catamaran pens.</w:t>
            </w:r>
          </w:p>
          <w:p w14:paraId="33A8586C" w14:textId="77777777" w:rsidR="006326AE" w:rsidRPr="00182810" w:rsidRDefault="007E4F6B" w:rsidP="00AD2CA3">
            <w:pPr>
              <w:spacing w:after="0" w:line="240" w:lineRule="auto"/>
              <w:rPr>
                <w:rFonts w:ascii="Arial Narrow" w:eastAsia="Times New Roman" w:hAnsi="Arial Narrow" w:cs="Arial"/>
                <w:szCs w:val="24"/>
              </w:rPr>
            </w:pPr>
            <w:r w:rsidRPr="00182810">
              <w:rPr>
                <w:rFonts w:ascii="Arial Narrow" w:eastAsia="Times New Roman" w:hAnsi="Arial Narrow" w:cs="Arial"/>
                <w:szCs w:val="24"/>
              </w:rPr>
              <w:t>Allocation of some larger boat bays with the marina expansion 22-30m</w:t>
            </w:r>
          </w:p>
        </w:tc>
        <w:tc>
          <w:tcPr>
            <w:tcW w:w="2313" w:type="dxa"/>
            <w:shd w:val="clear" w:color="auto" w:fill="4BACC6" w:themeFill="accent5"/>
          </w:tcPr>
          <w:p w14:paraId="5C54E37A" w14:textId="77777777" w:rsidR="00D84AC7" w:rsidRPr="00182810" w:rsidRDefault="00D84AC7" w:rsidP="00AD2CA3">
            <w:pPr>
              <w:spacing w:after="0" w:line="240" w:lineRule="auto"/>
              <w:rPr>
                <w:rFonts w:ascii="Arial Narrow" w:eastAsia="Times New Roman" w:hAnsi="Arial Narrow" w:cs="Arial"/>
                <w:szCs w:val="24"/>
              </w:rPr>
            </w:pPr>
            <w:r w:rsidRPr="00182810">
              <w:rPr>
                <w:rFonts w:ascii="Arial Narrow" w:eastAsia="Times New Roman" w:hAnsi="Arial Narrow" w:cs="Arial"/>
                <w:szCs w:val="24"/>
              </w:rPr>
              <w:t>Requirements to accommodate certain pen sizes as a part future pen layout plan</w:t>
            </w:r>
          </w:p>
        </w:tc>
      </w:tr>
      <w:tr w:rsidR="000D22DF" w:rsidRPr="00182810" w14:paraId="0ADA162B" w14:textId="77777777" w:rsidTr="008834C5">
        <w:tc>
          <w:tcPr>
            <w:tcW w:w="2202" w:type="dxa"/>
            <w:tcBorders>
              <w:right w:val="thinThickSmallGap" w:sz="24" w:space="0" w:color="auto"/>
            </w:tcBorders>
            <w:shd w:val="clear" w:color="auto" w:fill="4BACC6" w:themeFill="accent5"/>
          </w:tcPr>
          <w:p w14:paraId="1BE508FB" w14:textId="77777777" w:rsidR="000D22DF" w:rsidRPr="00182810" w:rsidRDefault="000D22DF" w:rsidP="00AD2CA3">
            <w:pPr>
              <w:spacing w:after="0" w:line="240" w:lineRule="auto"/>
              <w:rPr>
                <w:rFonts w:ascii="Arial Narrow" w:eastAsia="Times New Roman" w:hAnsi="Arial Narrow" w:cs="Arial"/>
                <w:szCs w:val="24"/>
              </w:rPr>
            </w:pPr>
            <w:r w:rsidRPr="00182810">
              <w:rPr>
                <w:rFonts w:ascii="Arial Narrow" w:eastAsia="Times New Roman" w:hAnsi="Arial Narrow" w:cs="Arial"/>
                <w:szCs w:val="24"/>
              </w:rPr>
              <w:t>Customer interest</w:t>
            </w:r>
          </w:p>
        </w:tc>
        <w:tc>
          <w:tcPr>
            <w:tcW w:w="2311" w:type="dxa"/>
            <w:tcBorders>
              <w:left w:val="thinThickSmallGap" w:sz="24" w:space="0" w:color="auto"/>
            </w:tcBorders>
            <w:shd w:val="clear" w:color="auto" w:fill="D9D9D9" w:themeFill="background1" w:themeFillShade="D9"/>
          </w:tcPr>
          <w:p w14:paraId="3C9658E1" w14:textId="77777777" w:rsidR="000D22DF" w:rsidRPr="00182810" w:rsidRDefault="000D22DF" w:rsidP="00AD2CA3">
            <w:pPr>
              <w:spacing w:after="0" w:line="240" w:lineRule="auto"/>
              <w:rPr>
                <w:rFonts w:ascii="Arial Narrow" w:eastAsia="Times New Roman" w:hAnsi="Arial Narrow" w:cs="Arial"/>
                <w:szCs w:val="24"/>
              </w:rPr>
            </w:pPr>
            <w:r w:rsidRPr="00182810">
              <w:rPr>
                <w:rFonts w:ascii="Arial Narrow" w:eastAsia="Times New Roman" w:hAnsi="Arial Narrow" w:cs="Arial"/>
                <w:szCs w:val="24"/>
              </w:rPr>
              <w:t xml:space="preserve">Waiting lists for </w:t>
            </w:r>
            <w:r w:rsidR="004F76A5" w:rsidRPr="00182810">
              <w:rPr>
                <w:rFonts w:ascii="Arial Narrow" w:eastAsia="Times New Roman" w:hAnsi="Arial Narrow" w:cs="Arial"/>
                <w:szCs w:val="24"/>
              </w:rPr>
              <w:t>boat bays</w:t>
            </w:r>
          </w:p>
        </w:tc>
        <w:tc>
          <w:tcPr>
            <w:tcW w:w="2310" w:type="dxa"/>
            <w:shd w:val="clear" w:color="auto" w:fill="D9D9D9" w:themeFill="background1" w:themeFillShade="D9"/>
          </w:tcPr>
          <w:p w14:paraId="6EDC8574" w14:textId="77777777" w:rsidR="000D22DF" w:rsidRPr="00182810" w:rsidRDefault="000D22DF" w:rsidP="00AD2CA3">
            <w:pPr>
              <w:spacing w:after="0" w:line="240" w:lineRule="auto"/>
              <w:rPr>
                <w:rFonts w:ascii="Arial Narrow" w:eastAsia="Times New Roman" w:hAnsi="Arial Narrow" w:cs="Arial"/>
                <w:szCs w:val="24"/>
              </w:rPr>
            </w:pPr>
            <w:r w:rsidRPr="00182810">
              <w:rPr>
                <w:rFonts w:ascii="Arial Narrow" w:eastAsia="Times New Roman" w:hAnsi="Arial Narrow" w:cs="Arial"/>
                <w:szCs w:val="24"/>
              </w:rPr>
              <w:t xml:space="preserve">Consideration for </w:t>
            </w:r>
            <w:r w:rsidR="00D33872" w:rsidRPr="00182810">
              <w:rPr>
                <w:rFonts w:ascii="Arial Narrow" w:eastAsia="Times New Roman" w:hAnsi="Arial Narrow" w:cs="Arial"/>
                <w:szCs w:val="24"/>
              </w:rPr>
              <w:t xml:space="preserve">80 </w:t>
            </w:r>
            <w:r w:rsidRPr="00182810">
              <w:rPr>
                <w:rFonts w:ascii="Arial Narrow" w:eastAsia="Times New Roman" w:hAnsi="Arial Narrow" w:cs="Arial"/>
                <w:szCs w:val="24"/>
              </w:rPr>
              <w:t xml:space="preserve">additional </w:t>
            </w:r>
            <w:r w:rsidR="00D33872" w:rsidRPr="00182810">
              <w:rPr>
                <w:rFonts w:ascii="Arial Narrow" w:eastAsia="Times New Roman" w:hAnsi="Arial Narrow" w:cs="Arial"/>
                <w:szCs w:val="24"/>
              </w:rPr>
              <w:t>boat bays</w:t>
            </w:r>
          </w:p>
        </w:tc>
        <w:tc>
          <w:tcPr>
            <w:tcW w:w="2313" w:type="dxa"/>
            <w:shd w:val="clear" w:color="auto" w:fill="4BACC6" w:themeFill="accent5"/>
          </w:tcPr>
          <w:p w14:paraId="1CF8AB8E" w14:textId="77777777" w:rsidR="000D22DF" w:rsidRPr="00182810" w:rsidRDefault="007E4F6B" w:rsidP="00AD2CA3">
            <w:pPr>
              <w:spacing w:after="0" w:line="240" w:lineRule="auto"/>
              <w:rPr>
                <w:rFonts w:ascii="Arial Narrow" w:eastAsia="Times New Roman" w:hAnsi="Arial Narrow" w:cs="Arial"/>
                <w:szCs w:val="24"/>
              </w:rPr>
            </w:pPr>
            <w:r w:rsidRPr="00182810">
              <w:rPr>
                <w:rFonts w:ascii="Arial Narrow" w:eastAsia="Times New Roman" w:hAnsi="Arial Narrow" w:cs="Arial"/>
                <w:szCs w:val="24"/>
              </w:rPr>
              <w:t>AS 3962 Design of Marinas</w:t>
            </w:r>
          </w:p>
        </w:tc>
      </w:tr>
      <w:tr w:rsidR="000D22DF" w:rsidRPr="00182810" w14:paraId="14CAA894" w14:textId="77777777" w:rsidTr="008834C5">
        <w:tc>
          <w:tcPr>
            <w:tcW w:w="2202" w:type="dxa"/>
            <w:tcBorders>
              <w:right w:val="thinThickSmallGap" w:sz="24" w:space="0" w:color="auto"/>
            </w:tcBorders>
            <w:shd w:val="clear" w:color="auto" w:fill="4BACC6" w:themeFill="accent5"/>
          </w:tcPr>
          <w:p w14:paraId="6B913035" w14:textId="77777777" w:rsidR="000D22DF" w:rsidRPr="00182810" w:rsidRDefault="000D22DF" w:rsidP="00AD2CA3">
            <w:pPr>
              <w:spacing w:after="0" w:line="240" w:lineRule="auto"/>
              <w:rPr>
                <w:rFonts w:ascii="Arial Narrow" w:eastAsia="Times New Roman" w:hAnsi="Arial Narrow" w:cs="Arial"/>
                <w:szCs w:val="24"/>
              </w:rPr>
            </w:pPr>
            <w:r w:rsidRPr="00182810">
              <w:rPr>
                <w:rFonts w:ascii="Arial Narrow" w:eastAsia="Times New Roman" w:hAnsi="Arial Narrow" w:cs="Arial"/>
                <w:szCs w:val="24"/>
              </w:rPr>
              <w:t>Neighbouring commercial businesses</w:t>
            </w:r>
          </w:p>
        </w:tc>
        <w:tc>
          <w:tcPr>
            <w:tcW w:w="2311" w:type="dxa"/>
            <w:tcBorders>
              <w:left w:val="thinThickSmallGap" w:sz="24" w:space="0" w:color="auto"/>
            </w:tcBorders>
          </w:tcPr>
          <w:p w14:paraId="3BF3511F" w14:textId="77777777" w:rsidR="000D22DF" w:rsidRPr="00182810" w:rsidRDefault="000D22DF" w:rsidP="00AD2CA3">
            <w:pPr>
              <w:spacing w:after="0" w:line="240" w:lineRule="auto"/>
              <w:rPr>
                <w:rFonts w:ascii="Arial Narrow" w:eastAsia="Times New Roman" w:hAnsi="Arial Narrow" w:cs="Arial"/>
                <w:szCs w:val="24"/>
              </w:rPr>
            </w:pPr>
            <w:r w:rsidRPr="00182810">
              <w:rPr>
                <w:rFonts w:ascii="Arial Narrow" w:eastAsia="Times New Roman" w:hAnsi="Arial Narrow" w:cs="Arial"/>
                <w:szCs w:val="24"/>
              </w:rPr>
              <w:t>Construction zones</w:t>
            </w:r>
          </w:p>
        </w:tc>
        <w:tc>
          <w:tcPr>
            <w:tcW w:w="2310" w:type="dxa"/>
          </w:tcPr>
          <w:p w14:paraId="007BF373" w14:textId="77777777" w:rsidR="000D22DF" w:rsidRPr="00182810" w:rsidRDefault="006D0F6B" w:rsidP="00AD2CA3">
            <w:pPr>
              <w:spacing w:after="0" w:line="240" w:lineRule="auto"/>
              <w:rPr>
                <w:rFonts w:ascii="Arial Narrow" w:eastAsia="Times New Roman" w:hAnsi="Arial Narrow" w:cs="Arial"/>
                <w:szCs w:val="24"/>
              </w:rPr>
            </w:pPr>
            <w:r w:rsidRPr="00182810">
              <w:rPr>
                <w:rFonts w:ascii="Arial Narrow" w:eastAsia="Times New Roman" w:hAnsi="Arial Narrow" w:cs="Arial"/>
                <w:szCs w:val="24"/>
              </w:rPr>
              <w:t>Continued development</w:t>
            </w:r>
          </w:p>
        </w:tc>
        <w:tc>
          <w:tcPr>
            <w:tcW w:w="2313" w:type="dxa"/>
            <w:shd w:val="clear" w:color="auto" w:fill="4BACC6" w:themeFill="accent5"/>
          </w:tcPr>
          <w:p w14:paraId="2E372672" w14:textId="77777777" w:rsidR="000D22DF" w:rsidRPr="00182810" w:rsidRDefault="006D0F6B" w:rsidP="00AD2CA3">
            <w:pPr>
              <w:spacing w:after="0" w:line="240" w:lineRule="auto"/>
              <w:rPr>
                <w:rFonts w:ascii="Arial Narrow" w:eastAsia="Times New Roman" w:hAnsi="Arial Narrow" w:cs="Arial"/>
                <w:szCs w:val="24"/>
              </w:rPr>
            </w:pPr>
            <w:r w:rsidRPr="00182810">
              <w:rPr>
                <w:rFonts w:ascii="Arial Narrow" w:eastAsia="Times New Roman" w:hAnsi="Arial Narrow" w:cs="Arial"/>
                <w:szCs w:val="24"/>
              </w:rPr>
              <w:t>Increased demand on marina and coastal infrastructure through increasing visitor numbers</w:t>
            </w:r>
          </w:p>
        </w:tc>
      </w:tr>
    </w:tbl>
    <w:p w14:paraId="5908B559" w14:textId="77777777" w:rsidR="00182810" w:rsidRDefault="00182810" w:rsidP="007B5F10">
      <w:pPr>
        <w:jc w:val="both"/>
      </w:pPr>
    </w:p>
    <w:p w14:paraId="3DB1E77B" w14:textId="1C468929" w:rsidR="007E2E27" w:rsidRDefault="00964F4A" w:rsidP="007B5F10">
      <w:pPr>
        <w:jc w:val="both"/>
        <w:rPr>
          <w:szCs w:val="24"/>
        </w:rPr>
      </w:pPr>
      <w:r>
        <w:t>T</w:t>
      </w:r>
      <w:r w:rsidR="00BB0143">
        <w:t xml:space="preserve">he </w:t>
      </w:r>
      <w:r>
        <w:t>City’s</w:t>
      </w:r>
      <w:r w:rsidR="00BB0143">
        <w:t xml:space="preserve"> “Age Friendly Strategy 2016-2021” demographic projections </w:t>
      </w:r>
      <w:r w:rsidR="007E2E27">
        <w:t>include where</w:t>
      </w:r>
      <w:r w:rsidR="00737564" w:rsidRPr="00CF7A41">
        <w:rPr>
          <w:szCs w:val="24"/>
        </w:rPr>
        <w:t xml:space="preserve"> Port Coogee Marina is located</w:t>
      </w:r>
      <w:r w:rsidR="007B2ED3">
        <w:rPr>
          <w:szCs w:val="24"/>
        </w:rPr>
        <w:t>,</w:t>
      </w:r>
      <w:r w:rsidR="007E2E27">
        <w:rPr>
          <w:szCs w:val="24"/>
        </w:rPr>
        <w:t xml:space="preserve"> the suburb of</w:t>
      </w:r>
      <w:r w:rsidR="00737564" w:rsidRPr="00CF7A41">
        <w:rPr>
          <w:szCs w:val="24"/>
        </w:rPr>
        <w:t xml:space="preserve"> Coogee</w:t>
      </w:r>
      <w:r w:rsidR="007E2E27">
        <w:rPr>
          <w:szCs w:val="24"/>
        </w:rPr>
        <w:t xml:space="preserve"> and </w:t>
      </w:r>
      <w:r w:rsidR="00737564" w:rsidRPr="00CF7A41">
        <w:rPr>
          <w:szCs w:val="24"/>
        </w:rPr>
        <w:t>North Coogee</w:t>
      </w:r>
      <w:r w:rsidR="009D5A06">
        <w:rPr>
          <w:szCs w:val="24"/>
        </w:rPr>
        <w:t>:</w:t>
      </w:r>
    </w:p>
    <w:p w14:paraId="6D0A343B" w14:textId="77777777" w:rsidR="003F5B3A" w:rsidRDefault="007E2E27" w:rsidP="007B5F10">
      <w:pPr>
        <w:pStyle w:val="ListParagraph"/>
        <w:numPr>
          <w:ilvl w:val="0"/>
          <w:numId w:val="39"/>
        </w:numPr>
        <w:spacing w:line="276" w:lineRule="auto"/>
        <w:rPr>
          <w:sz w:val="24"/>
          <w:szCs w:val="24"/>
        </w:rPr>
      </w:pPr>
      <w:r w:rsidRPr="007E2E27">
        <w:rPr>
          <w:sz w:val="24"/>
          <w:szCs w:val="24"/>
        </w:rPr>
        <w:t>I</w:t>
      </w:r>
      <w:r w:rsidR="00BB0143" w:rsidRPr="007E2E27">
        <w:rPr>
          <w:sz w:val="24"/>
          <w:szCs w:val="24"/>
        </w:rPr>
        <w:t xml:space="preserve">n 2015 </w:t>
      </w:r>
      <w:r w:rsidRPr="007E2E27">
        <w:rPr>
          <w:sz w:val="24"/>
          <w:szCs w:val="24"/>
        </w:rPr>
        <w:t>29% of residents were</w:t>
      </w:r>
      <w:r w:rsidR="00737564" w:rsidRPr="007E2E27">
        <w:rPr>
          <w:sz w:val="24"/>
          <w:szCs w:val="24"/>
        </w:rPr>
        <w:t xml:space="preserve"> people over 55 years</w:t>
      </w:r>
      <w:r w:rsidRPr="007E2E27">
        <w:rPr>
          <w:sz w:val="24"/>
          <w:szCs w:val="24"/>
        </w:rPr>
        <w:t xml:space="preserve"> </w:t>
      </w:r>
    </w:p>
    <w:p w14:paraId="3B82BC29" w14:textId="77777777" w:rsidR="003F5B3A" w:rsidRDefault="003F5B3A" w:rsidP="007B5F10">
      <w:pPr>
        <w:pStyle w:val="ListParagraph"/>
        <w:spacing w:line="276" w:lineRule="auto"/>
        <w:ind w:left="1440"/>
        <w:rPr>
          <w:sz w:val="24"/>
          <w:szCs w:val="24"/>
        </w:rPr>
      </w:pPr>
    </w:p>
    <w:p w14:paraId="21794D22" w14:textId="77777777" w:rsidR="009D5A06" w:rsidRPr="009D5A06" w:rsidRDefault="007E2E27" w:rsidP="007B5F10">
      <w:pPr>
        <w:pStyle w:val="ListParagraph"/>
        <w:numPr>
          <w:ilvl w:val="0"/>
          <w:numId w:val="39"/>
        </w:numPr>
        <w:spacing w:line="276" w:lineRule="auto"/>
      </w:pPr>
      <w:r w:rsidRPr="003F5B3A">
        <w:rPr>
          <w:sz w:val="24"/>
          <w:szCs w:val="24"/>
        </w:rPr>
        <w:t xml:space="preserve">Will </w:t>
      </w:r>
      <w:r w:rsidR="00BB0143" w:rsidRPr="003F5B3A">
        <w:rPr>
          <w:sz w:val="24"/>
          <w:szCs w:val="24"/>
        </w:rPr>
        <w:t>experienc</w:t>
      </w:r>
      <w:r w:rsidRPr="003F5B3A">
        <w:rPr>
          <w:sz w:val="24"/>
          <w:szCs w:val="24"/>
        </w:rPr>
        <w:t>e</w:t>
      </w:r>
      <w:r w:rsidR="00BB0143" w:rsidRPr="003F5B3A">
        <w:rPr>
          <w:sz w:val="24"/>
          <w:szCs w:val="24"/>
        </w:rPr>
        <w:t xml:space="preserve"> the most substantive change in population aged 55 years and older </w:t>
      </w:r>
      <w:r w:rsidR="009D5A06">
        <w:rPr>
          <w:sz w:val="24"/>
          <w:szCs w:val="24"/>
        </w:rPr>
        <w:t xml:space="preserve">will increase 140% </w:t>
      </w:r>
      <w:r w:rsidR="00BB0143" w:rsidRPr="003F5B3A">
        <w:rPr>
          <w:sz w:val="24"/>
          <w:szCs w:val="24"/>
        </w:rPr>
        <w:t xml:space="preserve">from </w:t>
      </w:r>
      <w:r w:rsidR="009D5A06" w:rsidRPr="003F5B3A">
        <w:rPr>
          <w:sz w:val="24"/>
          <w:szCs w:val="24"/>
        </w:rPr>
        <w:t>2015 to 2025</w:t>
      </w:r>
    </w:p>
    <w:p w14:paraId="4590DBD5" w14:textId="77777777" w:rsidR="00C57232" w:rsidRPr="000B68AB" w:rsidRDefault="00C57232" w:rsidP="007B5F10">
      <w:pPr>
        <w:keepNext/>
        <w:spacing w:before="100" w:beforeAutospacing="1" w:after="100" w:afterAutospacing="1"/>
        <w:jc w:val="both"/>
        <w:outlineLvl w:val="1"/>
        <w:rPr>
          <w:rFonts w:eastAsia="Times New Roman" w:cs="Arial"/>
          <w:bCs/>
          <w:iCs/>
          <w:color w:val="4BACC6" w:themeColor="accent5"/>
          <w:szCs w:val="24"/>
        </w:rPr>
      </w:pPr>
      <w:bookmarkStart w:id="34" w:name="_Toc35600113"/>
      <w:bookmarkStart w:id="35" w:name="_Toc39487718"/>
      <w:r w:rsidRPr="000B68AB">
        <w:rPr>
          <w:rFonts w:eastAsia="Times New Roman" w:cs="Arial"/>
          <w:bCs/>
          <w:iCs/>
          <w:color w:val="4BACC6" w:themeColor="accent5"/>
          <w:szCs w:val="24"/>
        </w:rPr>
        <w:lastRenderedPageBreak/>
        <w:t>4.2</w:t>
      </w:r>
      <w:r w:rsidRPr="000B68AB">
        <w:rPr>
          <w:rFonts w:eastAsia="Times New Roman" w:cs="Arial"/>
          <w:bCs/>
          <w:iCs/>
          <w:color w:val="4BACC6" w:themeColor="accent5"/>
          <w:szCs w:val="24"/>
        </w:rPr>
        <w:tab/>
        <w:t>Changes in Technology</w:t>
      </w:r>
      <w:bookmarkEnd w:id="34"/>
      <w:bookmarkEnd w:id="35"/>
    </w:p>
    <w:p w14:paraId="614E42FC" w14:textId="77777777" w:rsidR="004C0AE2" w:rsidRPr="004C0AE2" w:rsidRDefault="004C0AE2" w:rsidP="007B5F10">
      <w:pPr>
        <w:jc w:val="both"/>
        <w:rPr>
          <w:szCs w:val="24"/>
        </w:rPr>
      </w:pPr>
      <w:r w:rsidRPr="004C0AE2">
        <w:rPr>
          <w:szCs w:val="24"/>
        </w:rPr>
        <w:t xml:space="preserve">Technology </w:t>
      </w:r>
      <w:r w:rsidR="000838C2">
        <w:rPr>
          <w:szCs w:val="24"/>
        </w:rPr>
        <w:t>changes</w:t>
      </w:r>
      <w:r w:rsidRPr="004C0AE2">
        <w:rPr>
          <w:szCs w:val="24"/>
        </w:rPr>
        <w:t xml:space="preserve"> for the marina and coastal infrastructure environment </w:t>
      </w:r>
      <w:r w:rsidR="000838C2">
        <w:rPr>
          <w:szCs w:val="24"/>
        </w:rPr>
        <w:t>as a result of growth and demand</w:t>
      </w:r>
      <w:r w:rsidRPr="004C0AE2">
        <w:rPr>
          <w:szCs w:val="24"/>
        </w:rPr>
        <w:t xml:space="preserve"> include:</w:t>
      </w:r>
    </w:p>
    <w:p w14:paraId="126C97C3" w14:textId="77777777" w:rsidR="004C0AE2" w:rsidRPr="00AB3BF6" w:rsidRDefault="004C0AE2" w:rsidP="007B5F10">
      <w:pPr>
        <w:pStyle w:val="ListParagraph"/>
        <w:numPr>
          <w:ilvl w:val="0"/>
          <w:numId w:val="32"/>
        </w:numPr>
        <w:spacing w:line="276" w:lineRule="auto"/>
        <w:rPr>
          <w:sz w:val="24"/>
          <w:szCs w:val="24"/>
        </w:rPr>
      </w:pPr>
      <w:r w:rsidRPr="00AB3BF6">
        <w:rPr>
          <w:sz w:val="24"/>
          <w:szCs w:val="24"/>
        </w:rPr>
        <w:t>Marina</w:t>
      </w:r>
      <w:r w:rsidR="00793F90">
        <w:rPr>
          <w:sz w:val="24"/>
          <w:szCs w:val="24"/>
        </w:rPr>
        <w:t xml:space="preserve"> </w:t>
      </w:r>
      <w:r w:rsidR="00DF3718">
        <w:rPr>
          <w:sz w:val="24"/>
          <w:szCs w:val="24"/>
        </w:rPr>
        <w:t xml:space="preserve">Management Software – Marina </w:t>
      </w:r>
      <w:r w:rsidR="00793F90">
        <w:rPr>
          <w:sz w:val="24"/>
          <w:szCs w:val="24"/>
        </w:rPr>
        <w:t>Focus</w:t>
      </w:r>
      <w:r w:rsidR="004F76A5" w:rsidRPr="00AB3BF6">
        <w:rPr>
          <w:sz w:val="24"/>
          <w:szCs w:val="24"/>
        </w:rPr>
        <w:t xml:space="preserve"> </w:t>
      </w:r>
      <w:r w:rsidR="00823C0D" w:rsidRPr="00AB3BF6">
        <w:rPr>
          <w:sz w:val="24"/>
          <w:szCs w:val="24"/>
        </w:rPr>
        <w:t xml:space="preserve">has been implemented as </w:t>
      </w:r>
      <w:r w:rsidR="0002459A" w:rsidRPr="00AB3BF6">
        <w:rPr>
          <w:sz w:val="24"/>
          <w:szCs w:val="24"/>
        </w:rPr>
        <w:t xml:space="preserve">a means to better manage </w:t>
      </w:r>
      <w:r w:rsidR="004F76A5" w:rsidRPr="00AB3BF6">
        <w:rPr>
          <w:sz w:val="24"/>
          <w:szCs w:val="24"/>
        </w:rPr>
        <w:t>the day to day operations, emergency response</w:t>
      </w:r>
      <w:r w:rsidR="004C0D0A">
        <w:rPr>
          <w:sz w:val="24"/>
          <w:szCs w:val="24"/>
        </w:rPr>
        <w:t xml:space="preserve">, </w:t>
      </w:r>
      <w:r w:rsidR="0002459A" w:rsidRPr="00AB3BF6">
        <w:rPr>
          <w:sz w:val="24"/>
          <w:szCs w:val="24"/>
        </w:rPr>
        <w:t>improve running of the marina business</w:t>
      </w:r>
      <w:r w:rsidR="004F76A5" w:rsidRPr="00AB3BF6">
        <w:rPr>
          <w:sz w:val="24"/>
          <w:szCs w:val="24"/>
        </w:rPr>
        <w:t xml:space="preserve"> and</w:t>
      </w:r>
      <w:r w:rsidR="00793F90">
        <w:rPr>
          <w:sz w:val="24"/>
          <w:szCs w:val="24"/>
        </w:rPr>
        <w:t xml:space="preserve"> provide</w:t>
      </w:r>
      <w:r w:rsidR="004F76A5" w:rsidRPr="00AB3BF6">
        <w:rPr>
          <w:sz w:val="24"/>
          <w:szCs w:val="24"/>
        </w:rPr>
        <w:t xml:space="preserve"> efficient customer service</w:t>
      </w:r>
      <w:r w:rsidR="00823C0D" w:rsidRPr="00AB3BF6">
        <w:rPr>
          <w:sz w:val="24"/>
          <w:szCs w:val="24"/>
        </w:rPr>
        <w:t>.</w:t>
      </w:r>
    </w:p>
    <w:p w14:paraId="6B06E1FD" w14:textId="77777777" w:rsidR="007C6E3B" w:rsidRDefault="007C6E3B" w:rsidP="007B5F10">
      <w:pPr>
        <w:pStyle w:val="ListParagraph"/>
        <w:spacing w:line="276" w:lineRule="auto"/>
        <w:rPr>
          <w:sz w:val="24"/>
          <w:szCs w:val="24"/>
        </w:rPr>
      </w:pPr>
    </w:p>
    <w:p w14:paraId="02189210" w14:textId="77777777" w:rsidR="00964F4A" w:rsidRDefault="00964F4A" w:rsidP="007B5F10">
      <w:pPr>
        <w:pStyle w:val="ListParagraph"/>
        <w:numPr>
          <w:ilvl w:val="0"/>
          <w:numId w:val="32"/>
        </w:numPr>
        <w:spacing w:line="276" w:lineRule="auto"/>
        <w:rPr>
          <w:rFonts w:cs="Arial"/>
          <w:sz w:val="24"/>
          <w:szCs w:val="24"/>
        </w:rPr>
      </w:pPr>
      <w:r>
        <w:rPr>
          <w:rFonts w:cs="Arial"/>
          <w:sz w:val="24"/>
          <w:szCs w:val="24"/>
        </w:rPr>
        <w:t>Implementation of the Technology One Enterprise Asset Management System consisting of the following functionality:</w:t>
      </w:r>
    </w:p>
    <w:p w14:paraId="03A819B4" w14:textId="77777777" w:rsidR="00964F4A" w:rsidRPr="0053402D" w:rsidRDefault="00964F4A" w:rsidP="007B5F10">
      <w:pPr>
        <w:pStyle w:val="ListParagraph"/>
        <w:widowControl w:val="0"/>
        <w:numPr>
          <w:ilvl w:val="0"/>
          <w:numId w:val="32"/>
        </w:numPr>
        <w:autoSpaceDE w:val="0"/>
        <w:autoSpaceDN w:val="0"/>
        <w:adjustRightInd w:val="0"/>
        <w:spacing w:after="0" w:line="276" w:lineRule="auto"/>
        <w:ind w:left="1440"/>
        <w:textAlignment w:val="center"/>
        <w:rPr>
          <w:rFonts w:eastAsiaTheme="minorHAnsi" w:cs="Arial"/>
          <w:sz w:val="24"/>
          <w:szCs w:val="24"/>
        </w:rPr>
      </w:pPr>
      <w:r w:rsidRPr="0053402D">
        <w:rPr>
          <w:rFonts w:eastAsiaTheme="minorHAnsi" w:cs="Arial"/>
          <w:sz w:val="24"/>
          <w:szCs w:val="24"/>
        </w:rPr>
        <w:t>Operational Register developed in GIS and Technology One.</w:t>
      </w:r>
      <w:r w:rsidRPr="0053402D">
        <w:rPr>
          <w:noProof/>
          <w:sz w:val="24"/>
          <w:szCs w:val="24"/>
          <w:lang w:eastAsia="en-AU"/>
        </w:rPr>
        <w:t xml:space="preserve"> </w:t>
      </w:r>
    </w:p>
    <w:p w14:paraId="62EEB01C" w14:textId="77777777" w:rsidR="00964F4A" w:rsidRPr="0053402D" w:rsidRDefault="00964F4A" w:rsidP="007B5F10">
      <w:pPr>
        <w:pStyle w:val="ListParagraph"/>
        <w:widowControl w:val="0"/>
        <w:numPr>
          <w:ilvl w:val="0"/>
          <w:numId w:val="32"/>
        </w:numPr>
        <w:autoSpaceDE w:val="0"/>
        <w:autoSpaceDN w:val="0"/>
        <w:adjustRightInd w:val="0"/>
        <w:spacing w:after="0" w:line="276" w:lineRule="auto"/>
        <w:ind w:left="1440"/>
        <w:textAlignment w:val="center"/>
        <w:rPr>
          <w:rFonts w:eastAsiaTheme="minorHAnsi" w:cs="Arial"/>
          <w:sz w:val="24"/>
          <w:szCs w:val="24"/>
        </w:rPr>
      </w:pPr>
      <w:r w:rsidRPr="0053402D">
        <w:rPr>
          <w:rFonts w:eastAsiaTheme="minorHAnsi" w:cs="Arial"/>
          <w:sz w:val="24"/>
          <w:szCs w:val="24"/>
        </w:rPr>
        <w:t>Works system to capture service levels and risk for Planned and Reactive maintenance activities.</w:t>
      </w:r>
    </w:p>
    <w:p w14:paraId="79E708F6" w14:textId="77777777" w:rsidR="00964F4A" w:rsidRPr="0053402D" w:rsidRDefault="00964F4A" w:rsidP="007B5F10">
      <w:pPr>
        <w:pStyle w:val="ListParagraph"/>
        <w:widowControl w:val="0"/>
        <w:numPr>
          <w:ilvl w:val="0"/>
          <w:numId w:val="32"/>
        </w:numPr>
        <w:autoSpaceDE w:val="0"/>
        <w:autoSpaceDN w:val="0"/>
        <w:adjustRightInd w:val="0"/>
        <w:spacing w:after="0" w:line="276" w:lineRule="auto"/>
        <w:ind w:left="1440"/>
        <w:textAlignment w:val="center"/>
        <w:rPr>
          <w:rFonts w:eastAsiaTheme="minorHAnsi" w:cs="Arial"/>
          <w:sz w:val="24"/>
          <w:szCs w:val="24"/>
        </w:rPr>
      </w:pPr>
      <w:r w:rsidRPr="00D16B08">
        <w:rPr>
          <w:rFonts w:eastAsiaTheme="minorHAnsi" w:cs="Arial"/>
          <w:sz w:val="24"/>
          <w:szCs w:val="24"/>
        </w:rPr>
        <w:t>Maintenance Processing functionality for scheduled</w:t>
      </w:r>
      <w:r w:rsidR="00D16B08" w:rsidRPr="00D16B08">
        <w:rPr>
          <w:rFonts w:eastAsiaTheme="minorHAnsi" w:cs="Arial"/>
          <w:sz w:val="24"/>
          <w:szCs w:val="24"/>
        </w:rPr>
        <w:t xml:space="preserve"> 20</w:t>
      </w:r>
      <w:r w:rsidRPr="00D16B08">
        <w:rPr>
          <w:rFonts w:eastAsiaTheme="minorHAnsi" w:cs="Arial"/>
          <w:sz w:val="24"/>
          <w:szCs w:val="24"/>
        </w:rPr>
        <w:t>/</w:t>
      </w:r>
      <w:r w:rsidR="00D16B08" w:rsidRPr="00D16B08">
        <w:rPr>
          <w:rFonts w:eastAsiaTheme="minorHAnsi" w:cs="Arial"/>
          <w:sz w:val="24"/>
          <w:szCs w:val="24"/>
        </w:rPr>
        <w:t>21</w:t>
      </w:r>
      <w:r w:rsidR="00110F6D" w:rsidRPr="00D16B08">
        <w:rPr>
          <w:rFonts w:eastAsiaTheme="minorHAnsi" w:cs="Arial"/>
          <w:sz w:val="24"/>
          <w:szCs w:val="24"/>
        </w:rPr>
        <w:t xml:space="preserve"> </w:t>
      </w:r>
      <w:r w:rsidRPr="00D16B08">
        <w:rPr>
          <w:rFonts w:eastAsiaTheme="minorHAnsi" w:cs="Arial"/>
          <w:sz w:val="24"/>
          <w:szCs w:val="24"/>
        </w:rPr>
        <w:t>planned</w:t>
      </w:r>
      <w:r w:rsidRPr="0053402D">
        <w:rPr>
          <w:rFonts w:eastAsiaTheme="minorHAnsi" w:cs="Arial"/>
          <w:sz w:val="24"/>
          <w:szCs w:val="24"/>
        </w:rPr>
        <w:t xml:space="preserve"> maintenance.</w:t>
      </w:r>
    </w:p>
    <w:p w14:paraId="2F4FBE61" w14:textId="77777777" w:rsidR="00964F4A" w:rsidRPr="0053402D" w:rsidRDefault="00964F4A" w:rsidP="007B5F10">
      <w:pPr>
        <w:pStyle w:val="ListParagraph"/>
        <w:widowControl w:val="0"/>
        <w:numPr>
          <w:ilvl w:val="0"/>
          <w:numId w:val="32"/>
        </w:numPr>
        <w:autoSpaceDE w:val="0"/>
        <w:autoSpaceDN w:val="0"/>
        <w:adjustRightInd w:val="0"/>
        <w:spacing w:after="0" w:line="276" w:lineRule="auto"/>
        <w:ind w:left="1440"/>
        <w:textAlignment w:val="center"/>
        <w:rPr>
          <w:rFonts w:eastAsiaTheme="minorHAnsi" w:cs="Arial"/>
          <w:sz w:val="24"/>
          <w:szCs w:val="24"/>
        </w:rPr>
      </w:pPr>
      <w:r w:rsidRPr="0053402D">
        <w:rPr>
          <w:rFonts w:eastAsiaTheme="minorHAnsi" w:cs="Arial"/>
          <w:sz w:val="24"/>
          <w:szCs w:val="24"/>
        </w:rPr>
        <w:t>System reporting including AMP related data extracts and reports.</w:t>
      </w:r>
    </w:p>
    <w:p w14:paraId="21475034" w14:textId="77777777" w:rsidR="00964F4A" w:rsidRPr="0053402D" w:rsidRDefault="00964F4A" w:rsidP="007B5F10">
      <w:pPr>
        <w:pStyle w:val="ListParagraph"/>
        <w:widowControl w:val="0"/>
        <w:numPr>
          <w:ilvl w:val="0"/>
          <w:numId w:val="32"/>
        </w:numPr>
        <w:autoSpaceDE w:val="0"/>
        <w:autoSpaceDN w:val="0"/>
        <w:adjustRightInd w:val="0"/>
        <w:spacing w:after="0" w:line="276" w:lineRule="auto"/>
        <w:ind w:left="1440"/>
        <w:textAlignment w:val="center"/>
        <w:rPr>
          <w:rFonts w:eastAsiaTheme="minorHAnsi" w:cs="Arial"/>
          <w:sz w:val="24"/>
          <w:szCs w:val="24"/>
        </w:rPr>
      </w:pPr>
      <w:r w:rsidRPr="0053402D">
        <w:rPr>
          <w:rFonts w:eastAsiaTheme="minorHAnsi" w:cs="Arial"/>
          <w:sz w:val="24"/>
          <w:szCs w:val="24"/>
        </w:rPr>
        <w:t>Scheduling of Inspections and defect management.</w:t>
      </w:r>
    </w:p>
    <w:p w14:paraId="47DCA0E0" w14:textId="77777777" w:rsidR="00964F4A" w:rsidRPr="0053402D" w:rsidRDefault="00964F4A" w:rsidP="007B5F10">
      <w:pPr>
        <w:pStyle w:val="ListParagraph"/>
        <w:widowControl w:val="0"/>
        <w:numPr>
          <w:ilvl w:val="0"/>
          <w:numId w:val="32"/>
        </w:numPr>
        <w:autoSpaceDE w:val="0"/>
        <w:autoSpaceDN w:val="0"/>
        <w:adjustRightInd w:val="0"/>
        <w:spacing w:after="0" w:line="276" w:lineRule="auto"/>
        <w:ind w:left="1440"/>
        <w:textAlignment w:val="center"/>
        <w:rPr>
          <w:rFonts w:eastAsiaTheme="minorHAnsi" w:cs="Arial"/>
          <w:sz w:val="24"/>
          <w:szCs w:val="24"/>
        </w:rPr>
      </w:pPr>
      <w:r w:rsidRPr="0053402D">
        <w:rPr>
          <w:rFonts w:eastAsiaTheme="minorHAnsi" w:cs="Arial"/>
          <w:sz w:val="24"/>
          <w:szCs w:val="24"/>
        </w:rPr>
        <w:t>Contractor Work – Increasing visibility and communication with contracted staff.</w:t>
      </w:r>
    </w:p>
    <w:p w14:paraId="76147DE0" w14:textId="77777777" w:rsidR="00736B9A" w:rsidRPr="00DA0985" w:rsidRDefault="00736B9A" w:rsidP="007B5F10">
      <w:pPr>
        <w:pStyle w:val="ListParagraph"/>
        <w:spacing w:line="276" w:lineRule="auto"/>
        <w:rPr>
          <w:rFonts w:cs="Arial"/>
          <w:color w:val="FF0000"/>
          <w:sz w:val="24"/>
          <w:szCs w:val="24"/>
        </w:rPr>
      </w:pPr>
    </w:p>
    <w:p w14:paraId="0B2DE5AD" w14:textId="77777777" w:rsidR="00647248" w:rsidRPr="001235FC" w:rsidRDefault="00736B9A" w:rsidP="007B5F10">
      <w:pPr>
        <w:pStyle w:val="ListParagraph"/>
        <w:numPr>
          <w:ilvl w:val="0"/>
          <w:numId w:val="32"/>
        </w:numPr>
        <w:spacing w:line="276" w:lineRule="auto"/>
        <w:rPr>
          <w:rFonts w:cs="Arial"/>
          <w:sz w:val="24"/>
          <w:szCs w:val="24"/>
        </w:rPr>
      </w:pPr>
      <w:r w:rsidRPr="001235FC">
        <w:rPr>
          <w:rFonts w:cs="Arial"/>
          <w:sz w:val="24"/>
          <w:szCs w:val="24"/>
        </w:rPr>
        <w:t>Fire System, install</w:t>
      </w:r>
      <w:r w:rsidR="00D931EA">
        <w:rPr>
          <w:rFonts w:cs="Arial"/>
          <w:sz w:val="24"/>
          <w:szCs w:val="24"/>
        </w:rPr>
        <w:t>ation of</w:t>
      </w:r>
      <w:r w:rsidRPr="001235FC">
        <w:rPr>
          <w:rFonts w:cs="Arial"/>
          <w:sz w:val="24"/>
          <w:szCs w:val="24"/>
        </w:rPr>
        <w:t xml:space="preserve"> camera with heat sensor to detect a fire in the marina area and raise the alarm</w:t>
      </w:r>
      <w:r w:rsidR="001235FC" w:rsidRPr="001235FC">
        <w:rPr>
          <w:rFonts w:cs="Arial"/>
          <w:sz w:val="24"/>
          <w:szCs w:val="24"/>
        </w:rPr>
        <w:t>.</w:t>
      </w:r>
    </w:p>
    <w:p w14:paraId="7AD0D584" w14:textId="77777777" w:rsidR="00736B9A" w:rsidRPr="00AB3BF6" w:rsidRDefault="00736B9A" w:rsidP="007B5F10">
      <w:pPr>
        <w:pStyle w:val="ListParagraph"/>
        <w:spacing w:line="276" w:lineRule="auto"/>
        <w:rPr>
          <w:sz w:val="24"/>
          <w:szCs w:val="24"/>
        </w:rPr>
      </w:pPr>
    </w:p>
    <w:p w14:paraId="389C2795" w14:textId="77777777" w:rsidR="00736B9A" w:rsidRDefault="00736B9A" w:rsidP="007B5F10">
      <w:pPr>
        <w:pStyle w:val="ListParagraph"/>
        <w:numPr>
          <w:ilvl w:val="0"/>
          <w:numId w:val="32"/>
        </w:numPr>
        <w:spacing w:line="276" w:lineRule="auto"/>
        <w:rPr>
          <w:sz w:val="24"/>
          <w:szCs w:val="24"/>
        </w:rPr>
      </w:pPr>
      <w:r w:rsidRPr="00736B9A">
        <w:rPr>
          <w:sz w:val="24"/>
          <w:szCs w:val="24"/>
        </w:rPr>
        <w:t>Number Plate Recognition Camera or similar – to replace the current camera that captures a still image of each vessel entering and exiting the harbour entrance. This new technology can also capture registration numbers to adequately identify vessels, especially those reported as lost or stolen.</w:t>
      </w:r>
    </w:p>
    <w:p w14:paraId="59A75811" w14:textId="77777777" w:rsidR="00736B9A" w:rsidRPr="00736B9A" w:rsidRDefault="00736B9A" w:rsidP="007B5F10">
      <w:pPr>
        <w:pStyle w:val="ListParagraph"/>
        <w:spacing w:line="276" w:lineRule="auto"/>
        <w:rPr>
          <w:sz w:val="24"/>
          <w:szCs w:val="24"/>
        </w:rPr>
      </w:pPr>
    </w:p>
    <w:p w14:paraId="03EA7552" w14:textId="77777777" w:rsidR="00BF0795" w:rsidRDefault="00736B9A" w:rsidP="007B5F10">
      <w:pPr>
        <w:pStyle w:val="ListParagraph"/>
        <w:numPr>
          <w:ilvl w:val="0"/>
          <w:numId w:val="32"/>
        </w:numPr>
        <w:spacing w:line="276" w:lineRule="auto"/>
        <w:rPr>
          <w:sz w:val="24"/>
          <w:szCs w:val="24"/>
        </w:rPr>
      </w:pPr>
      <w:r w:rsidRPr="00736B9A">
        <w:rPr>
          <w:sz w:val="24"/>
          <w:szCs w:val="24"/>
        </w:rPr>
        <w:t>CCTV for individual vessels – City to research and provide opportunity for individual boat owners to purchase and install a monitoring camera aboard their vessel, to be connected to the marina WIFI to provide greater marina surveillance.</w:t>
      </w:r>
      <w:r w:rsidRPr="00736B9A" w:rsidDel="007C6E3B">
        <w:rPr>
          <w:sz w:val="24"/>
          <w:szCs w:val="24"/>
        </w:rPr>
        <w:t xml:space="preserve"> </w:t>
      </w:r>
    </w:p>
    <w:p w14:paraId="54A388E7" w14:textId="77777777" w:rsidR="00736B9A" w:rsidRPr="00736B9A" w:rsidRDefault="00736B9A" w:rsidP="007B5F10">
      <w:pPr>
        <w:pStyle w:val="ListParagraph"/>
        <w:spacing w:line="276" w:lineRule="auto"/>
        <w:rPr>
          <w:sz w:val="24"/>
          <w:szCs w:val="24"/>
        </w:rPr>
      </w:pPr>
    </w:p>
    <w:p w14:paraId="20C7F603" w14:textId="77777777" w:rsidR="00736B9A" w:rsidRPr="00AB3BF6" w:rsidRDefault="00736B9A" w:rsidP="007B5F10">
      <w:pPr>
        <w:pStyle w:val="ListParagraph"/>
        <w:numPr>
          <w:ilvl w:val="0"/>
          <w:numId w:val="32"/>
        </w:numPr>
        <w:spacing w:line="276" w:lineRule="auto"/>
        <w:rPr>
          <w:sz w:val="24"/>
          <w:szCs w:val="24"/>
        </w:rPr>
      </w:pPr>
      <w:r w:rsidRPr="00736B9A">
        <w:rPr>
          <w:sz w:val="24"/>
          <w:szCs w:val="24"/>
        </w:rPr>
        <w:t>Drone Service – to deliver marine parts to individual vessels, or similar</w:t>
      </w:r>
      <w:r w:rsidR="00310669">
        <w:rPr>
          <w:sz w:val="24"/>
          <w:szCs w:val="24"/>
        </w:rPr>
        <w:t>.</w:t>
      </w:r>
    </w:p>
    <w:p w14:paraId="3235A0BD" w14:textId="77777777" w:rsidR="007C6E3B" w:rsidRDefault="0002459A" w:rsidP="007B5F10">
      <w:pPr>
        <w:rPr>
          <w:szCs w:val="24"/>
        </w:rPr>
      </w:pPr>
      <w:r w:rsidRPr="00AB3BF6">
        <w:rPr>
          <w:szCs w:val="24"/>
        </w:rPr>
        <w:t xml:space="preserve">Technology is rapidly evolving in the field of spatial data capture and beach monitoring for improved monitoring of coastal assets. </w:t>
      </w:r>
    </w:p>
    <w:p w14:paraId="4E644FB8" w14:textId="77777777" w:rsidR="000875DB" w:rsidRDefault="007C6E3B" w:rsidP="007B5F10">
      <w:pPr>
        <w:pStyle w:val="ListParagraph"/>
        <w:numPr>
          <w:ilvl w:val="0"/>
          <w:numId w:val="36"/>
        </w:numPr>
        <w:spacing w:line="276" w:lineRule="auto"/>
      </w:pPr>
      <w:r w:rsidRPr="007E2E27">
        <w:rPr>
          <w:sz w:val="24"/>
          <w:szCs w:val="24"/>
        </w:rPr>
        <w:t xml:space="preserve">Automated </w:t>
      </w:r>
      <w:r w:rsidR="007E2E27" w:rsidRPr="007E2E27">
        <w:rPr>
          <w:sz w:val="24"/>
          <w:szCs w:val="24"/>
        </w:rPr>
        <w:t>t</w:t>
      </w:r>
      <w:r w:rsidR="0002459A" w:rsidRPr="007E2E27">
        <w:rPr>
          <w:sz w:val="24"/>
          <w:szCs w:val="24"/>
        </w:rPr>
        <w:t>ime-lapse monitoring cameras have been rolled out at C Y O’Connor Beach, and there are opportunities to improve data collection methods for more extensive and potentially more cost-effective coastal monitoring.</w:t>
      </w:r>
    </w:p>
    <w:p w14:paraId="7953369C" w14:textId="77777777" w:rsidR="00C57232" w:rsidRPr="00DC1DFB" w:rsidRDefault="00C57232" w:rsidP="007B5F10">
      <w:pPr>
        <w:keepNext/>
        <w:spacing w:before="100" w:beforeAutospacing="1" w:after="100" w:afterAutospacing="1"/>
        <w:jc w:val="both"/>
        <w:outlineLvl w:val="1"/>
        <w:rPr>
          <w:rFonts w:eastAsia="Times New Roman" w:cs="Arial"/>
          <w:bCs/>
          <w:iCs/>
          <w:color w:val="4BACC6" w:themeColor="accent5"/>
          <w:szCs w:val="24"/>
        </w:rPr>
      </w:pPr>
      <w:bookmarkStart w:id="36" w:name="_Toc35600114"/>
      <w:bookmarkStart w:id="37" w:name="_Toc39487719"/>
      <w:r w:rsidRPr="00DC1DFB">
        <w:rPr>
          <w:rFonts w:eastAsia="Times New Roman" w:cs="Arial"/>
          <w:bCs/>
          <w:iCs/>
          <w:color w:val="4BACC6" w:themeColor="accent5"/>
          <w:szCs w:val="24"/>
        </w:rPr>
        <w:lastRenderedPageBreak/>
        <w:t>4.3</w:t>
      </w:r>
      <w:r w:rsidRPr="00DC1DFB">
        <w:rPr>
          <w:rFonts w:eastAsia="Times New Roman" w:cs="Arial"/>
          <w:bCs/>
          <w:iCs/>
          <w:color w:val="4BACC6" w:themeColor="accent5"/>
          <w:szCs w:val="24"/>
        </w:rPr>
        <w:tab/>
        <w:t>Demand Management Plan</w:t>
      </w:r>
      <w:bookmarkEnd w:id="36"/>
      <w:bookmarkEnd w:id="37"/>
    </w:p>
    <w:p w14:paraId="0862E6AD" w14:textId="77777777" w:rsidR="00B952FF" w:rsidRPr="00A81499" w:rsidRDefault="00B952FF" w:rsidP="007B5F10">
      <w:pPr>
        <w:pStyle w:val="BodyText"/>
        <w:spacing w:line="276" w:lineRule="auto"/>
        <w:rPr>
          <w:sz w:val="24"/>
          <w:szCs w:val="24"/>
        </w:rPr>
      </w:pPr>
      <w:r w:rsidRPr="00A81499">
        <w:rPr>
          <w:sz w:val="24"/>
          <w:szCs w:val="24"/>
        </w:rPr>
        <w:t>Demand management strategies provide alternatives to the creation of new assets in order to meet demand</w:t>
      </w:r>
      <w:r>
        <w:rPr>
          <w:sz w:val="24"/>
          <w:szCs w:val="24"/>
        </w:rPr>
        <w:t>,</w:t>
      </w:r>
      <w:r w:rsidRPr="00A81499">
        <w:rPr>
          <w:sz w:val="24"/>
          <w:szCs w:val="24"/>
        </w:rPr>
        <w:t xml:space="preserve"> and look at ways to modify customer demands </w:t>
      </w:r>
      <w:r w:rsidR="004263CC">
        <w:rPr>
          <w:sz w:val="24"/>
          <w:szCs w:val="24"/>
          <w:lang w:val="en-AU"/>
        </w:rPr>
        <w:t>so</w:t>
      </w:r>
      <w:r w:rsidRPr="00A81499">
        <w:rPr>
          <w:sz w:val="24"/>
          <w:szCs w:val="24"/>
        </w:rPr>
        <w:t xml:space="preserve"> that the utilisation of existing assets is maximised and the need for new assets deferred or reduced. The objective of demand management is to actively seek to modify customer demands for services in order to;</w:t>
      </w:r>
    </w:p>
    <w:p w14:paraId="553832D1" w14:textId="77777777" w:rsidR="00B952FF" w:rsidRPr="00A81499" w:rsidRDefault="00B952FF" w:rsidP="007B5F10">
      <w:pPr>
        <w:numPr>
          <w:ilvl w:val="0"/>
          <w:numId w:val="13"/>
        </w:numPr>
        <w:autoSpaceDE w:val="0"/>
        <w:autoSpaceDN w:val="0"/>
        <w:adjustRightInd w:val="0"/>
        <w:spacing w:before="120" w:after="0"/>
        <w:jc w:val="both"/>
        <w:rPr>
          <w:rFonts w:cs="Arial"/>
          <w:szCs w:val="24"/>
        </w:rPr>
      </w:pPr>
      <w:r w:rsidRPr="00A81499">
        <w:rPr>
          <w:rFonts w:cs="Arial"/>
          <w:szCs w:val="24"/>
        </w:rPr>
        <w:t xml:space="preserve">Optimise </w:t>
      </w:r>
      <w:r>
        <w:rPr>
          <w:rFonts w:cs="Arial"/>
          <w:szCs w:val="24"/>
        </w:rPr>
        <w:t xml:space="preserve">the </w:t>
      </w:r>
      <w:r w:rsidRPr="00A81499">
        <w:rPr>
          <w:rFonts w:cs="Arial"/>
          <w:szCs w:val="24"/>
        </w:rPr>
        <w:t>utilisation</w:t>
      </w:r>
      <w:r>
        <w:rPr>
          <w:rFonts w:cs="Arial"/>
          <w:szCs w:val="24"/>
        </w:rPr>
        <w:t xml:space="preserve"> and </w:t>
      </w:r>
      <w:r w:rsidRPr="00A81499">
        <w:rPr>
          <w:rFonts w:cs="Arial"/>
          <w:szCs w:val="24"/>
        </w:rPr>
        <w:t>performance of existing assets</w:t>
      </w:r>
      <w:r>
        <w:rPr>
          <w:rFonts w:cs="Arial"/>
          <w:szCs w:val="24"/>
        </w:rPr>
        <w:t>,</w:t>
      </w:r>
    </w:p>
    <w:p w14:paraId="68027010" w14:textId="77777777" w:rsidR="00B952FF" w:rsidRPr="00A81499" w:rsidRDefault="00B952FF" w:rsidP="007B5F10">
      <w:pPr>
        <w:numPr>
          <w:ilvl w:val="0"/>
          <w:numId w:val="13"/>
        </w:numPr>
        <w:autoSpaceDE w:val="0"/>
        <w:autoSpaceDN w:val="0"/>
        <w:adjustRightInd w:val="0"/>
        <w:spacing w:before="120" w:after="0"/>
        <w:jc w:val="both"/>
        <w:rPr>
          <w:rFonts w:cs="Arial"/>
          <w:szCs w:val="24"/>
        </w:rPr>
      </w:pPr>
      <w:r w:rsidRPr="00A81499">
        <w:rPr>
          <w:rFonts w:cs="Arial"/>
          <w:szCs w:val="24"/>
        </w:rPr>
        <w:t>Reduce or defer the need for new assets</w:t>
      </w:r>
      <w:r>
        <w:rPr>
          <w:rFonts w:cs="Arial"/>
          <w:szCs w:val="24"/>
        </w:rPr>
        <w:t>,</w:t>
      </w:r>
    </w:p>
    <w:p w14:paraId="4092047B" w14:textId="77777777" w:rsidR="00B952FF" w:rsidRPr="00A81499" w:rsidRDefault="00B952FF" w:rsidP="007B5F10">
      <w:pPr>
        <w:numPr>
          <w:ilvl w:val="0"/>
          <w:numId w:val="13"/>
        </w:numPr>
        <w:autoSpaceDE w:val="0"/>
        <w:autoSpaceDN w:val="0"/>
        <w:adjustRightInd w:val="0"/>
        <w:spacing w:before="120" w:after="0"/>
        <w:jc w:val="both"/>
        <w:rPr>
          <w:rFonts w:cs="Arial"/>
          <w:szCs w:val="24"/>
        </w:rPr>
      </w:pPr>
      <w:r w:rsidRPr="00A81499">
        <w:rPr>
          <w:rFonts w:cs="Arial"/>
          <w:szCs w:val="24"/>
        </w:rPr>
        <w:t>Meet organisation’s strategic objectives</w:t>
      </w:r>
      <w:r>
        <w:rPr>
          <w:rFonts w:cs="Arial"/>
          <w:szCs w:val="24"/>
        </w:rPr>
        <w:t>,</w:t>
      </w:r>
    </w:p>
    <w:p w14:paraId="3CC2C763" w14:textId="77777777" w:rsidR="00B952FF" w:rsidRPr="00A81499" w:rsidRDefault="00B952FF" w:rsidP="007B5F10">
      <w:pPr>
        <w:numPr>
          <w:ilvl w:val="0"/>
          <w:numId w:val="13"/>
        </w:numPr>
        <w:autoSpaceDE w:val="0"/>
        <w:autoSpaceDN w:val="0"/>
        <w:adjustRightInd w:val="0"/>
        <w:spacing w:before="120" w:after="0"/>
        <w:jc w:val="both"/>
        <w:rPr>
          <w:rFonts w:cs="Arial"/>
          <w:szCs w:val="24"/>
        </w:rPr>
      </w:pPr>
      <w:r w:rsidRPr="00A81499">
        <w:rPr>
          <w:rFonts w:cs="Arial"/>
          <w:szCs w:val="24"/>
        </w:rPr>
        <w:t>Deliver a more sustainable service</w:t>
      </w:r>
      <w:r>
        <w:rPr>
          <w:rFonts w:cs="Arial"/>
          <w:szCs w:val="24"/>
        </w:rPr>
        <w:t>,</w:t>
      </w:r>
      <w:r w:rsidR="003F6032">
        <w:rPr>
          <w:rFonts w:cs="Arial"/>
          <w:szCs w:val="24"/>
        </w:rPr>
        <w:t xml:space="preserve"> and</w:t>
      </w:r>
    </w:p>
    <w:p w14:paraId="1767FF9A" w14:textId="77777777" w:rsidR="00B952FF" w:rsidRDefault="00B952FF" w:rsidP="007B5F10">
      <w:pPr>
        <w:numPr>
          <w:ilvl w:val="0"/>
          <w:numId w:val="13"/>
        </w:numPr>
        <w:autoSpaceDE w:val="0"/>
        <w:autoSpaceDN w:val="0"/>
        <w:adjustRightInd w:val="0"/>
        <w:spacing w:before="120"/>
        <w:jc w:val="both"/>
        <w:rPr>
          <w:rFonts w:cs="Arial"/>
          <w:szCs w:val="24"/>
        </w:rPr>
      </w:pPr>
      <w:r w:rsidRPr="00A81499">
        <w:rPr>
          <w:rFonts w:cs="Arial"/>
          <w:szCs w:val="24"/>
        </w:rPr>
        <w:t>Respond to changing customer needs.</w:t>
      </w:r>
    </w:p>
    <w:p w14:paraId="0BC57A3C" w14:textId="77777777" w:rsidR="00AE360C" w:rsidRDefault="00AE360C" w:rsidP="007B5F10">
      <w:pPr>
        <w:autoSpaceDE w:val="0"/>
        <w:autoSpaceDN w:val="0"/>
        <w:adjustRightInd w:val="0"/>
        <w:spacing w:before="120"/>
        <w:ind w:left="720"/>
        <w:jc w:val="both"/>
        <w:rPr>
          <w:rFonts w:cs="Arial"/>
          <w:szCs w:val="24"/>
        </w:rPr>
      </w:pPr>
    </w:p>
    <w:p w14:paraId="31EF079F" w14:textId="77777777" w:rsidR="00B952FF" w:rsidRPr="00A81499" w:rsidRDefault="003F6032" w:rsidP="007B5F10">
      <w:pPr>
        <w:pStyle w:val="BodyText"/>
        <w:spacing w:line="276" w:lineRule="auto"/>
        <w:rPr>
          <w:sz w:val="24"/>
          <w:szCs w:val="24"/>
        </w:rPr>
      </w:pPr>
      <w:r>
        <w:rPr>
          <w:sz w:val="24"/>
          <w:szCs w:val="24"/>
          <w:lang w:val="en-AU"/>
        </w:rPr>
        <w:t xml:space="preserve">The </w:t>
      </w:r>
      <w:r w:rsidR="00980A92" w:rsidRPr="00A81499">
        <w:rPr>
          <w:sz w:val="24"/>
          <w:szCs w:val="24"/>
        </w:rPr>
        <w:t>opportunities</w:t>
      </w:r>
      <w:r w:rsidR="00B952FF" w:rsidRPr="00A81499">
        <w:rPr>
          <w:sz w:val="24"/>
          <w:szCs w:val="24"/>
        </w:rPr>
        <w:t xml:space="preserve"> identified to date for demand mana</w:t>
      </w:r>
      <w:r w:rsidR="00B952FF">
        <w:rPr>
          <w:sz w:val="24"/>
          <w:szCs w:val="24"/>
        </w:rPr>
        <w:t>gement</w:t>
      </w:r>
      <w:r>
        <w:rPr>
          <w:sz w:val="24"/>
          <w:szCs w:val="24"/>
          <w:lang w:val="en-AU"/>
        </w:rPr>
        <w:t>, the impact these drivers may have on future service delivery and the utilisation of these assets</w:t>
      </w:r>
      <w:r w:rsidR="00B952FF">
        <w:rPr>
          <w:sz w:val="24"/>
          <w:szCs w:val="24"/>
        </w:rPr>
        <w:t xml:space="preserve"> are shown in </w:t>
      </w:r>
      <w:r>
        <w:rPr>
          <w:sz w:val="24"/>
          <w:szCs w:val="24"/>
          <w:lang w:val="en-AU"/>
        </w:rPr>
        <w:t xml:space="preserve">the </w:t>
      </w:r>
      <w:r w:rsidR="00FA25BD">
        <w:rPr>
          <w:sz w:val="24"/>
          <w:szCs w:val="24"/>
          <w:lang w:val="en-AU"/>
        </w:rPr>
        <w:t>T</w:t>
      </w:r>
      <w:r w:rsidR="00B952FF">
        <w:rPr>
          <w:sz w:val="24"/>
          <w:szCs w:val="24"/>
        </w:rPr>
        <w:t>able 4.</w:t>
      </w:r>
      <w:r w:rsidR="00A3166E">
        <w:rPr>
          <w:sz w:val="24"/>
          <w:szCs w:val="24"/>
          <w:lang w:val="en-AU"/>
        </w:rPr>
        <w:t>3.</w:t>
      </w:r>
      <w:r w:rsidR="00DA44E4">
        <w:rPr>
          <w:sz w:val="24"/>
          <w:szCs w:val="24"/>
          <w:lang w:val="en-AU"/>
        </w:rPr>
        <w:t>1</w:t>
      </w:r>
      <w:r w:rsidR="00B952FF">
        <w:rPr>
          <w:sz w:val="24"/>
          <w:szCs w:val="24"/>
        </w:rPr>
        <w:t>.</w:t>
      </w:r>
    </w:p>
    <w:p w14:paraId="3A041E9A" w14:textId="77777777" w:rsidR="00A3166E" w:rsidRDefault="00A3166E" w:rsidP="007B5F10">
      <w:pPr>
        <w:jc w:val="both"/>
      </w:pPr>
      <w:r w:rsidRPr="00AF7418">
        <w:t xml:space="preserve">Demand for new services will be </w:t>
      </w:r>
      <w:r>
        <w:t>recognised</w:t>
      </w:r>
      <w:r w:rsidRPr="00AF7418">
        <w:t xml:space="preserve"> through a combination of managing </w:t>
      </w:r>
      <w:r>
        <w:t>and</w:t>
      </w:r>
      <w:r w:rsidRPr="00AF7418">
        <w:t xml:space="preserve"> upgrading of existing assets and providing new asset</w:t>
      </w:r>
      <w:r>
        <w:t>s</w:t>
      </w:r>
      <w:r w:rsidRPr="00AF7418">
        <w:t>. Demand management practices include non-asset solutions, insuring against risks and managing failures.</w:t>
      </w:r>
    </w:p>
    <w:p w14:paraId="4B16CA7E" w14:textId="77777777" w:rsidR="00AF7418" w:rsidRPr="00182810" w:rsidRDefault="00AF7418" w:rsidP="007B5F10">
      <w:pPr>
        <w:pStyle w:val="BodyText"/>
        <w:spacing w:line="276" w:lineRule="auto"/>
        <w:jc w:val="left"/>
        <w:rPr>
          <w:b/>
          <w:iCs/>
          <w:color w:val="4BACC6" w:themeColor="accent5"/>
          <w:sz w:val="24"/>
          <w:szCs w:val="24"/>
          <w:lang w:val="en-AU"/>
        </w:rPr>
      </w:pPr>
      <w:r w:rsidRPr="00182810">
        <w:rPr>
          <w:b/>
          <w:iCs/>
          <w:color w:val="4BACC6" w:themeColor="accent5"/>
          <w:sz w:val="24"/>
          <w:szCs w:val="24"/>
        </w:rPr>
        <w:t xml:space="preserve">Table </w:t>
      </w:r>
      <w:r w:rsidRPr="00182810">
        <w:rPr>
          <w:b/>
          <w:iCs/>
          <w:color w:val="4BACC6" w:themeColor="accent5"/>
          <w:sz w:val="24"/>
          <w:szCs w:val="24"/>
          <w:lang w:val="en-AU"/>
        </w:rPr>
        <w:t>4</w:t>
      </w:r>
      <w:r w:rsidRPr="00182810">
        <w:rPr>
          <w:b/>
          <w:iCs/>
          <w:color w:val="4BACC6" w:themeColor="accent5"/>
          <w:sz w:val="24"/>
          <w:szCs w:val="24"/>
        </w:rPr>
        <w:t>.</w:t>
      </w:r>
      <w:r w:rsidR="00AA7009" w:rsidRPr="00182810">
        <w:rPr>
          <w:b/>
          <w:iCs/>
          <w:color w:val="4BACC6" w:themeColor="accent5"/>
          <w:sz w:val="24"/>
          <w:szCs w:val="24"/>
          <w:lang w:val="en-AU"/>
        </w:rPr>
        <w:t>3.</w:t>
      </w:r>
      <w:r w:rsidR="00593843" w:rsidRPr="00182810">
        <w:rPr>
          <w:b/>
          <w:iCs/>
          <w:color w:val="4BACC6" w:themeColor="accent5"/>
          <w:sz w:val="24"/>
          <w:szCs w:val="24"/>
          <w:lang w:val="en-AU"/>
        </w:rPr>
        <w:t>1</w:t>
      </w:r>
      <w:r w:rsidRPr="00182810">
        <w:rPr>
          <w:b/>
          <w:iCs/>
          <w:color w:val="4BACC6" w:themeColor="accent5"/>
          <w:sz w:val="24"/>
          <w:szCs w:val="24"/>
        </w:rPr>
        <w:tab/>
      </w:r>
      <w:r w:rsidRPr="00182810">
        <w:rPr>
          <w:b/>
          <w:iCs/>
          <w:color w:val="4BACC6" w:themeColor="accent5"/>
          <w:sz w:val="24"/>
          <w:szCs w:val="24"/>
          <w:lang w:val="en-AU"/>
        </w:rPr>
        <w:t>Demand Management Plan Summary</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2049"/>
        <w:gridCol w:w="2913"/>
        <w:gridCol w:w="4038"/>
      </w:tblGrid>
      <w:tr w:rsidR="008F63F2" w:rsidRPr="00182810" w14:paraId="1CE4C30B" w14:textId="77777777" w:rsidTr="008834C5">
        <w:trPr>
          <w:tblHeader/>
        </w:trPr>
        <w:tc>
          <w:tcPr>
            <w:tcW w:w="2049" w:type="dxa"/>
            <w:tcBorders>
              <w:top w:val="single" w:sz="8" w:space="0" w:color="000000"/>
              <w:left w:val="single" w:sz="8" w:space="0" w:color="000000"/>
              <w:bottom w:val="thinThickSmallGap" w:sz="24" w:space="0" w:color="auto"/>
              <w:right w:val="single" w:sz="8" w:space="0" w:color="000000"/>
            </w:tcBorders>
            <w:shd w:val="clear" w:color="auto" w:fill="4BACC6" w:themeFill="accent5"/>
            <w:vAlign w:val="center"/>
          </w:tcPr>
          <w:p w14:paraId="446327BA" w14:textId="77777777" w:rsidR="008F63F2" w:rsidRPr="00182810" w:rsidRDefault="008F63F2" w:rsidP="00AD2CA3">
            <w:pPr>
              <w:pStyle w:val="BodyText"/>
              <w:spacing w:after="0"/>
              <w:jc w:val="center"/>
              <w:rPr>
                <w:rFonts w:ascii="Arial Narrow" w:hAnsi="Arial Narrow" w:cs="Arial"/>
                <w:b/>
                <w:sz w:val="24"/>
                <w:szCs w:val="24"/>
                <w:lang w:val="en-AU"/>
              </w:rPr>
            </w:pPr>
            <w:r w:rsidRPr="00182810">
              <w:rPr>
                <w:rFonts w:ascii="Arial Narrow" w:hAnsi="Arial Narrow" w:cs="Arial"/>
                <w:b/>
                <w:sz w:val="24"/>
                <w:szCs w:val="24"/>
                <w:lang w:val="en-AU"/>
              </w:rPr>
              <w:t>Demand Driver</w:t>
            </w:r>
          </w:p>
        </w:tc>
        <w:tc>
          <w:tcPr>
            <w:tcW w:w="2913" w:type="dxa"/>
            <w:tcBorders>
              <w:top w:val="single" w:sz="8" w:space="0" w:color="000000"/>
              <w:left w:val="single" w:sz="8" w:space="0" w:color="000000"/>
              <w:bottom w:val="thinThickSmallGap" w:sz="24" w:space="0" w:color="auto"/>
              <w:right w:val="single" w:sz="8" w:space="0" w:color="000000"/>
            </w:tcBorders>
            <w:shd w:val="clear" w:color="auto" w:fill="4BACC6" w:themeFill="accent5"/>
            <w:vAlign w:val="center"/>
          </w:tcPr>
          <w:p w14:paraId="2AF7F040" w14:textId="77777777" w:rsidR="008F63F2" w:rsidRPr="00182810" w:rsidRDefault="008F63F2" w:rsidP="00AD2CA3">
            <w:pPr>
              <w:pStyle w:val="BodyText"/>
              <w:spacing w:after="0"/>
              <w:jc w:val="center"/>
              <w:rPr>
                <w:rFonts w:ascii="Arial Narrow" w:hAnsi="Arial Narrow" w:cs="Arial"/>
                <w:b/>
                <w:sz w:val="24"/>
                <w:szCs w:val="24"/>
                <w:lang w:val="en-AU"/>
              </w:rPr>
            </w:pPr>
            <w:r w:rsidRPr="00182810">
              <w:rPr>
                <w:rFonts w:ascii="Arial Narrow" w:hAnsi="Arial Narrow" w:cs="Arial"/>
                <w:b/>
                <w:sz w:val="24"/>
                <w:szCs w:val="24"/>
                <w:lang w:val="en-AU"/>
              </w:rPr>
              <w:t>Impact on Services</w:t>
            </w:r>
          </w:p>
        </w:tc>
        <w:tc>
          <w:tcPr>
            <w:tcW w:w="4038" w:type="dxa"/>
            <w:tcBorders>
              <w:top w:val="single" w:sz="8" w:space="0" w:color="000000"/>
              <w:left w:val="single" w:sz="8" w:space="0" w:color="000000"/>
              <w:bottom w:val="thinThickSmallGap" w:sz="24" w:space="0" w:color="auto"/>
              <w:right w:val="single" w:sz="8" w:space="0" w:color="000000"/>
            </w:tcBorders>
            <w:shd w:val="clear" w:color="auto" w:fill="4BACC6" w:themeFill="accent5"/>
            <w:vAlign w:val="center"/>
          </w:tcPr>
          <w:p w14:paraId="04C88D63" w14:textId="77777777" w:rsidR="008F63F2" w:rsidRPr="00182810" w:rsidRDefault="008F63F2" w:rsidP="00AD2CA3">
            <w:pPr>
              <w:pStyle w:val="BodyText"/>
              <w:spacing w:after="0"/>
              <w:jc w:val="center"/>
              <w:rPr>
                <w:rFonts w:ascii="Arial Narrow" w:hAnsi="Arial Narrow" w:cs="Arial"/>
                <w:b/>
                <w:sz w:val="24"/>
                <w:szCs w:val="24"/>
                <w:lang w:val="en-AU"/>
              </w:rPr>
            </w:pPr>
            <w:r w:rsidRPr="00182810">
              <w:rPr>
                <w:rFonts w:ascii="Arial Narrow" w:hAnsi="Arial Narrow" w:cs="Arial"/>
                <w:b/>
                <w:sz w:val="24"/>
                <w:szCs w:val="24"/>
                <w:lang w:val="en-AU"/>
              </w:rPr>
              <w:t>Demand Management Plan</w:t>
            </w:r>
          </w:p>
        </w:tc>
      </w:tr>
      <w:tr w:rsidR="008F63F2" w:rsidRPr="00182810" w14:paraId="38EF0ADF" w14:textId="77777777" w:rsidTr="008834C5">
        <w:tc>
          <w:tcPr>
            <w:tcW w:w="2049" w:type="dxa"/>
            <w:tcBorders>
              <w:top w:val="thinThickSmallGap" w:sz="24" w:space="0" w:color="auto"/>
              <w:left w:val="single" w:sz="2" w:space="0" w:color="auto"/>
              <w:right w:val="thinThickSmallGap" w:sz="24" w:space="0" w:color="auto"/>
            </w:tcBorders>
            <w:shd w:val="clear" w:color="auto" w:fill="4BACC6" w:themeFill="accent5"/>
          </w:tcPr>
          <w:p w14:paraId="0F1B39B1" w14:textId="77777777" w:rsidR="008F63F2" w:rsidRPr="00182810" w:rsidRDefault="008F63F2" w:rsidP="00AD2CA3">
            <w:pPr>
              <w:pStyle w:val="BodyText"/>
              <w:spacing w:after="0"/>
              <w:jc w:val="left"/>
              <w:rPr>
                <w:rFonts w:ascii="Arial Narrow" w:hAnsi="Arial Narrow" w:cs="Arial"/>
                <w:sz w:val="24"/>
                <w:szCs w:val="24"/>
                <w:lang w:val="en-AU"/>
              </w:rPr>
            </w:pPr>
            <w:r w:rsidRPr="00182810">
              <w:rPr>
                <w:rFonts w:ascii="Arial Narrow" w:hAnsi="Arial Narrow" w:cs="Arial"/>
                <w:sz w:val="24"/>
                <w:szCs w:val="24"/>
                <w:lang w:val="en-AU"/>
              </w:rPr>
              <w:t xml:space="preserve">Population and Geographic </w:t>
            </w:r>
            <w:r w:rsidR="00B901A9" w:rsidRPr="00182810">
              <w:rPr>
                <w:rFonts w:ascii="Arial Narrow" w:hAnsi="Arial Narrow" w:cs="Arial"/>
                <w:sz w:val="24"/>
                <w:szCs w:val="24"/>
                <w:lang w:val="en-AU"/>
              </w:rPr>
              <w:t>Increase</w:t>
            </w:r>
          </w:p>
        </w:tc>
        <w:tc>
          <w:tcPr>
            <w:tcW w:w="2913" w:type="dxa"/>
            <w:tcBorders>
              <w:top w:val="thinThickSmallGap" w:sz="24" w:space="0" w:color="auto"/>
              <w:left w:val="thinThickSmallGap" w:sz="24" w:space="0" w:color="auto"/>
            </w:tcBorders>
            <w:shd w:val="clear" w:color="auto" w:fill="D9D9D9" w:themeFill="background1" w:themeFillShade="D9"/>
          </w:tcPr>
          <w:p w14:paraId="2280F3B9" w14:textId="77777777" w:rsidR="008F63F2" w:rsidRPr="00182810" w:rsidRDefault="008F63F2" w:rsidP="00AD2CA3">
            <w:pPr>
              <w:pStyle w:val="BodyText"/>
              <w:spacing w:after="0"/>
              <w:jc w:val="left"/>
              <w:rPr>
                <w:rFonts w:ascii="Arial Narrow" w:hAnsi="Arial Narrow" w:cs="Arial"/>
                <w:sz w:val="24"/>
                <w:szCs w:val="24"/>
                <w:lang w:val="en-AU"/>
              </w:rPr>
            </w:pPr>
            <w:r w:rsidRPr="00182810">
              <w:rPr>
                <w:rFonts w:ascii="Arial Narrow" w:hAnsi="Arial Narrow" w:cs="Arial"/>
                <w:sz w:val="24"/>
                <w:szCs w:val="24"/>
                <w:lang w:val="en-AU"/>
              </w:rPr>
              <w:t>Increase</w:t>
            </w:r>
            <w:r w:rsidR="00101BF3" w:rsidRPr="00182810">
              <w:rPr>
                <w:rFonts w:ascii="Arial Narrow" w:hAnsi="Arial Narrow" w:cs="Arial"/>
                <w:sz w:val="24"/>
                <w:szCs w:val="24"/>
                <w:lang w:val="en-AU"/>
              </w:rPr>
              <w:t>d</w:t>
            </w:r>
            <w:r w:rsidRPr="00182810">
              <w:rPr>
                <w:rFonts w:ascii="Arial Narrow" w:hAnsi="Arial Narrow" w:cs="Arial"/>
                <w:sz w:val="24"/>
                <w:szCs w:val="24"/>
                <w:lang w:val="en-AU"/>
              </w:rPr>
              <w:t xml:space="preserve"> demand for provision of new </w:t>
            </w:r>
            <w:r w:rsidR="00F27E6A" w:rsidRPr="00182810">
              <w:rPr>
                <w:rFonts w:ascii="Arial Narrow" w:hAnsi="Arial Narrow" w:cs="Arial"/>
                <w:sz w:val="24"/>
                <w:szCs w:val="24"/>
                <w:lang w:val="en-AU"/>
              </w:rPr>
              <w:t xml:space="preserve">jetty </w:t>
            </w:r>
            <w:r w:rsidRPr="00182810">
              <w:rPr>
                <w:rFonts w:ascii="Arial Narrow" w:hAnsi="Arial Narrow" w:cs="Arial"/>
                <w:sz w:val="24"/>
                <w:szCs w:val="24"/>
                <w:lang w:val="en-AU"/>
              </w:rPr>
              <w:t>assets</w:t>
            </w:r>
          </w:p>
        </w:tc>
        <w:tc>
          <w:tcPr>
            <w:tcW w:w="4038" w:type="dxa"/>
            <w:tcBorders>
              <w:top w:val="thinThickSmallGap" w:sz="24" w:space="0" w:color="auto"/>
            </w:tcBorders>
            <w:shd w:val="clear" w:color="auto" w:fill="4BACC6" w:themeFill="accent5"/>
          </w:tcPr>
          <w:p w14:paraId="4812D16E" w14:textId="77777777" w:rsidR="00B901A9" w:rsidRPr="00182810" w:rsidRDefault="00454964" w:rsidP="00AD2CA3">
            <w:pPr>
              <w:pStyle w:val="BodyText"/>
              <w:jc w:val="left"/>
              <w:rPr>
                <w:rFonts w:ascii="Arial Narrow" w:hAnsi="Arial Narrow" w:cs="Arial"/>
                <w:sz w:val="24"/>
                <w:szCs w:val="24"/>
                <w:lang w:val="en-AU"/>
              </w:rPr>
            </w:pPr>
            <w:r w:rsidRPr="00182810">
              <w:rPr>
                <w:rFonts w:ascii="Arial Narrow" w:hAnsi="Arial Narrow" w:cs="Arial"/>
                <w:sz w:val="24"/>
                <w:szCs w:val="24"/>
                <w:lang w:val="en-AU"/>
              </w:rPr>
              <w:t xml:space="preserve">Wait list currently in operation as a short term measure to manage new </w:t>
            </w:r>
            <w:r w:rsidR="00271092" w:rsidRPr="00182810">
              <w:rPr>
                <w:rFonts w:ascii="Arial Narrow" w:hAnsi="Arial Narrow" w:cs="Arial"/>
                <w:sz w:val="24"/>
                <w:szCs w:val="24"/>
                <w:lang w:val="en-AU"/>
              </w:rPr>
              <w:t xml:space="preserve">customer </w:t>
            </w:r>
            <w:r w:rsidRPr="00182810">
              <w:rPr>
                <w:rFonts w:ascii="Arial Narrow" w:hAnsi="Arial Narrow" w:cs="Arial"/>
                <w:sz w:val="24"/>
                <w:szCs w:val="24"/>
                <w:lang w:val="en-AU"/>
              </w:rPr>
              <w:t xml:space="preserve"> applications</w:t>
            </w:r>
          </w:p>
          <w:p w14:paraId="14F93EE8" w14:textId="77777777" w:rsidR="0002459A" w:rsidRPr="00182810" w:rsidRDefault="0002459A" w:rsidP="00AD2CA3">
            <w:pPr>
              <w:pStyle w:val="BodyText"/>
              <w:spacing w:after="0"/>
              <w:jc w:val="left"/>
              <w:rPr>
                <w:rFonts w:ascii="Arial Narrow" w:hAnsi="Arial Narrow" w:cs="Arial"/>
                <w:sz w:val="24"/>
                <w:szCs w:val="24"/>
                <w:lang w:val="en-AU"/>
              </w:rPr>
            </w:pPr>
            <w:r w:rsidRPr="00182810">
              <w:rPr>
                <w:rFonts w:ascii="Arial Narrow" w:hAnsi="Arial Narrow" w:cs="Arial"/>
                <w:sz w:val="24"/>
                <w:szCs w:val="24"/>
                <w:lang w:val="en-AU"/>
              </w:rPr>
              <w:t xml:space="preserve">Marina </w:t>
            </w:r>
            <w:r w:rsidR="00835A06" w:rsidRPr="00182810">
              <w:rPr>
                <w:rFonts w:ascii="Arial Narrow" w:hAnsi="Arial Narrow" w:cs="Arial"/>
                <w:sz w:val="24"/>
                <w:szCs w:val="24"/>
                <w:lang w:val="en-AU"/>
              </w:rPr>
              <w:t>E</w:t>
            </w:r>
            <w:r w:rsidRPr="00182810">
              <w:rPr>
                <w:rFonts w:ascii="Arial Narrow" w:hAnsi="Arial Narrow" w:cs="Arial"/>
                <w:sz w:val="24"/>
                <w:szCs w:val="24"/>
                <w:lang w:val="en-AU"/>
              </w:rPr>
              <w:t xml:space="preserve">xpansion </w:t>
            </w:r>
            <w:r w:rsidR="00835A06" w:rsidRPr="00182810">
              <w:rPr>
                <w:rFonts w:ascii="Arial Narrow" w:hAnsi="Arial Narrow" w:cs="Arial"/>
                <w:sz w:val="24"/>
                <w:szCs w:val="24"/>
                <w:lang w:val="en-AU"/>
              </w:rPr>
              <w:t>Business Case</w:t>
            </w:r>
          </w:p>
        </w:tc>
      </w:tr>
      <w:tr w:rsidR="00454964" w:rsidRPr="00182810" w14:paraId="17F87682" w14:textId="77777777" w:rsidTr="008834C5">
        <w:tc>
          <w:tcPr>
            <w:tcW w:w="2049" w:type="dxa"/>
            <w:tcBorders>
              <w:top w:val="single" w:sz="4" w:space="0" w:color="auto"/>
              <w:left w:val="single" w:sz="2" w:space="0" w:color="auto"/>
              <w:right w:val="thinThickSmallGap" w:sz="24" w:space="0" w:color="auto"/>
            </w:tcBorders>
            <w:shd w:val="clear" w:color="auto" w:fill="4BACC6" w:themeFill="accent5"/>
          </w:tcPr>
          <w:p w14:paraId="4580D684" w14:textId="77777777" w:rsidR="00454964" w:rsidRPr="00182810" w:rsidRDefault="00454964" w:rsidP="00AD2CA3">
            <w:pPr>
              <w:pStyle w:val="BodyText"/>
              <w:spacing w:after="0"/>
              <w:jc w:val="left"/>
              <w:rPr>
                <w:rFonts w:ascii="Arial Narrow" w:hAnsi="Arial Narrow" w:cs="Arial"/>
                <w:sz w:val="24"/>
                <w:szCs w:val="24"/>
                <w:lang w:val="en-AU"/>
              </w:rPr>
            </w:pPr>
            <w:r w:rsidRPr="00182810">
              <w:rPr>
                <w:rFonts w:ascii="Arial Narrow" w:hAnsi="Arial Narrow" w:cs="Arial"/>
                <w:sz w:val="24"/>
                <w:szCs w:val="24"/>
                <w:lang w:val="en-AU"/>
              </w:rPr>
              <w:t>Development at Port Coogee</w:t>
            </w:r>
          </w:p>
        </w:tc>
        <w:tc>
          <w:tcPr>
            <w:tcW w:w="2913" w:type="dxa"/>
            <w:tcBorders>
              <w:top w:val="single" w:sz="4" w:space="0" w:color="000000"/>
              <w:left w:val="thinThickSmallGap" w:sz="24" w:space="0" w:color="auto"/>
            </w:tcBorders>
          </w:tcPr>
          <w:p w14:paraId="7AB2670F" w14:textId="77777777" w:rsidR="00454964" w:rsidRPr="00182810" w:rsidRDefault="00454964" w:rsidP="00AD2CA3">
            <w:pPr>
              <w:pStyle w:val="BodyText"/>
              <w:jc w:val="left"/>
              <w:rPr>
                <w:rFonts w:ascii="Arial Narrow" w:hAnsi="Arial Narrow" w:cs="Arial"/>
                <w:sz w:val="24"/>
                <w:szCs w:val="24"/>
                <w:lang w:val="en-AU"/>
              </w:rPr>
            </w:pPr>
            <w:r w:rsidRPr="00182810">
              <w:rPr>
                <w:rFonts w:ascii="Arial Narrow" w:hAnsi="Arial Narrow" w:cs="Arial"/>
                <w:sz w:val="24"/>
                <w:szCs w:val="24"/>
                <w:lang w:val="en-AU"/>
              </w:rPr>
              <w:t>Increased asset consumption on existing infrastructure</w:t>
            </w:r>
          </w:p>
          <w:p w14:paraId="292893E0" w14:textId="77777777" w:rsidR="001D5416" w:rsidRPr="00182810" w:rsidRDefault="00454964" w:rsidP="00AD2CA3">
            <w:pPr>
              <w:pStyle w:val="BodyText"/>
              <w:jc w:val="left"/>
              <w:rPr>
                <w:rFonts w:ascii="Arial Narrow" w:hAnsi="Arial Narrow" w:cs="Arial"/>
                <w:sz w:val="24"/>
                <w:szCs w:val="24"/>
                <w:lang w:val="en-AU"/>
              </w:rPr>
            </w:pPr>
            <w:r w:rsidRPr="00182810">
              <w:rPr>
                <w:rFonts w:ascii="Arial Narrow" w:hAnsi="Arial Narrow" w:cs="Arial"/>
                <w:sz w:val="24"/>
                <w:szCs w:val="24"/>
                <w:lang w:val="en-AU"/>
              </w:rPr>
              <w:t>Useful lives of assets may be impacted.</w:t>
            </w:r>
          </w:p>
          <w:p w14:paraId="14BDC1BC" w14:textId="77777777" w:rsidR="00454964" w:rsidRPr="00182810" w:rsidRDefault="00454964" w:rsidP="00AD2CA3">
            <w:pPr>
              <w:pStyle w:val="BodyText"/>
              <w:spacing w:after="0"/>
              <w:jc w:val="left"/>
              <w:rPr>
                <w:rFonts w:ascii="Arial Narrow" w:hAnsi="Arial Narrow" w:cs="Arial"/>
                <w:sz w:val="24"/>
                <w:szCs w:val="24"/>
                <w:lang w:val="en-AU"/>
              </w:rPr>
            </w:pPr>
            <w:r w:rsidRPr="00182810">
              <w:rPr>
                <w:rFonts w:ascii="Arial Narrow" w:hAnsi="Arial Narrow" w:cs="Arial"/>
                <w:sz w:val="24"/>
                <w:szCs w:val="24"/>
                <w:lang w:val="en-AU"/>
              </w:rPr>
              <w:t>More traffic and congestion from construction and heavy goods vehicles transporting materials</w:t>
            </w:r>
          </w:p>
        </w:tc>
        <w:tc>
          <w:tcPr>
            <w:tcW w:w="4038" w:type="dxa"/>
            <w:tcBorders>
              <w:top w:val="single" w:sz="4" w:space="0" w:color="000000"/>
            </w:tcBorders>
            <w:shd w:val="clear" w:color="auto" w:fill="4BACC6" w:themeFill="accent5"/>
          </w:tcPr>
          <w:p w14:paraId="4EBDF61A" w14:textId="77777777" w:rsidR="00454964" w:rsidRPr="00182810" w:rsidRDefault="00454964" w:rsidP="00AD2CA3">
            <w:pPr>
              <w:pStyle w:val="BodyText"/>
              <w:jc w:val="left"/>
              <w:rPr>
                <w:rFonts w:ascii="Arial Narrow" w:hAnsi="Arial Narrow" w:cs="Arial"/>
                <w:sz w:val="24"/>
                <w:szCs w:val="24"/>
                <w:lang w:val="en-AU"/>
              </w:rPr>
            </w:pPr>
            <w:r w:rsidRPr="00182810">
              <w:rPr>
                <w:rFonts w:ascii="Arial Narrow" w:hAnsi="Arial Narrow" w:cs="Arial"/>
                <w:sz w:val="24"/>
                <w:szCs w:val="24"/>
                <w:lang w:val="en-AU"/>
              </w:rPr>
              <w:t>Port Coogee Local Structure Plan</w:t>
            </w:r>
          </w:p>
          <w:p w14:paraId="6897351C" w14:textId="77777777" w:rsidR="00454964" w:rsidRPr="00182810" w:rsidRDefault="00454964" w:rsidP="00AD2CA3">
            <w:pPr>
              <w:pStyle w:val="BodyText"/>
              <w:spacing w:after="0"/>
              <w:jc w:val="left"/>
              <w:rPr>
                <w:rFonts w:ascii="Arial Narrow" w:hAnsi="Arial Narrow" w:cs="Arial"/>
                <w:sz w:val="24"/>
                <w:szCs w:val="24"/>
                <w:lang w:val="en-AU"/>
              </w:rPr>
            </w:pPr>
            <w:r w:rsidRPr="00182810">
              <w:rPr>
                <w:rFonts w:ascii="Arial Narrow" w:hAnsi="Arial Narrow" w:cs="Arial"/>
                <w:sz w:val="24"/>
                <w:szCs w:val="24"/>
                <w:lang w:val="en-AU"/>
              </w:rPr>
              <w:t>Port Coogee Marina Village Built Form Codes</w:t>
            </w:r>
          </w:p>
          <w:p w14:paraId="0BDD6212" w14:textId="77777777" w:rsidR="00946505" w:rsidRPr="00182810" w:rsidRDefault="00946505" w:rsidP="00AD2CA3">
            <w:pPr>
              <w:pStyle w:val="BodyText"/>
              <w:spacing w:after="0"/>
              <w:jc w:val="left"/>
              <w:rPr>
                <w:rFonts w:ascii="Arial Narrow" w:hAnsi="Arial Narrow" w:cs="Arial"/>
                <w:sz w:val="24"/>
                <w:szCs w:val="24"/>
                <w:lang w:val="en-AU"/>
              </w:rPr>
            </w:pPr>
          </w:p>
          <w:p w14:paraId="4707F96C" w14:textId="77777777" w:rsidR="00946505" w:rsidRPr="00182810" w:rsidRDefault="00271092" w:rsidP="00AD2CA3">
            <w:pPr>
              <w:pStyle w:val="BodyText"/>
              <w:spacing w:after="0"/>
              <w:jc w:val="left"/>
              <w:rPr>
                <w:rFonts w:ascii="Arial Narrow" w:hAnsi="Arial Narrow" w:cs="Arial"/>
                <w:sz w:val="24"/>
                <w:szCs w:val="24"/>
                <w:lang w:val="en-AU"/>
              </w:rPr>
            </w:pPr>
            <w:r w:rsidRPr="00182810">
              <w:rPr>
                <w:rFonts w:ascii="Arial Narrow" w:hAnsi="Arial Narrow" w:cs="Arial"/>
                <w:sz w:val="24"/>
                <w:szCs w:val="24"/>
                <w:lang w:val="en-AU"/>
              </w:rPr>
              <w:t>Port Coogee Transport Report</w:t>
            </w:r>
          </w:p>
        </w:tc>
      </w:tr>
      <w:tr w:rsidR="00101BF3" w:rsidRPr="00182810" w14:paraId="7E3BB83D" w14:textId="77777777" w:rsidTr="008834C5">
        <w:tc>
          <w:tcPr>
            <w:tcW w:w="2049" w:type="dxa"/>
            <w:tcBorders>
              <w:top w:val="single" w:sz="4" w:space="0" w:color="auto"/>
              <w:left w:val="single" w:sz="2" w:space="0" w:color="auto"/>
              <w:right w:val="thinThickSmallGap" w:sz="24" w:space="0" w:color="auto"/>
            </w:tcBorders>
            <w:shd w:val="clear" w:color="auto" w:fill="4BACC6" w:themeFill="accent5"/>
          </w:tcPr>
          <w:p w14:paraId="31E71DA3" w14:textId="77777777" w:rsidR="00101BF3" w:rsidRPr="00182810" w:rsidRDefault="006D0F6B" w:rsidP="00AD2CA3">
            <w:pPr>
              <w:pStyle w:val="BodyText"/>
              <w:spacing w:after="0"/>
              <w:jc w:val="left"/>
              <w:rPr>
                <w:rFonts w:ascii="Arial Narrow" w:hAnsi="Arial Narrow" w:cs="Arial"/>
                <w:sz w:val="24"/>
                <w:szCs w:val="24"/>
                <w:lang w:val="en-AU"/>
              </w:rPr>
            </w:pPr>
            <w:r w:rsidRPr="00182810">
              <w:rPr>
                <w:rFonts w:ascii="Arial Narrow" w:hAnsi="Arial Narrow" w:cs="Arial"/>
                <w:sz w:val="24"/>
                <w:szCs w:val="24"/>
                <w:lang w:val="en-AU"/>
              </w:rPr>
              <w:t>Insufficient parking provision</w:t>
            </w:r>
          </w:p>
        </w:tc>
        <w:tc>
          <w:tcPr>
            <w:tcW w:w="2913" w:type="dxa"/>
            <w:tcBorders>
              <w:top w:val="single" w:sz="4" w:space="0" w:color="000000"/>
              <w:left w:val="thinThickSmallGap" w:sz="24" w:space="0" w:color="auto"/>
            </w:tcBorders>
            <w:shd w:val="clear" w:color="auto" w:fill="D9D9D9" w:themeFill="background1" w:themeFillShade="D9"/>
          </w:tcPr>
          <w:p w14:paraId="0A68C9D7" w14:textId="77777777" w:rsidR="00101BF3" w:rsidRPr="00182810" w:rsidRDefault="00101BF3" w:rsidP="00AD2CA3">
            <w:pPr>
              <w:pStyle w:val="BodyText"/>
              <w:spacing w:after="0"/>
              <w:jc w:val="left"/>
              <w:rPr>
                <w:rFonts w:ascii="Arial Narrow" w:hAnsi="Arial Narrow" w:cs="Arial"/>
                <w:sz w:val="24"/>
                <w:szCs w:val="24"/>
                <w:lang w:val="en-AU"/>
              </w:rPr>
            </w:pPr>
            <w:r w:rsidRPr="00182810">
              <w:rPr>
                <w:rFonts w:ascii="Arial Narrow" w:hAnsi="Arial Narrow" w:cs="Arial"/>
                <w:sz w:val="24"/>
                <w:szCs w:val="24"/>
                <w:lang w:val="en-AU"/>
              </w:rPr>
              <w:t>No designated secure marina car parking resulting in lack of pen holder satisfaction and strain on local parks and illegal parking</w:t>
            </w:r>
          </w:p>
        </w:tc>
        <w:tc>
          <w:tcPr>
            <w:tcW w:w="4038" w:type="dxa"/>
            <w:tcBorders>
              <w:top w:val="single" w:sz="4" w:space="0" w:color="000000"/>
            </w:tcBorders>
            <w:shd w:val="clear" w:color="auto" w:fill="4BACC6" w:themeFill="accent5"/>
          </w:tcPr>
          <w:p w14:paraId="7113E57D" w14:textId="77777777" w:rsidR="00101BF3" w:rsidRPr="00182810" w:rsidRDefault="006D0F6B" w:rsidP="00AD2CA3">
            <w:pPr>
              <w:pStyle w:val="BodyText"/>
              <w:spacing w:after="0"/>
              <w:jc w:val="left"/>
              <w:rPr>
                <w:rFonts w:ascii="Arial Narrow" w:hAnsi="Arial Narrow" w:cs="Arial"/>
                <w:sz w:val="24"/>
                <w:szCs w:val="24"/>
                <w:lang w:val="en-AU"/>
              </w:rPr>
            </w:pPr>
            <w:r w:rsidRPr="00182810">
              <w:rPr>
                <w:rFonts w:ascii="Arial Narrow" w:hAnsi="Arial Narrow" w:cs="Arial"/>
                <w:sz w:val="24"/>
                <w:szCs w:val="24"/>
                <w:lang w:val="en-AU"/>
              </w:rPr>
              <w:t xml:space="preserve">Marina </w:t>
            </w:r>
            <w:r w:rsidR="00835A06" w:rsidRPr="00182810">
              <w:rPr>
                <w:rFonts w:ascii="Arial Narrow" w:hAnsi="Arial Narrow" w:cs="Arial"/>
                <w:sz w:val="24"/>
                <w:szCs w:val="24"/>
                <w:lang w:val="en-AU"/>
              </w:rPr>
              <w:t>E</w:t>
            </w:r>
            <w:r w:rsidRPr="00182810">
              <w:rPr>
                <w:rFonts w:ascii="Arial Narrow" w:hAnsi="Arial Narrow" w:cs="Arial"/>
                <w:sz w:val="24"/>
                <w:szCs w:val="24"/>
                <w:lang w:val="en-AU"/>
              </w:rPr>
              <w:t xml:space="preserve">xpansion </w:t>
            </w:r>
            <w:r w:rsidR="00835A06" w:rsidRPr="00182810">
              <w:rPr>
                <w:rFonts w:ascii="Arial Narrow" w:hAnsi="Arial Narrow" w:cs="Arial"/>
                <w:sz w:val="24"/>
                <w:szCs w:val="24"/>
                <w:lang w:val="en-AU"/>
              </w:rPr>
              <w:t>Business Case</w:t>
            </w:r>
          </w:p>
          <w:p w14:paraId="2357E8F1" w14:textId="77777777" w:rsidR="00946505" w:rsidRPr="00182810" w:rsidRDefault="00946505" w:rsidP="00AD2CA3">
            <w:pPr>
              <w:pStyle w:val="BodyText"/>
              <w:spacing w:after="0"/>
              <w:jc w:val="left"/>
              <w:rPr>
                <w:rFonts w:ascii="Arial Narrow" w:hAnsi="Arial Narrow" w:cs="Arial"/>
                <w:sz w:val="24"/>
                <w:szCs w:val="24"/>
                <w:lang w:val="en-AU"/>
              </w:rPr>
            </w:pPr>
          </w:p>
          <w:p w14:paraId="7E903B31" w14:textId="77777777" w:rsidR="00946505" w:rsidRPr="00182810" w:rsidRDefault="00946505" w:rsidP="00AD2CA3">
            <w:pPr>
              <w:pStyle w:val="BodyText"/>
              <w:spacing w:after="0"/>
              <w:jc w:val="left"/>
              <w:rPr>
                <w:rFonts w:ascii="Arial Narrow" w:hAnsi="Arial Narrow" w:cs="Arial"/>
                <w:sz w:val="24"/>
                <w:szCs w:val="24"/>
                <w:lang w:val="en-AU"/>
              </w:rPr>
            </w:pPr>
          </w:p>
        </w:tc>
      </w:tr>
      <w:tr w:rsidR="008F63F2" w:rsidRPr="00182810" w14:paraId="0FEC7C1F" w14:textId="77777777" w:rsidTr="008834C5">
        <w:tc>
          <w:tcPr>
            <w:tcW w:w="2049" w:type="dxa"/>
            <w:tcBorders>
              <w:left w:val="single" w:sz="2" w:space="0" w:color="auto"/>
              <w:right w:val="thinThickSmallGap" w:sz="24" w:space="0" w:color="auto"/>
            </w:tcBorders>
            <w:shd w:val="clear" w:color="auto" w:fill="4BACC6" w:themeFill="accent5"/>
          </w:tcPr>
          <w:p w14:paraId="5417FCA9" w14:textId="77777777" w:rsidR="008F63F2" w:rsidRPr="00182810" w:rsidRDefault="008F63F2" w:rsidP="00AD2CA3">
            <w:pPr>
              <w:pStyle w:val="BodyText"/>
              <w:spacing w:after="0"/>
              <w:jc w:val="left"/>
              <w:rPr>
                <w:rFonts w:ascii="Arial Narrow" w:hAnsi="Arial Narrow" w:cs="Arial"/>
                <w:sz w:val="24"/>
                <w:szCs w:val="24"/>
                <w:lang w:val="en-AU"/>
              </w:rPr>
            </w:pPr>
            <w:r w:rsidRPr="00182810">
              <w:rPr>
                <w:rFonts w:ascii="Arial Narrow" w:hAnsi="Arial Narrow" w:cs="Arial"/>
                <w:sz w:val="24"/>
                <w:szCs w:val="24"/>
                <w:lang w:val="en-AU"/>
              </w:rPr>
              <w:lastRenderedPageBreak/>
              <w:t>Consumer preference</w:t>
            </w:r>
          </w:p>
        </w:tc>
        <w:tc>
          <w:tcPr>
            <w:tcW w:w="2913" w:type="dxa"/>
            <w:tcBorders>
              <w:left w:val="thinThickSmallGap" w:sz="24" w:space="0" w:color="auto"/>
            </w:tcBorders>
          </w:tcPr>
          <w:p w14:paraId="3744CD04" w14:textId="77777777" w:rsidR="008F63F2" w:rsidRPr="00182810" w:rsidRDefault="008F63F2" w:rsidP="00AD2CA3">
            <w:pPr>
              <w:pStyle w:val="BodyText"/>
              <w:spacing w:after="0"/>
              <w:jc w:val="left"/>
              <w:rPr>
                <w:rFonts w:ascii="Arial Narrow" w:hAnsi="Arial Narrow" w:cs="Arial"/>
                <w:sz w:val="24"/>
                <w:szCs w:val="24"/>
                <w:lang w:val="en-AU"/>
              </w:rPr>
            </w:pPr>
            <w:r w:rsidRPr="00182810">
              <w:rPr>
                <w:rFonts w:ascii="Arial Narrow" w:hAnsi="Arial Narrow" w:cs="Arial"/>
                <w:sz w:val="24"/>
                <w:szCs w:val="24"/>
                <w:lang w:val="en-AU"/>
              </w:rPr>
              <w:t xml:space="preserve">Requirements to accommodate certain pen sizes as a part </w:t>
            </w:r>
            <w:r w:rsidR="00101BF3" w:rsidRPr="00182810">
              <w:rPr>
                <w:rFonts w:ascii="Arial Narrow" w:hAnsi="Arial Narrow" w:cs="Arial"/>
                <w:sz w:val="24"/>
                <w:szCs w:val="24"/>
                <w:lang w:val="en-AU"/>
              </w:rPr>
              <w:t xml:space="preserve">of the </w:t>
            </w:r>
            <w:r w:rsidRPr="00182810">
              <w:rPr>
                <w:rFonts w:ascii="Arial Narrow" w:hAnsi="Arial Narrow" w:cs="Arial"/>
                <w:sz w:val="24"/>
                <w:szCs w:val="24"/>
                <w:lang w:val="en-AU"/>
              </w:rPr>
              <w:t>future pen layout plan</w:t>
            </w:r>
          </w:p>
        </w:tc>
        <w:tc>
          <w:tcPr>
            <w:tcW w:w="4038" w:type="dxa"/>
            <w:shd w:val="clear" w:color="auto" w:fill="4BACC6" w:themeFill="accent5"/>
          </w:tcPr>
          <w:p w14:paraId="6579E253" w14:textId="77777777" w:rsidR="008F63F2" w:rsidRPr="00182810" w:rsidRDefault="006D0F6B" w:rsidP="00AD2CA3">
            <w:pPr>
              <w:pStyle w:val="BodyText"/>
              <w:spacing w:after="0"/>
              <w:jc w:val="left"/>
              <w:rPr>
                <w:rFonts w:ascii="Arial Narrow" w:hAnsi="Arial Narrow" w:cs="Arial"/>
                <w:sz w:val="24"/>
                <w:szCs w:val="24"/>
                <w:lang w:val="en-AU"/>
              </w:rPr>
            </w:pPr>
            <w:r w:rsidRPr="00182810">
              <w:rPr>
                <w:rFonts w:ascii="Arial Narrow" w:hAnsi="Arial Narrow" w:cs="Arial"/>
                <w:sz w:val="24"/>
                <w:szCs w:val="24"/>
                <w:lang w:val="en-AU"/>
              </w:rPr>
              <w:t xml:space="preserve">Marina </w:t>
            </w:r>
            <w:r w:rsidR="00271092" w:rsidRPr="00182810">
              <w:rPr>
                <w:rFonts w:ascii="Arial Narrow" w:hAnsi="Arial Narrow" w:cs="Arial"/>
                <w:sz w:val="24"/>
                <w:szCs w:val="24"/>
                <w:lang w:val="en-AU"/>
              </w:rPr>
              <w:t>E</w:t>
            </w:r>
            <w:r w:rsidRPr="00182810">
              <w:rPr>
                <w:rFonts w:ascii="Arial Narrow" w:hAnsi="Arial Narrow" w:cs="Arial"/>
                <w:sz w:val="24"/>
                <w:szCs w:val="24"/>
                <w:lang w:val="en-AU"/>
              </w:rPr>
              <w:t xml:space="preserve">xpansion </w:t>
            </w:r>
            <w:r w:rsidR="00271092" w:rsidRPr="00182810">
              <w:rPr>
                <w:rFonts w:ascii="Arial Narrow" w:hAnsi="Arial Narrow" w:cs="Arial"/>
                <w:sz w:val="24"/>
                <w:szCs w:val="24"/>
                <w:lang w:val="en-AU"/>
              </w:rPr>
              <w:t xml:space="preserve">Business Case and associated Community Engagement </w:t>
            </w:r>
          </w:p>
        </w:tc>
      </w:tr>
      <w:tr w:rsidR="00C73C57" w:rsidRPr="00182810" w14:paraId="282DA0EB" w14:textId="77777777" w:rsidTr="008834C5">
        <w:tc>
          <w:tcPr>
            <w:tcW w:w="2049" w:type="dxa"/>
            <w:tcBorders>
              <w:left w:val="single" w:sz="2" w:space="0" w:color="auto"/>
              <w:right w:val="thinThickSmallGap" w:sz="24" w:space="0" w:color="auto"/>
            </w:tcBorders>
            <w:shd w:val="clear" w:color="auto" w:fill="4BACC6" w:themeFill="accent5"/>
          </w:tcPr>
          <w:p w14:paraId="7E626F4D" w14:textId="77777777" w:rsidR="00C73C57" w:rsidRPr="00182810" w:rsidDel="00C73C57" w:rsidRDefault="00C73C57" w:rsidP="00AD2CA3">
            <w:pPr>
              <w:pStyle w:val="BodyText"/>
              <w:spacing w:after="0"/>
              <w:jc w:val="left"/>
              <w:rPr>
                <w:rFonts w:ascii="Arial Narrow" w:hAnsi="Arial Narrow" w:cs="Arial"/>
                <w:sz w:val="24"/>
                <w:szCs w:val="24"/>
                <w:lang w:val="en-AU"/>
              </w:rPr>
            </w:pPr>
            <w:r w:rsidRPr="00182810">
              <w:rPr>
                <w:rFonts w:ascii="Arial Narrow" w:hAnsi="Arial Narrow" w:cs="Arial"/>
                <w:sz w:val="24"/>
                <w:szCs w:val="24"/>
                <w:lang w:val="en-AU"/>
              </w:rPr>
              <w:t>Aging local population</w:t>
            </w:r>
          </w:p>
        </w:tc>
        <w:tc>
          <w:tcPr>
            <w:tcW w:w="2913" w:type="dxa"/>
            <w:tcBorders>
              <w:left w:val="thinThickSmallGap" w:sz="24" w:space="0" w:color="auto"/>
            </w:tcBorders>
            <w:shd w:val="clear" w:color="auto" w:fill="D9D9D9" w:themeFill="background1" w:themeFillShade="D9"/>
          </w:tcPr>
          <w:p w14:paraId="2154C619" w14:textId="77777777" w:rsidR="00C73C57" w:rsidRPr="00182810" w:rsidDel="00C73C57" w:rsidRDefault="00C73C57" w:rsidP="00AD2CA3">
            <w:pPr>
              <w:pStyle w:val="BodyText"/>
              <w:spacing w:after="0"/>
              <w:jc w:val="left"/>
              <w:rPr>
                <w:rFonts w:ascii="Arial Narrow" w:hAnsi="Arial Narrow" w:cs="Arial"/>
                <w:sz w:val="24"/>
                <w:szCs w:val="24"/>
                <w:lang w:val="en-AU"/>
              </w:rPr>
            </w:pPr>
            <w:r w:rsidRPr="00182810">
              <w:rPr>
                <w:rFonts w:ascii="Arial Narrow" w:hAnsi="Arial Narrow" w:cs="Arial"/>
                <w:sz w:val="24"/>
                <w:szCs w:val="24"/>
                <w:lang w:val="en-AU"/>
              </w:rPr>
              <w:t xml:space="preserve">Increased demand for accessible marina </w:t>
            </w:r>
            <w:r w:rsidR="00122F0F" w:rsidRPr="00182810">
              <w:rPr>
                <w:rFonts w:ascii="Arial Narrow" w:hAnsi="Arial Narrow" w:cs="Arial"/>
                <w:sz w:val="24"/>
                <w:szCs w:val="24"/>
                <w:lang w:val="en-AU"/>
              </w:rPr>
              <w:t>and</w:t>
            </w:r>
            <w:r w:rsidRPr="00182810">
              <w:rPr>
                <w:rFonts w:ascii="Arial Narrow" w:hAnsi="Arial Narrow" w:cs="Arial"/>
                <w:sz w:val="24"/>
                <w:szCs w:val="24"/>
                <w:lang w:val="en-AU"/>
              </w:rPr>
              <w:t xml:space="preserve"> coastal facilities</w:t>
            </w:r>
          </w:p>
        </w:tc>
        <w:tc>
          <w:tcPr>
            <w:tcW w:w="4038" w:type="dxa"/>
            <w:shd w:val="clear" w:color="auto" w:fill="4BACC6" w:themeFill="accent5"/>
          </w:tcPr>
          <w:p w14:paraId="4C4080ED" w14:textId="77777777" w:rsidR="00C73C57" w:rsidRPr="00182810" w:rsidRDefault="00C73C57" w:rsidP="00AD2CA3">
            <w:pPr>
              <w:pStyle w:val="BodyText"/>
              <w:jc w:val="left"/>
              <w:rPr>
                <w:rFonts w:ascii="Arial Narrow" w:hAnsi="Arial Narrow" w:cs="Arial"/>
                <w:sz w:val="24"/>
                <w:szCs w:val="24"/>
                <w:lang w:val="en-AU"/>
              </w:rPr>
            </w:pPr>
            <w:r w:rsidRPr="00182810">
              <w:rPr>
                <w:rFonts w:ascii="Arial Narrow" w:hAnsi="Arial Narrow" w:cs="Arial"/>
                <w:sz w:val="24"/>
                <w:szCs w:val="24"/>
                <w:lang w:val="en-AU"/>
              </w:rPr>
              <w:t>Create better / more accessible beach access points</w:t>
            </w:r>
          </w:p>
          <w:p w14:paraId="619EE7C0" w14:textId="77777777" w:rsidR="00C73C57" w:rsidRPr="00182810" w:rsidDel="00C73C57" w:rsidRDefault="00C73C57" w:rsidP="00AD2CA3">
            <w:pPr>
              <w:pStyle w:val="BodyText"/>
              <w:spacing w:after="0"/>
              <w:jc w:val="left"/>
              <w:rPr>
                <w:rFonts w:ascii="Arial Narrow" w:hAnsi="Arial Narrow" w:cs="Arial"/>
                <w:sz w:val="24"/>
                <w:szCs w:val="24"/>
                <w:lang w:val="en-AU"/>
              </w:rPr>
            </w:pPr>
            <w:r w:rsidRPr="00182810">
              <w:rPr>
                <w:rFonts w:ascii="Arial Narrow" w:hAnsi="Arial Narrow" w:cs="Arial"/>
                <w:sz w:val="24"/>
                <w:szCs w:val="24"/>
                <w:lang w:val="en-AU"/>
              </w:rPr>
              <w:t>Consider Universal Access in the design of all new assets</w:t>
            </w:r>
          </w:p>
        </w:tc>
      </w:tr>
    </w:tbl>
    <w:p w14:paraId="79832DFC" w14:textId="77777777" w:rsidR="005D37E3" w:rsidRDefault="005D37E3" w:rsidP="007B5F10">
      <w:pPr>
        <w:jc w:val="both"/>
        <w:rPr>
          <w:szCs w:val="24"/>
        </w:rPr>
      </w:pPr>
    </w:p>
    <w:p w14:paraId="38881BDA" w14:textId="77777777" w:rsidR="001126AE" w:rsidRPr="005D37E3" w:rsidRDefault="005D37E3" w:rsidP="007B5F10">
      <w:pPr>
        <w:jc w:val="both"/>
        <w:rPr>
          <w:szCs w:val="24"/>
        </w:rPr>
      </w:pPr>
      <w:r>
        <w:rPr>
          <w:szCs w:val="24"/>
        </w:rPr>
        <w:t>F</w:t>
      </w:r>
      <w:r w:rsidR="001126AE">
        <w:rPr>
          <w:szCs w:val="24"/>
        </w:rPr>
        <w:t>igure 4.3.1 indicates the existing coverage of jetties in the marina and details of pen sizes.</w:t>
      </w:r>
    </w:p>
    <w:p w14:paraId="58A1450C" w14:textId="77777777" w:rsidR="001126AE" w:rsidRPr="00182810" w:rsidRDefault="001126AE" w:rsidP="007B5F10">
      <w:pPr>
        <w:pStyle w:val="BodyText"/>
        <w:spacing w:line="276" w:lineRule="auto"/>
        <w:jc w:val="left"/>
        <w:rPr>
          <w:b/>
          <w:iCs/>
          <w:color w:val="4BACC6" w:themeColor="accent5"/>
          <w:sz w:val="24"/>
          <w:szCs w:val="24"/>
          <w:lang w:val="en-AU"/>
        </w:rPr>
      </w:pPr>
      <w:r w:rsidRPr="00182810">
        <w:rPr>
          <w:iCs/>
          <w:noProof/>
          <w:lang w:val="en-AU" w:eastAsia="en-AU"/>
        </w:rPr>
        <w:drawing>
          <wp:anchor distT="0" distB="0" distL="114300" distR="114300" simplePos="0" relativeHeight="251655680" behindDoc="1" locked="0" layoutInCell="1" allowOverlap="1" wp14:anchorId="4585BFED" wp14:editId="2AC89561">
            <wp:simplePos x="0" y="0"/>
            <wp:positionH relativeFrom="column">
              <wp:posOffset>22860</wp:posOffset>
            </wp:positionH>
            <wp:positionV relativeFrom="paragraph">
              <wp:posOffset>334010</wp:posOffset>
            </wp:positionV>
            <wp:extent cx="5705475" cy="3057525"/>
            <wp:effectExtent l="19050" t="19050" r="28575" b="28575"/>
            <wp:wrapTight wrapText="bothSides">
              <wp:wrapPolygon edited="0">
                <wp:start x="-72" y="-135"/>
                <wp:lineTo x="-72" y="21667"/>
                <wp:lineTo x="21636" y="21667"/>
                <wp:lineTo x="21636" y="-135"/>
                <wp:lineTo x="-72" y="-13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705475" cy="30575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182810">
        <w:rPr>
          <w:b/>
          <w:iCs/>
          <w:color w:val="4BACC6" w:themeColor="accent5"/>
          <w:sz w:val="24"/>
          <w:szCs w:val="24"/>
          <w:lang w:val="en-AU"/>
        </w:rPr>
        <w:t>Figure</w:t>
      </w:r>
      <w:r w:rsidRPr="00182810">
        <w:rPr>
          <w:b/>
          <w:iCs/>
          <w:color w:val="4BACC6" w:themeColor="accent5"/>
          <w:sz w:val="24"/>
          <w:szCs w:val="24"/>
        </w:rPr>
        <w:t xml:space="preserve"> </w:t>
      </w:r>
      <w:r w:rsidRPr="00182810">
        <w:rPr>
          <w:b/>
          <w:iCs/>
          <w:color w:val="4BACC6" w:themeColor="accent5"/>
          <w:sz w:val="24"/>
          <w:szCs w:val="24"/>
          <w:lang w:val="en-AU"/>
        </w:rPr>
        <w:t>4</w:t>
      </w:r>
      <w:r w:rsidRPr="00182810">
        <w:rPr>
          <w:b/>
          <w:iCs/>
          <w:color w:val="4BACC6" w:themeColor="accent5"/>
          <w:sz w:val="24"/>
          <w:szCs w:val="24"/>
        </w:rPr>
        <w:t>.</w:t>
      </w:r>
      <w:r w:rsidRPr="00182810">
        <w:rPr>
          <w:b/>
          <w:iCs/>
          <w:color w:val="4BACC6" w:themeColor="accent5"/>
          <w:sz w:val="24"/>
          <w:szCs w:val="24"/>
          <w:lang w:val="en-AU"/>
        </w:rPr>
        <w:t>3.1</w:t>
      </w:r>
      <w:r w:rsidRPr="00182810">
        <w:rPr>
          <w:b/>
          <w:iCs/>
          <w:color w:val="4BACC6" w:themeColor="accent5"/>
          <w:sz w:val="24"/>
          <w:szCs w:val="24"/>
        </w:rPr>
        <w:tab/>
      </w:r>
      <w:r w:rsidRPr="00182810">
        <w:rPr>
          <w:b/>
          <w:iCs/>
          <w:color w:val="4BACC6" w:themeColor="accent5"/>
          <w:sz w:val="24"/>
          <w:szCs w:val="24"/>
          <w:lang w:val="en-AU"/>
        </w:rPr>
        <w:t>Port Coogee Marina Boat Pen Map as at 2020</w:t>
      </w:r>
    </w:p>
    <w:p w14:paraId="3DE2C8CF" w14:textId="77777777" w:rsidR="001126AE" w:rsidRDefault="001126AE" w:rsidP="007B5F10">
      <w:pPr>
        <w:pStyle w:val="BodyText"/>
        <w:spacing w:after="200" w:line="276" w:lineRule="auto"/>
        <w:jc w:val="left"/>
        <w:rPr>
          <w:rFonts w:cs="Arial"/>
          <w:sz w:val="24"/>
          <w:szCs w:val="24"/>
          <w:lang w:val="en-AU"/>
        </w:rPr>
      </w:pPr>
    </w:p>
    <w:p w14:paraId="403E72CF" w14:textId="77777777" w:rsidR="00AA7009" w:rsidRPr="003742E1" w:rsidRDefault="00AA7009" w:rsidP="007B5F10">
      <w:pPr>
        <w:keepNext/>
        <w:spacing w:before="100" w:beforeAutospacing="1" w:after="100" w:afterAutospacing="1"/>
        <w:jc w:val="both"/>
        <w:outlineLvl w:val="1"/>
        <w:rPr>
          <w:rFonts w:eastAsia="Times New Roman" w:cs="Arial"/>
          <w:bCs/>
          <w:iCs/>
          <w:color w:val="4BACC6" w:themeColor="accent5"/>
          <w:szCs w:val="24"/>
        </w:rPr>
      </w:pPr>
      <w:bookmarkStart w:id="38" w:name="_Toc35600116"/>
      <w:bookmarkStart w:id="39" w:name="_Toc39487720"/>
      <w:r w:rsidRPr="003742E1">
        <w:rPr>
          <w:rFonts w:eastAsia="Times New Roman" w:cs="Arial"/>
          <w:bCs/>
          <w:iCs/>
          <w:color w:val="4BACC6" w:themeColor="accent5"/>
          <w:szCs w:val="24"/>
        </w:rPr>
        <w:t>4.</w:t>
      </w:r>
      <w:r w:rsidR="007E2E27">
        <w:rPr>
          <w:rFonts w:eastAsia="Times New Roman" w:cs="Arial"/>
          <w:bCs/>
          <w:iCs/>
          <w:color w:val="4BACC6" w:themeColor="accent5"/>
          <w:szCs w:val="24"/>
        </w:rPr>
        <w:t>4</w:t>
      </w:r>
      <w:r w:rsidRPr="003742E1">
        <w:rPr>
          <w:rFonts w:eastAsia="Times New Roman" w:cs="Arial"/>
          <w:bCs/>
          <w:iCs/>
          <w:color w:val="4BACC6" w:themeColor="accent5"/>
          <w:szCs w:val="24"/>
        </w:rPr>
        <w:tab/>
        <w:t>New Assets from Growth</w:t>
      </w:r>
      <w:bookmarkEnd w:id="38"/>
      <w:bookmarkEnd w:id="39"/>
    </w:p>
    <w:p w14:paraId="36C73F39" w14:textId="77777777" w:rsidR="002B7DE2" w:rsidRDefault="00AA7009" w:rsidP="007B5F10">
      <w:pPr>
        <w:jc w:val="both"/>
        <w:rPr>
          <w:szCs w:val="24"/>
        </w:rPr>
      </w:pPr>
      <w:r w:rsidRPr="009F6B3E">
        <w:rPr>
          <w:szCs w:val="24"/>
        </w:rPr>
        <w:t xml:space="preserve">The new assets required to meet growth will be mainly acquired from </w:t>
      </w:r>
      <w:r w:rsidR="008F2DD1">
        <w:rPr>
          <w:szCs w:val="24"/>
        </w:rPr>
        <w:t>new and upgraded works</w:t>
      </w:r>
      <w:r w:rsidR="003C3F86">
        <w:rPr>
          <w:szCs w:val="24"/>
        </w:rPr>
        <w:t>,</w:t>
      </w:r>
      <w:r w:rsidR="001A5B12">
        <w:rPr>
          <w:szCs w:val="24"/>
        </w:rPr>
        <w:t xml:space="preserve"> </w:t>
      </w:r>
      <w:r w:rsidR="008F2DD1">
        <w:rPr>
          <w:szCs w:val="24"/>
        </w:rPr>
        <w:t xml:space="preserve">demands from marina </w:t>
      </w:r>
      <w:r w:rsidR="001A5B12">
        <w:rPr>
          <w:szCs w:val="24"/>
        </w:rPr>
        <w:t xml:space="preserve">and coastal </w:t>
      </w:r>
      <w:r w:rsidR="008F2DD1">
        <w:rPr>
          <w:szCs w:val="24"/>
        </w:rPr>
        <w:t xml:space="preserve">users </w:t>
      </w:r>
      <w:r w:rsidR="003D49C7">
        <w:rPr>
          <w:szCs w:val="24"/>
        </w:rPr>
        <w:t xml:space="preserve">and </w:t>
      </w:r>
      <w:r w:rsidR="008F2DD1">
        <w:rPr>
          <w:szCs w:val="24"/>
        </w:rPr>
        <w:t>prospective users to the marina and its facilities</w:t>
      </w:r>
      <w:r w:rsidR="003C3F86">
        <w:rPr>
          <w:szCs w:val="24"/>
        </w:rPr>
        <w:t>.</w:t>
      </w:r>
      <w:r w:rsidRPr="009F6B3E">
        <w:rPr>
          <w:szCs w:val="24"/>
        </w:rPr>
        <w:t xml:space="preserve"> </w:t>
      </w:r>
      <w:r w:rsidR="003C3F86">
        <w:rPr>
          <w:szCs w:val="24"/>
        </w:rPr>
        <w:t>T</w:t>
      </w:r>
      <w:r w:rsidR="00A348FE">
        <w:rPr>
          <w:szCs w:val="24"/>
        </w:rPr>
        <w:t xml:space="preserve">his may </w:t>
      </w:r>
      <w:r w:rsidR="008F2DD1">
        <w:rPr>
          <w:szCs w:val="24"/>
        </w:rPr>
        <w:t xml:space="preserve">also </w:t>
      </w:r>
      <w:r w:rsidR="00A348FE">
        <w:rPr>
          <w:szCs w:val="24"/>
        </w:rPr>
        <w:t>include</w:t>
      </w:r>
      <w:r w:rsidRPr="009F6B3E">
        <w:rPr>
          <w:szCs w:val="24"/>
        </w:rPr>
        <w:t xml:space="preserve"> some minor construction </w:t>
      </w:r>
      <w:r w:rsidR="008F2DD1">
        <w:rPr>
          <w:szCs w:val="24"/>
        </w:rPr>
        <w:t xml:space="preserve">works being completed </w:t>
      </w:r>
      <w:r w:rsidRPr="009F6B3E">
        <w:rPr>
          <w:szCs w:val="24"/>
        </w:rPr>
        <w:t>by the City</w:t>
      </w:r>
      <w:r>
        <w:rPr>
          <w:szCs w:val="24"/>
        </w:rPr>
        <w:t>.</w:t>
      </w:r>
      <w:r w:rsidR="001D7F3D">
        <w:rPr>
          <w:szCs w:val="24"/>
        </w:rPr>
        <w:t xml:space="preserve"> </w:t>
      </w:r>
    </w:p>
    <w:p w14:paraId="14D14740" w14:textId="77777777" w:rsidR="00AA7009" w:rsidRDefault="001D7F3D" w:rsidP="007B5F10">
      <w:pPr>
        <w:jc w:val="both"/>
        <w:rPr>
          <w:szCs w:val="24"/>
        </w:rPr>
      </w:pPr>
      <w:r>
        <w:rPr>
          <w:szCs w:val="24"/>
        </w:rPr>
        <w:t xml:space="preserve">New projects to be funded by the </w:t>
      </w:r>
      <w:r w:rsidR="002B7DE2">
        <w:rPr>
          <w:szCs w:val="24"/>
        </w:rPr>
        <w:t>City are taken</w:t>
      </w:r>
      <w:r>
        <w:rPr>
          <w:szCs w:val="24"/>
        </w:rPr>
        <w:t xml:space="preserve"> from the Preliminary </w:t>
      </w:r>
      <w:r w:rsidR="00133501">
        <w:rPr>
          <w:szCs w:val="24"/>
        </w:rPr>
        <w:t>5</w:t>
      </w:r>
      <w:r>
        <w:rPr>
          <w:szCs w:val="24"/>
        </w:rPr>
        <w:t xml:space="preserve"> year Capital Works Program shown in Appendix </w:t>
      </w:r>
      <w:r w:rsidR="00F27E6A">
        <w:rPr>
          <w:szCs w:val="24"/>
        </w:rPr>
        <w:t>B</w:t>
      </w:r>
      <w:r>
        <w:rPr>
          <w:szCs w:val="24"/>
        </w:rPr>
        <w:t>.</w:t>
      </w:r>
    </w:p>
    <w:p w14:paraId="3BA7180D" w14:textId="334D0C04" w:rsidR="00801201" w:rsidRDefault="00AA7009" w:rsidP="007B5F10">
      <w:pPr>
        <w:pStyle w:val="AMPParaNoSpace"/>
        <w:spacing w:line="276" w:lineRule="auto"/>
        <w:rPr>
          <w:rFonts w:ascii="Arial" w:hAnsi="Arial" w:cs="Arial"/>
          <w:sz w:val="24"/>
          <w:szCs w:val="24"/>
        </w:rPr>
      </w:pPr>
      <w:r w:rsidRPr="00310669">
        <w:rPr>
          <w:rFonts w:ascii="Arial" w:hAnsi="Arial" w:cs="Arial"/>
          <w:sz w:val="24"/>
          <w:szCs w:val="24"/>
        </w:rPr>
        <w:t>These figures have been used throughout this AMP where growth has been considered</w:t>
      </w:r>
      <w:r w:rsidR="000E3598" w:rsidRPr="00310669">
        <w:rPr>
          <w:rFonts w:ascii="Arial" w:hAnsi="Arial" w:cs="Arial"/>
          <w:sz w:val="24"/>
          <w:szCs w:val="24"/>
        </w:rPr>
        <w:t>.</w:t>
      </w:r>
    </w:p>
    <w:p w14:paraId="2DD2C7F3" w14:textId="77777777" w:rsidR="00182810" w:rsidRPr="005D37E3" w:rsidRDefault="00182810" w:rsidP="007B5F10">
      <w:pPr>
        <w:pStyle w:val="AMPParaNoSpace"/>
        <w:spacing w:line="276" w:lineRule="auto"/>
        <w:rPr>
          <w:rFonts w:ascii="Arial" w:hAnsi="Arial" w:cs="Arial"/>
          <w:sz w:val="24"/>
          <w:szCs w:val="24"/>
        </w:rPr>
      </w:pPr>
    </w:p>
    <w:p w14:paraId="14526E3C" w14:textId="77777777" w:rsidR="00AA7009" w:rsidRPr="00182810" w:rsidRDefault="00AA7009" w:rsidP="007B5F10">
      <w:pPr>
        <w:rPr>
          <w:b/>
          <w:iCs/>
          <w:color w:val="4BACC6" w:themeColor="accent5"/>
        </w:rPr>
      </w:pPr>
      <w:r w:rsidRPr="00182810">
        <w:rPr>
          <w:b/>
          <w:iCs/>
          <w:color w:val="4BACC6" w:themeColor="accent5"/>
        </w:rPr>
        <w:lastRenderedPageBreak/>
        <w:t>Graph 4.</w:t>
      </w:r>
      <w:r w:rsidR="00DE3235" w:rsidRPr="00182810">
        <w:rPr>
          <w:b/>
          <w:iCs/>
          <w:color w:val="4BACC6" w:themeColor="accent5"/>
        </w:rPr>
        <w:t>5</w:t>
      </w:r>
      <w:r w:rsidRPr="00182810">
        <w:rPr>
          <w:b/>
          <w:iCs/>
          <w:color w:val="4BACC6" w:themeColor="accent5"/>
        </w:rPr>
        <w:tab/>
        <w:t>New Assets from Growth</w:t>
      </w:r>
    </w:p>
    <w:p w14:paraId="395BC086" w14:textId="77777777" w:rsidR="004B780D" w:rsidRDefault="00656DEE" w:rsidP="007B5F10">
      <w:pPr>
        <w:spacing w:before="100" w:beforeAutospacing="1"/>
        <w:contextualSpacing/>
        <w:jc w:val="both"/>
        <w:rPr>
          <w:rFonts w:eastAsia="Times New Roman" w:cs="Arial"/>
          <w:szCs w:val="24"/>
          <w:lang w:eastAsia="en-AU"/>
        </w:rPr>
      </w:pPr>
      <w:r>
        <w:rPr>
          <w:noProof/>
          <w:lang w:eastAsia="en-AU"/>
        </w:rPr>
        <w:drawing>
          <wp:inline distT="0" distB="0" distL="0" distR="0" wp14:anchorId="7ED5C603" wp14:editId="6A1A52E7">
            <wp:extent cx="5731510" cy="4106357"/>
            <wp:effectExtent l="0" t="0" r="21590" b="279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FF5AE86" w14:textId="77777777" w:rsidR="00680108" w:rsidRDefault="00CF5A05" w:rsidP="007B5F10">
      <w:pPr>
        <w:spacing w:before="100" w:beforeAutospacing="1"/>
        <w:contextualSpacing/>
        <w:jc w:val="both"/>
        <w:rPr>
          <w:rFonts w:eastAsia="Times New Roman" w:cs="Arial"/>
          <w:szCs w:val="24"/>
          <w:lang w:eastAsia="en-AU"/>
        </w:rPr>
      </w:pPr>
      <w:r>
        <w:rPr>
          <w:rFonts w:eastAsia="Times New Roman" w:cs="Arial"/>
          <w:szCs w:val="24"/>
          <w:lang w:eastAsia="en-AU"/>
        </w:rPr>
        <w:t>Over the next five years the City will fund and deliver m</w:t>
      </w:r>
      <w:r w:rsidR="00DB49D8" w:rsidRPr="00DB49D8">
        <w:rPr>
          <w:rFonts w:eastAsia="Times New Roman" w:cs="Arial"/>
          <w:szCs w:val="24"/>
          <w:lang w:eastAsia="en-AU"/>
        </w:rPr>
        <w:t xml:space="preserve">ajor new assets </w:t>
      </w:r>
      <w:r w:rsidR="00DF3718">
        <w:rPr>
          <w:rFonts w:eastAsia="Times New Roman" w:cs="Arial"/>
          <w:szCs w:val="24"/>
          <w:lang w:eastAsia="en-AU"/>
        </w:rPr>
        <w:t xml:space="preserve">with an estimated </w:t>
      </w:r>
      <w:r w:rsidR="00DF3718" w:rsidRPr="00992D6C">
        <w:rPr>
          <w:rFonts w:eastAsia="Times New Roman" w:cs="Arial"/>
          <w:szCs w:val="24"/>
          <w:lang w:eastAsia="en-AU"/>
        </w:rPr>
        <w:t xml:space="preserve">budget </w:t>
      </w:r>
      <w:r w:rsidR="0093395C" w:rsidRPr="00992D6C">
        <w:rPr>
          <w:rFonts w:eastAsia="Times New Roman" w:cs="Arial"/>
          <w:szCs w:val="24"/>
          <w:lang w:eastAsia="en-AU"/>
        </w:rPr>
        <w:t>of $</w:t>
      </w:r>
      <w:r w:rsidR="009C6724" w:rsidRPr="00992D6C">
        <w:rPr>
          <w:rFonts w:eastAsia="Times New Roman" w:cs="Arial"/>
          <w:szCs w:val="24"/>
          <w:lang w:eastAsia="en-AU"/>
        </w:rPr>
        <w:t>14.7million</w:t>
      </w:r>
      <w:r w:rsidR="00110F6D" w:rsidRPr="00992D6C">
        <w:rPr>
          <w:rFonts w:eastAsia="Times New Roman" w:cs="Arial"/>
          <w:szCs w:val="24"/>
          <w:lang w:eastAsia="en-AU"/>
        </w:rPr>
        <w:t>, please</w:t>
      </w:r>
      <w:r w:rsidR="00110F6D">
        <w:rPr>
          <w:rFonts w:eastAsia="Times New Roman" w:cs="Arial"/>
          <w:szCs w:val="24"/>
          <w:lang w:eastAsia="en-AU"/>
        </w:rPr>
        <w:t xml:space="preserve"> refer to Appendix B for further information</w:t>
      </w:r>
      <w:r w:rsidR="00680108">
        <w:rPr>
          <w:rFonts w:eastAsia="Times New Roman" w:cs="Arial"/>
          <w:szCs w:val="24"/>
          <w:lang w:eastAsia="en-AU"/>
        </w:rPr>
        <w:t>.</w:t>
      </w:r>
    </w:p>
    <w:p w14:paraId="5F34F5FD" w14:textId="77777777" w:rsidR="00680108" w:rsidRDefault="00680108" w:rsidP="007B5F10">
      <w:pPr>
        <w:spacing w:before="100" w:beforeAutospacing="1"/>
        <w:contextualSpacing/>
        <w:jc w:val="both"/>
        <w:rPr>
          <w:rFonts w:eastAsia="Times New Roman" w:cs="Arial"/>
          <w:szCs w:val="24"/>
          <w:lang w:eastAsia="en-AU"/>
        </w:rPr>
      </w:pPr>
    </w:p>
    <w:p w14:paraId="0DCDC44E" w14:textId="77777777" w:rsidR="00680108" w:rsidRDefault="00CF5A05" w:rsidP="007B5F10">
      <w:pPr>
        <w:rPr>
          <w:rFonts w:eastAsia="Times New Roman" w:cs="Arial"/>
          <w:szCs w:val="24"/>
          <w:lang w:eastAsia="en-AU"/>
        </w:rPr>
      </w:pPr>
      <w:r>
        <w:rPr>
          <w:rFonts w:eastAsia="Times New Roman" w:cs="Arial"/>
          <w:szCs w:val="24"/>
          <w:lang w:eastAsia="en-AU"/>
        </w:rPr>
        <w:t xml:space="preserve">The following </w:t>
      </w:r>
      <w:r w:rsidR="00F15426">
        <w:rPr>
          <w:rFonts w:eastAsia="Times New Roman" w:cs="Arial"/>
          <w:szCs w:val="24"/>
          <w:lang w:eastAsia="en-AU"/>
        </w:rPr>
        <w:t xml:space="preserve">Major </w:t>
      </w:r>
      <w:r>
        <w:rPr>
          <w:rFonts w:eastAsia="Times New Roman" w:cs="Arial"/>
          <w:szCs w:val="24"/>
          <w:lang w:eastAsia="en-AU"/>
        </w:rPr>
        <w:t>projects have been identified for delivery</w:t>
      </w:r>
      <w:r w:rsidR="00DF3718">
        <w:rPr>
          <w:rFonts w:eastAsia="Times New Roman" w:cs="Arial"/>
          <w:szCs w:val="24"/>
          <w:lang w:eastAsia="en-AU"/>
        </w:rPr>
        <w:t>:</w:t>
      </w:r>
    </w:p>
    <w:p w14:paraId="29F08C33" w14:textId="77777777" w:rsidR="00680108" w:rsidRDefault="00680108" w:rsidP="007B5F10">
      <w:r>
        <w:tab/>
      </w:r>
      <w:r w:rsidR="00CF5A05">
        <w:t xml:space="preserve">1. </w:t>
      </w:r>
      <w:r w:rsidR="002B7DE2" w:rsidRPr="00C74639">
        <w:t xml:space="preserve">The </w:t>
      </w:r>
      <w:r w:rsidR="003C3F86" w:rsidRPr="00C74639">
        <w:t>Marina Expansion</w:t>
      </w:r>
      <w:r w:rsidR="002B7DE2" w:rsidRPr="00C74639">
        <w:t xml:space="preserve"> </w:t>
      </w:r>
    </w:p>
    <w:p w14:paraId="0C3F4C49" w14:textId="77777777" w:rsidR="00C74639" w:rsidRPr="00CF5A05" w:rsidRDefault="00DB49D8" w:rsidP="007B5F10">
      <w:pPr>
        <w:rPr>
          <w:szCs w:val="24"/>
        </w:rPr>
      </w:pPr>
      <w:r w:rsidRPr="00CF5A05">
        <w:rPr>
          <w:szCs w:val="24"/>
          <w:lang w:eastAsia="en-AU"/>
        </w:rPr>
        <w:t xml:space="preserve">The City is </w:t>
      </w:r>
      <w:r w:rsidR="00CF5A05">
        <w:rPr>
          <w:szCs w:val="24"/>
          <w:lang w:eastAsia="en-AU"/>
        </w:rPr>
        <w:t xml:space="preserve">actively investigating the </w:t>
      </w:r>
      <w:r w:rsidRPr="00CF5A05">
        <w:rPr>
          <w:szCs w:val="24"/>
          <w:lang w:eastAsia="en-AU"/>
        </w:rPr>
        <w:t xml:space="preserve">expansion of Port Coogee Marina to meet the growing needs of the surrounding community and as part of the handover requirements established during the management transfer in 2016. </w:t>
      </w:r>
    </w:p>
    <w:p w14:paraId="735E3221" w14:textId="77777777" w:rsidR="00A407F9" w:rsidRDefault="0094123B" w:rsidP="007B5F10">
      <w:pPr>
        <w:pStyle w:val="ListParagraph"/>
        <w:numPr>
          <w:ilvl w:val="0"/>
          <w:numId w:val="36"/>
        </w:numPr>
        <w:spacing w:before="240" w:after="200" w:line="276" w:lineRule="auto"/>
        <w:rPr>
          <w:sz w:val="24"/>
          <w:szCs w:val="24"/>
        </w:rPr>
      </w:pPr>
      <w:r w:rsidRPr="002B7DE2">
        <w:rPr>
          <w:sz w:val="24"/>
          <w:szCs w:val="24"/>
        </w:rPr>
        <w:t xml:space="preserve">Stage </w:t>
      </w:r>
      <w:r w:rsidR="00AA497F">
        <w:rPr>
          <w:sz w:val="24"/>
          <w:szCs w:val="24"/>
        </w:rPr>
        <w:t>3</w:t>
      </w:r>
      <w:r w:rsidRPr="002B7DE2">
        <w:rPr>
          <w:sz w:val="24"/>
          <w:szCs w:val="24"/>
        </w:rPr>
        <w:t xml:space="preserve"> will install </w:t>
      </w:r>
      <w:r w:rsidR="00231BB5" w:rsidRPr="002B7DE2">
        <w:rPr>
          <w:sz w:val="24"/>
          <w:szCs w:val="24"/>
        </w:rPr>
        <w:t>approx.</w:t>
      </w:r>
      <w:r w:rsidRPr="002B7DE2">
        <w:rPr>
          <w:sz w:val="24"/>
          <w:szCs w:val="24"/>
        </w:rPr>
        <w:t xml:space="preserve"> 80 new boat bays, a boardwalk and reconfiguration works to parking bays on Maraboo Island in addition to upgrading pen</w:t>
      </w:r>
      <w:r w:rsidR="00F105D9">
        <w:rPr>
          <w:sz w:val="24"/>
          <w:szCs w:val="24"/>
        </w:rPr>
        <w:t xml:space="preserve"> </w:t>
      </w:r>
      <w:r w:rsidRPr="002B7DE2">
        <w:rPr>
          <w:sz w:val="24"/>
          <w:szCs w:val="24"/>
        </w:rPr>
        <w:t xml:space="preserve">holder ablution facilities at the Marina Services Building. </w:t>
      </w:r>
    </w:p>
    <w:p w14:paraId="7FB6233B" w14:textId="77777777" w:rsidR="00A407F9" w:rsidRPr="00A407F9" w:rsidRDefault="00A407F9" w:rsidP="007B5F10">
      <w:pPr>
        <w:pStyle w:val="ListParagraph"/>
        <w:spacing w:line="276" w:lineRule="auto"/>
        <w:rPr>
          <w:sz w:val="24"/>
          <w:szCs w:val="24"/>
        </w:rPr>
      </w:pPr>
    </w:p>
    <w:p w14:paraId="09728965" w14:textId="5C978BEB" w:rsidR="00DF3718" w:rsidRPr="005D1990" w:rsidRDefault="0094123B" w:rsidP="007B5F10">
      <w:pPr>
        <w:pStyle w:val="ListParagraph"/>
        <w:numPr>
          <w:ilvl w:val="0"/>
          <w:numId w:val="36"/>
        </w:numPr>
        <w:spacing w:before="240" w:after="200" w:line="276" w:lineRule="auto"/>
      </w:pPr>
      <w:r w:rsidRPr="002B7DE2">
        <w:rPr>
          <w:sz w:val="24"/>
          <w:szCs w:val="24"/>
        </w:rPr>
        <w:t xml:space="preserve">Stage </w:t>
      </w:r>
      <w:r w:rsidR="00AA497F">
        <w:rPr>
          <w:sz w:val="24"/>
          <w:szCs w:val="24"/>
        </w:rPr>
        <w:t>4</w:t>
      </w:r>
      <w:r w:rsidR="005D1990">
        <w:rPr>
          <w:sz w:val="24"/>
          <w:szCs w:val="24"/>
        </w:rPr>
        <w:t xml:space="preserve"> </w:t>
      </w:r>
      <w:r w:rsidRPr="002B7DE2">
        <w:rPr>
          <w:sz w:val="24"/>
          <w:szCs w:val="24"/>
        </w:rPr>
        <w:t>has an expected completion date of 2025</w:t>
      </w:r>
      <w:r w:rsidR="008E3FDC">
        <w:rPr>
          <w:sz w:val="24"/>
          <w:szCs w:val="24"/>
        </w:rPr>
        <w:t>-</w:t>
      </w:r>
      <w:r w:rsidRPr="002B7DE2">
        <w:rPr>
          <w:sz w:val="24"/>
          <w:szCs w:val="24"/>
        </w:rPr>
        <w:t xml:space="preserve">26 but is dependent on the occupancy rates following Stage </w:t>
      </w:r>
      <w:r w:rsidR="00336616">
        <w:rPr>
          <w:sz w:val="24"/>
          <w:szCs w:val="24"/>
        </w:rPr>
        <w:t>1</w:t>
      </w:r>
      <w:r w:rsidRPr="002B7DE2">
        <w:rPr>
          <w:sz w:val="24"/>
          <w:szCs w:val="24"/>
        </w:rPr>
        <w:t xml:space="preserve"> and successful development of the So</w:t>
      </w:r>
      <w:r w:rsidR="005D1990">
        <w:rPr>
          <w:sz w:val="24"/>
          <w:szCs w:val="24"/>
        </w:rPr>
        <w:t>u</w:t>
      </w:r>
      <w:r w:rsidR="00F27E6A">
        <w:rPr>
          <w:sz w:val="24"/>
          <w:szCs w:val="24"/>
        </w:rPr>
        <w:t>thern Peninsula at Port Coogee.</w:t>
      </w:r>
    </w:p>
    <w:p w14:paraId="0A0D9E05" w14:textId="77777777" w:rsidR="00DF3718" w:rsidRDefault="00DF3718" w:rsidP="007B5F10">
      <w:pPr>
        <w:pStyle w:val="ListParagraph"/>
        <w:spacing w:before="100" w:beforeAutospacing="1" w:after="0" w:line="276" w:lineRule="auto"/>
        <w:rPr>
          <w:sz w:val="24"/>
          <w:szCs w:val="24"/>
        </w:rPr>
      </w:pPr>
    </w:p>
    <w:p w14:paraId="4773CD61" w14:textId="77777777" w:rsidR="004104CC" w:rsidRPr="00DA0985" w:rsidRDefault="004104CC" w:rsidP="007B5F10">
      <w:pPr>
        <w:pStyle w:val="ListParagraph"/>
        <w:numPr>
          <w:ilvl w:val="0"/>
          <w:numId w:val="33"/>
        </w:numPr>
        <w:spacing w:line="276" w:lineRule="auto"/>
        <w:rPr>
          <w:sz w:val="24"/>
          <w:szCs w:val="24"/>
        </w:rPr>
      </w:pPr>
      <w:r w:rsidRPr="00C74639">
        <w:rPr>
          <w:sz w:val="24"/>
          <w:szCs w:val="24"/>
        </w:rPr>
        <w:t xml:space="preserve">A business case for the Port Coogee Marina Expansion </w:t>
      </w:r>
      <w:r>
        <w:rPr>
          <w:sz w:val="24"/>
          <w:szCs w:val="24"/>
        </w:rPr>
        <w:t>was approved by C</w:t>
      </w:r>
      <w:r w:rsidRPr="00C74639">
        <w:rPr>
          <w:sz w:val="24"/>
          <w:szCs w:val="24"/>
        </w:rPr>
        <w:t xml:space="preserve">ouncil </w:t>
      </w:r>
      <w:r>
        <w:rPr>
          <w:sz w:val="24"/>
          <w:szCs w:val="24"/>
        </w:rPr>
        <w:t xml:space="preserve">in November 2019, a link to the Business case </w:t>
      </w:r>
      <w:r w:rsidRPr="00C74639">
        <w:rPr>
          <w:sz w:val="24"/>
          <w:szCs w:val="24"/>
        </w:rPr>
        <w:t xml:space="preserve">document </w:t>
      </w:r>
      <w:r w:rsidR="00DF3718">
        <w:rPr>
          <w:sz w:val="24"/>
          <w:szCs w:val="24"/>
        </w:rPr>
        <w:t xml:space="preserve">is provided </w:t>
      </w:r>
      <w:r w:rsidRPr="00C74639">
        <w:rPr>
          <w:sz w:val="24"/>
          <w:szCs w:val="24"/>
        </w:rPr>
        <w:t xml:space="preserve">in </w:t>
      </w:r>
      <w:r w:rsidR="00DF3718">
        <w:rPr>
          <w:sz w:val="24"/>
          <w:szCs w:val="24"/>
        </w:rPr>
        <w:t xml:space="preserve">the </w:t>
      </w:r>
      <w:r w:rsidR="009B181F">
        <w:rPr>
          <w:sz w:val="24"/>
          <w:szCs w:val="24"/>
        </w:rPr>
        <w:t>R</w:t>
      </w:r>
      <w:r w:rsidRPr="00C74639">
        <w:rPr>
          <w:sz w:val="24"/>
          <w:szCs w:val="24"/>
        </w:rPr>
        <w:t>eferences</w:t>
      </w:r>
      <w:r w:rsidR="00DF3718">
        <w:rPr>
          <w:sz w:val="24"/>
          <w:szCs w:val="24"/>
        </w:rPr>
        <w:t xml:space="preserve"> section</w:t>
      </w:r>
      <w:r w:rsidRPr="00C74639">
        <w:rPr>
          <w:sz w:val="24"/>
          <w:szCs w:val="24"/>
        </w:rPr>
        <w:t xml:space="preserve">. </w:t>
      </w:r>
    </w:p>
    <w:p w14:paraId="409AD87B" w14:textId="77777777" w:rsidR="00A407F9" w:rsidRPr="00F1050A" w:rsidRDefault="00A407F9" w:rsidP="007B5F10">
      <w:pPr>
        <w:pStyle w:val="ListParagraph"/>
        <w:spacing w:before="240" w:after="200" w:line="276" w:lineRule="auto"/>
        <w:rPr>
          <w:sz w:val="24"/>
          <w:szCs w:val="24"/>
        </w:rPr>
      </w:pPr>
    </w:p>
    <w:p w14:paraId="0F6FC326" w14:textId="77777777" w:rsidR="004104CC" w:rsidRPr="00A407F9" w:rsidRDefault="004104CC" w:rsidP="007B5F10">
      <w:pPr>
        <w:pStyle w:val="ListParagraph"/>
        <w:numPr>
          <w:ilvl w:val="0"/>
          <w:numId w:val="33"/>
        </w:numPr>
        <w:spacing w:before="240" w:after="200" w:line="276" w:lineRule="auto"/>
        <w:rPr>
          <w:sz w:val="24"/>
          <w:szCs w:val="24"/>
        </w:rPr>
      </w:pPr>
      <w:r w:rsidRPr="000154F0">
        <w:rPr>
          <w:rFonts w:cs="Arial"/>
          <w:sz w:val="24"/>
          <w:szCs w:val="24"/>
          <w:lang w:eastAsia="en-AU"/>
        </w:rPr>
        <w:lastRenderedPageBreak/>
        <w:t xml:space="preserve">The City is </w:t>
      </w:r>
      <w:r w:rsidR="00F105D9">
        <w:rPr>
          <w:rFonts w:cs="Arial"/>
          <w:sz w:val="24"/>
          <w:szCs w:val="24"/>
          <w:lang w:eastAsia="en-AU"/>
        </w:rPr>
        <w:t xml:space="preserve">in the process of working up detailed design and specification documents to go out to Tender later in 2020 for the construction of Stage </w:t>
      </w:r>
      <w:r w:rsidR="00926A86">
        <w:rPr>
          <w:rFonts w:cs="Arial"/>
          <w:sz w:val="24"/>
          <w:szCs w:val="24"/>
          <w:lang w:eastAsia="en-AU"/>
        </w:rPr>
        <w:t>3</w:t>
      </w:r>
      <w:r w:rsidR="00F105D9">
        <w:rPr>
          <w:rFonts w:cs="Arial"/>
          <w:sz w:val="24"/>
          <w:szCs w:val="24"/>
          <w:lang w:eastAsia="en-AU"/>
        </w:rPr>
        <w:t xml:space="preserve"> of the marina expansion</w:t>
      </w:r>
      <w:r w:rsidR="007B2ED3">
        <w:rPr>
          <w:rFonts w:cs="Arial"/>
          <w:sz w:val="24"/>
          <w:szCs w:val="24"/>
          <w:lang w:eastAsia="en-AU"/>
        </w:rPr>
        <w:t>.</w:t>
      </w:r>
    </w:p>
    <w:p w14:paraId="4D9E41D3" w14:textId="77777777" w:rsidR="0094123B" w:rsidRPr="0094123B" w:rsidRDefault="0094123B" w:rsidP="007B5F10">
      <w:pPr>
        <w:pStyle w:val="ListParagraph"/>
        <w:spacing w:before="240" w:after="200" w:line="276" w:lineRule="auto"/>
        <w:rPr>
          <w:sz w:val="24"/>
          <w:szCs w:val="24"/>
        </w:rPr>
      </w:pPr>
    </w:p>
    <w:p w14:paraId="5BA5A550" w14:textId="4F8E818A" w:rsidR="00D404F6" w:rsidRPr="008E3FDC" w:rsidRDefault="00DF3718" w:rsidP="008E3FDC">
      <w:pPr>
        <w:pStyle w:val="ListParagraph"/>
        <w:numPr>
          <w:ilvl w:val="0"/>
          <w:numId w:val="33"/>
        </w:numPr>
        <w:spacing w:before="240" w:after="200" w:line="276" w:lineRule="auto"/>
        <w:rPr>
          <w:sz w:val="24"/>
          <w:szCs w:val="24"/>
        </w:rPr>
      </w:pPr>
      <w:r>
        <w:rPr>
          <w:sz w:val="24"/>
          <w:szCs w:val="24"/>
        </w:rPr>
        <w:t xml:space="preserve">Stage </w:t>
      </w:r>
      <w:r w:rsidR="00AA497F">
        <w:rPr>
          <w:sz w:val="24"/>
          <w:szCs w:val="24"/>
        </w:rPr>
        <w:t>4</w:t>
      </w:r>
      <w:r>
        <w:rPr>
          <w:sz w:val="24"/>
          <w:szCs w:val="24"/>
        </w:rPr>
        <w:t xml:space="preserve"> </w:t>
      </w:r>
      <w:r w:rsidR="0094123B" w:rsidRPr="001D7F3D">
        <w:rPr>
          <w:sz w:val="24"/>
          <w:szCs w:val="24"/>
        </w:rPr>
        <w:t xml:space="preserve">Construction is due to </w:t>
      </w:r>
      <w:r w:rsidR="00F105D9">
        <w:rPr>
          <w:sz w:val="24"/>
          <w:szCs w:val="24"/>
        </w:rPr>
        <w:t xml:space="preserve">be complete in </w:t>
      </w:r>
      <w:r w:rsidR="0094123B" w:rsidRPr="001D7F3D">
        <w:rPr>
          <w:sz w:val="24"/>
          <w:szCs w:val="24"/>
        </w:rPr>
        <w:t>2021</w:t>
      </w:r>
      <w:r w:rsidR="007B2ED3">
        <w:rPr>
          <w:sz w:val="24"/>
          <w:szCs w:val="24"/>
        </w:rPr>
        <w:t>.</w:t>
      </w:r>
      <w:r w:rsidR="0094123B" w:rsidRPr="001D7F3D">
        <w:rPr>
          <w:sz w:val="24"/>
          <w:szCs w:val="24"/>
        </w:rPr>
        <w:t xml:space="preserve"> </w:t>
      </w:r>
    </w:p>
    <w:p w14:paraId="7CC3D802" w14:textId="77777777" w:rsidR="001126AE" w:rsidRPr="008E3FDC" w:rsidRDefault="001126AE" w:rsidP="007B5F10">
      <w:pPr>
        <w:pStyle w:val="BodyText"/>
        <w:keepNext/>
        <w:spacing w:line="276" w:lineRule="auto"/>
        <w:jc w:val="left"/>
        <w:rPr>
          <w:b/>
          <w:iCs/>
          <w:color w:val="4BACC6" w:themeColor="accent5"/>
          <w:sz w:val="24"/>
          <w:szCs w:val="24"/>
          <w:lang w:val="en-AU"/>
        </w:rPr>
      </w:pPr>
      <w:r w:rsidRPr="008E3FDC">
        <w:rPr>
          <w:b/>
          <w:iCs/>
          <w:color w:val="4BACC6" w:themeColor="accent5"/>
          <w:sz w:val="24"/>
          <w:szCs w:val="24"/>
          <w:lang w:val="en-AU"/>
        </w:rPr>
        <w:t>Figure</w:t>
      </w:r>
      <w:r w:rsidRPr="008E3FDC">
        <w:rPr>
          <w:b/>
          <w:iCs/>
          <w:color w:val="4BACC6" w:themeColor="accent5"/>
          <w:sz w:val="24"/>
          <w:szCs w:val="24"/>
        </w:rPr>
        <w:t xml:space="preserve"> </w:t>
      </w:r>
      <w:r w:rsidRPr="008E3FDC">
        <w:rPr>
          <w:b/>
          <w:iCs/>
          <w:color w:val="4BACC6" w:themeColor="accent5"/>
          <w:sz w:val="24"/>
          <w:szCs w:val="24"/>
          <w:lang w:val="en-AU"/>
        </w:rPr>
        <w:t>4</w:t>
      </w:r>
      <w:r w:rsidRPr="008E3FDC">
        <w:rPr>
          <w:b/>
          <w:iCs/>
          <w:color w:val="4BACC6" w:themeColor="accent5"/>
          <w:sz w:val="24"/>
          <w:szCs w:val="24"/>
        </w:rPr>
        <w:t>.</w:t>
      </w:r>
      <w:r w:rsidRPr="008E3FDC">
        <w:rPr>
          <w:b/>
          <w:iCs/>
          <w:color w:val="4BACC6" w:themeColor="accent5"/>
          <w:sz w:val="24"/>
          <w:szCs w:val="24"/>
          <w:lang w:val="en-AU"/>
        </w:rPr>
        <w:t>3.2</w:t>
      </w:r>
      <w:r w:rsidRPr="008E3FDC">
        <w:rPr>
          <w:b/>
          <w:iCs/>
          <w:color w:val="4BACC6" w:themeColor="accent5"/>
          <w:sz w:val="24"/>
          <w:szCs w:val="24"/>
        </w:rPr>
        <w:tab/>
      </w:r>
      <w:r w:rsidRPr="008E3FDC">
        <w:rPr>
          <w:b/>
          <w:iCs/>
          <w:color w:val="4BACC6" w:themeColor="accent5"/>
          <w:sz w:val="24"/>
          <w:szCs w:val="24"/>
          <w:lang w:val="en-AU"/>
        </w:rPr>
        <w:t>Visual Representation of the Future Stages at Port Coogee Marina</w:t>
      </w:r>
    </w:p>
    <w:p w14:paraId="0042BECA" w14:textId="77777777" w:rsidR="001126AE" w:rsidRDefault="001126AE" w:rsidP="007B5F10">
      <w:pPr>
        <w:pStyle w:val="AMPParaNoSpace"/>
        <w:spacing w:line="276" w:lineRule="auto"/>
        <w:rPr>
          <w:rFonts w:ascii="Arial" w:hAnsi="Arial" w:cs="Arial"/>
          <w:sz w:val="24"/>
          <w:szCs w:val="24"/>
        </w:rPr>
      </w:pPr>
      <w:r>
        <w:rPr>
          <w:rFonts w:ascii="Arial" w:hAnsi="Arial" w:cs="Arial"/>
          <w:noProof/>
          <w:sz w:val="24"/>
          <w:szCs w:val="24"/>
          <w:lang w:eastAsia="en-AU"/>
        </w:rPr>
        <w:drawing>
          <wp:inline distT="0" distB="0" distL="0" distR="0" wp14:anchorId="0EEB64D4" wp14:editId="7787C49F">
            <wp:extent cx="5715000" cy="358140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0" cy="3581400"/>
                    </a:xfrm>
                    <a:prstGeom prst="rect">
                      <a:avLst/>
                    </a:prstGeom>
                    <a:noFill/>
                    <a:ln>
                      <a:solidFill>
                        <a:schemeClr val="accent1"/>
                      </a:solidFill>
                    </a:ln>
                  </pic:spPr>
                </pic:pic>
              </a:graphicData>
            </a:graphic>
          </wp:inline>
        </w:drawing>
      </w:r>
    </w:p>
    <w:p w14:paraId="1B9DFAD1" w14:textId="77777777" w:rsidR="001126AE" w:rsidRDefault="001126AE" w:rsidP="007B5F10">
      <w:pPr>
        <w:pStyle w:val="AMPParaNoSpace"/>
        <w:spacing w:line="276" w:lineRule="auto"/>
        <w:rPr>
          <w:rFonts w:ascii="Arial" w:hAnsi="Arial" w:cs="Arial"/>
          <w:sz w:val="24"/>
          <w:szCs w:val="24"/>
        </w:rPr>
      </w:pPr>
    </w:p>
    <w:p w14:paraId="16ABD695" w14:textId="37FEC564" w:rsidR="002C21B9" w:rsidRPr="00F2318C" w:rsidRDefault="007B77B6" w:rsidP="007B5F10">
      <w:pPr>
        <w:jc w:val="both"/>
        <w:rPr>
          <w:rFonts w:cs="Arial"/>
        </w:rPr>
      </w:pPr>
      <w:r>
        <w:rPr>
          <w:rFonts w:cs="Arial"/>
        </w:rPr>
        <w:t>The existing jetties</w:t>
      </w:r>
      <w:r w:rsidR="002C21B9" w:rsidRPr="00F2318C">
        <w:rPr>
          <w:rFonts w:cs="Arial"/>
        </w:rPr>
        <w:t xml:space="preserve"> (</w:t>
      </w:r>
      <w:r w:rsidR="00F72D75" w:rsidRPr="00F2318C">
        <w:rPr>
          <w:rFonts w:cs="Arial"/>
        </w:rPr>
        <w:t>C, D, E, F</w:t>
      </w:r>
      <w:r w:rsidR="002C21B9" w:rsidRPr="00F2318C">
        <w:rPr>
          <w:rFonts w:cs="Arial"/>
        </w:rPr>
        <w:t xml:space="preserve"> and G) were completed in 2012 across 2 stage</w:t>
      </w:r>
      <w:r w:rsidR="009F30AB">
        <w:rPr>
          <w:rFonts w:cs="Arial"/>
        </w:rPr>
        <w:t>s being Stage 1 and Stage 2, the next stage will be Stage 3</w:t>
      </w:r>
      <w:r w:rsidR="00D1362F">
        <w:rPr>
          <w:rFonts w:cs="Arial"/>
        </w:rPr>
        <w:t xml:space="preserve">. </w:t>
      </w:r>
      <w:r w:rsidR="002C21B9" w:rsidRPr="00F2318C">
        <w:rPr>
          <w:rFonts w:cs="Arial"/>
        </w:rPr>
        <w:t>Stage 4 will be the further expansion of the southern Marina basin in approximately 5 years. Stage 3 and Stage 4 are referred to as Stage 1 and 2 in the Mar</w:t>
      </w:r>
      <w:r w:rsidR="009F30AB">
        <w:rPr>
          <w:rFonts w:cs="Arial"/>
        </w:rPr>
        <w:t>ina Expansion Business Case and</w:t>
      </w:r>
      <w:r w:rsidR="002C21B9" w:rsidRPr="00F2318C">
        <w:rPr>
          <w:rFonts w:cs="Arial"/>
        </w:rPr>
        <w:t xml:space="preserve"> the diagram picture above but not throughout this plan.</w:t>
      </w:r>
    </w:p>
    <w:p w14:paraId="5953CBE6" w14:textId="77777777" w:rsidR="002C21B9" w:rsidRPr="00F2318C" w:rsidRDefault="002C21B9" w:rsidP="007B5F10"/>
    <w:p w14:paraId="7EC2121D" w14:textId="77777777" w:rsidR="00DB49D8" w:rsidRPr="003C3F86" w:rsidRDefault="00DB49D8" w:rsidP="007B5F10">
      <w:r w:rsidRPr="003C3F86">
        <w:t>C Y O’Connor Beach Erosion Protection</w:t>
      </w:r>
    </w:p>
    <w:p w14:paraId="6F38F767" w14:textId="6A915E97" w:rsidR="001D7F3D" w:rsidRDefault="00DB49D8" w:rsidP="008E3FDC">
      <w:pPr>
        <w:pStyle w:val="ListParagraph"/>
        <w:numPr>
          <w:ilvl w:val="0"/>
          <w:numId w:val="34"/>
        </w:numPr>
        <w:spacing w:after="200" w:line="276" w:lineRule="auto"/>
        <w:rPr>
          <w:sz w:val="24"/>
          <w:szCs w:val="24"/>
        </w:rPr>
      </w:pPr>
      <w:r w:rsidRPr="00F82F9F">
        <w:rPr>
          <w:sz w:val="24"/>
          <w:szCs w:val="24"/>
        </w:rPr>
        <w:t>The establishment of coastal protection structures at C Y O’Connor Beach to stabilise the shoreline is a key recommendation of the City’s Coastal Adaptation Plan</w:t>
      </w:r>
      <w:r w:rsidRPr="008E3FDC">
        <w:rPr>
          <w:sz w:val="24"/>
          <w:szCs w:val="24"/>
        </w:rPr>
        <w:t xml:space="preserve">. </w:t>
      </w:r>
      <w:r w:rsidR="00F82F9F" w:rsidRPr="008E3FDC">
        <w:rPr>
          <w:sz w:val="24"/>
          <w:szCs w:val="24"/>
        </w:rPr>
        <w:t xml:space="preserve">Current status: </w:t>
      </w:r>
      <w:r w:rsidR="003C26CB" w:rsidRPr="008E3FDC">
        <w:rPr>
          <w:sz w:val="24"/>
          <w:szCs w:val="24"/>
        </w:rPr>
        <w:t>Design Phase</w:t>
      </w:r>
    </w:p>
    <w:p w14:paraId="65E6C2DC" w14:textId="77777777" w:rsidR="008E3FDC" w:rsidRPr="008E3FDC" w:rsidRDefault="008E3FDC" w:rsidP="008E3FDC">
      <w:pPr>
        <w:pStyle w:val="ListParagraph"/>
        <w:spacing w:after="200" w:line="276" w:lineRule="auto"/>
        <w:rPr>
          <w:sz w:val="24"/>
          <w:szCs w:val="24"/>
        </w:rPr>
      </w:pPr>
    </w:p>
    <w:p w14:paraId="535C1D4F" w14:textId="60CE635D" w:rsidR="00F82F9F" w:rsidRDefault="00F82F9F" w:rsidP="008E3FDC">
      <w:pPr>
        <w:pStyle w:val="ListParagraph"/>
        <w:numPr>
          <w:ilvl w:val="0"/>
          <w:numId w:val="34"/>
        </w:numPr>
        <w:spacing w:after="200" w:line="276" w:lineRule="auto"/>
        <w:rPr>
          <w:sz w:val="24"/>
          <w:szCs w:val="24"/>
        </w:rPr>
      </w:pPr>
      <w:r w:rsidRPr="000154F0">
        <w:rPr>
          <w:sz w:val="24"/>
          <w:szCs w:val="24"/>
        </w:rPr>
        <w:t>A design study is currently underway to plan and select a preferred design</w:t>
      </w:r>
      <w:r w:rsidR="00E44080">
        <w:rPr>
          <w:sz w:val="24"/>
          <w:szCs w:val="24"/>
        </w:rPr>
        <w:t>,</w:t>
      </w:r>
      <w:r w:rsidRPr="000154F0">
        <w:rPr>
          <w:sz w:val="24"/>
          <w:szCs w:val="24"/>
        </w:rPr>
        <w:t xml:space="preserve"> </w:t>
      </w:r>
      <w:r w:rsidR="005D24DD">
        <w:rPr>
          <w:sz w:val="24"/>
          <w:szCs w:val="24"/>
        </w:rPr>
        <w:t xml:space="preserve">options being considered are a </w:t>
      </w:r>
      <w:r w:rsidRPr="000154F0">
        <w:rPr>
          <w:sz w:val="24"/>
          <w:szCs w:val="24"/>
        </w:rPr>
        <w:t>groyne, breakwater or artificial reef structures.</w:t>
      </w:r>
    </w:p>
    <w:p w14:paraId="2BDE4B8A" w14:textId="77777777" w:rsidR="008E3FDC" w:rsidRPr="008E3FDC" w:rsidRDefault="008E3FDC" w:rsidP="008E3FDC">
      <w:pPr>
        <w:pStyle w:val="ListParagraph"/>
        <w:rPr>
          <w:sz w:val="24"/>
          <w:szCs w:val="24"/>
        </w:rPr>
      </w:pPr>
    </w:p>
    <w:p w14:paraId="68C6C0C6" w14:textId="157B52B4" w:rsidR="008E3FDC" w:rsidRPr="008E3FDC" w:rsidRDefault="008E3FDC" w:rsidP="008E3FDC">
      <w:pPr>
        <w:pStyle w:val="ListParagraph"/>
        <w:numPr>
          <w:ilvl w:val="0"/>
          <w:numId w:val="34"/>
        </w:numPr>
        <w:spacing w:after="200" w:line="276" w:lineRule="auto"/>
      </w:pPr>
      <w:r w:rsidRPr="00801201">
        <w:rPr>
          <w:sz w:val="24"/>
          <w:szCs w:val="24"/>
        </w:rPr>
        <w:t xml:space="preserve">Construction of these assets is subject to funding within the next decade to prevent undue loss of land and municipal </w:t>
      </w:r>
      <w:r w:rsidR="00F72D75" w:rsidRPr="00801201">
        <w:rPr>
          <w:sz w:val="24"/>
          <w:szCs w:val="24"/>
        </w:rPr>
        <w:t>assets and</w:t>
      </w:r>
      <w:r w:rsidRPr="00801201">
        <w:rPr>
          <w:sz w:val="24"/>
          <w:szCs w:val="24"/>
        </w:rPr>
        <w:t xml:space="preserve"> provide certainty for the planned development of the surrounding foreshore.</w:t>
      </w:r>
    </w:p>
    <w:p w14:paraId="34263E1E" w14:textId="63ED236E" w:rsidR="007E450A" w:rsidRPr="00121FB0" w:rsidRDefault="003C3F86" w:rsidP="007B5F10">
      <w:pPr>
        <w:keepNext/>
        <w:spacing w:before="240"/>
        <w:outlineLvl w:val="0"/>
        <w:rPr>
          <w:rFonts w:cs="Arial"/>
          <w:b/>
          <w:bCs/>
          <w:color w:val="4BACC6" w:themeColor="accent5"/>
          <w:kern w:val="32"/>
          <w:sz w:val="32"/>
          <w:szCs w:val="32"/>
        </w:rPr>
      </w:pPr>
      <w:r>
        <w:br w:type="page"/>
      </w:r>
      <w:bookmarkStart w:id="40" w:name="_Toc35600117"/>
      <w:bookmarkStart w:id="41" w:name="_Toc39487721"/>
      <w:r w:rsidR="007E450A" w:rsidRPr="00121FB0">
        <w:rPr>
          <w:rFonts w:cs="Arial"/>
          <w:b/>
          <w:bCs/>
          <w:color w:val="4BACC6" w:themeColor="accent5"/>
          <w:kern w:val="32"/>
          <w:sz w:val="32"/>
          <w:szCs w:val="32"/>
        </w:rPr>
        <w:lastRenderedPageBreak/>
        <w:t>5.</w:t>
      </w:r>
      <w:r w:rsidR="007E450A" w:rsidRPr="00121FB0">
        <w:rPr>
          <w:rFonts w:cs="Arial"/>
          <w:b/>
          <w:bCs/>
          <w:color w:val="4BACC6" w:themeColor="accent5"/>
          <w:kern w:val="32"/>
          <w:sz w:val="32"/>
          <w:szCs w:val="32"/>
        </w:rPr>
        <w:tab/>
      </w:r>
      <w:r w:rsidR="00757DC4" w:rsidRPr="00121FB0">
        <w:rPr>
          <w:rFonts w:cs="Arial"/>
          <w:b/>
          <w:bCs/>
          <w:color w:val="4BACC6" w:themeColor="accent5"/>
          <w:kern w:val="32"/>
          <w:sz w:val="32"/>
          <w:szCs w:val="32"/>
        </w:rPr>
        <w:t>Lifecycle Management</w:t>
      </w:r>
      <w:bookmarkEnd w:id="40"/>
      <w:bookmarkEnd w:id="41"/>
    </w:p>
    <w:p w14:paraId="3A29D419" w14:textId="77777777" w:rsidR="00025B97" w:rsidRPr="00DA3551" w:rsidRDefault="00025B97" w:rsidP="007B5F10">
      <w:pPr>
        <w:jc w:val="both"/>
      </w:pPr>
      <w:r w:rsidRPr="00025B97">
        <w:t xml:space="preserve">The lifecycle management </w:t>
      </w:r>
      <w:r>
        <w:t xml:space="preserve">area </w:t>
      </w:r>
      <w:r w:rsidRPr="00025B97">
        <w:t xml:space="preserve">details how the City of Cockburn plans to manage and operate the </w:t>
      </w:r>
      <w:r w:rsidR="001A5B12">
        <w:t>m</w:t>
      </w:r>
      <w:r>
        <w:t xml:space="preserve">arina and </w:t>
      </w:r>
      <w:r w:rsidR="001A5B12">
        <w:t>c</w:t>
      </w:r>
      <w:r>
        <w:t xml:space="preserve">oastal </w:t>
      </w:r>
      <w:r w:rsidR="001A5B12">
        <w:t>i</w:t>
      </w:r>
      <w:r>
        <w:t>nfrastructure</w:t>
      </w:r>
      <w:r w:rsidRPr="00025B97">
        <w:t xml:space="preserve"> assets while optimising lifecycle costs. The data is based on the City’s financial and operational asset registers.</w:t>
      </w:r>
    </w:p>
    <w:p w14:paraId="71BA9CB2" w14:textId="77777777" w:rsidR="006F4964" w:rsidRDefault="000D072D" w:rsidP="007B5F10">
      <w:pPr>
        <w:keepNext/>
        <w:spacing w:before="100" w:beforeAutospacing="1" w:after="100" w:afterAutospacing="1"/>
        <w:jc w:val="both"/>
        <w:outlineLvl w:val="1"/>
      </w:pPr>
      <w:bookmarkStart w:id="42" w:name="_Toc35600118"/>
      <w:bookmarkStart w:id="43" w:name="_Toc39487722"/>
      <w:r w:rsidRPr="005507BC">
        <w:rPr>
          <w:rFonts w:eastAsia="Times New Roman" w:cs="Arial"/>
          <w:bCs/>
          <w:iCs/>
          <w:color w:val="4BACC6" w:themeColor="accent5"/>
          <w:szCs w:val="24"/>
        </w:rPr>
        <w:t>5.1</w:t>
      </w:r>
      <w:r w:rsidRPr="005507BC">
        <w:rPr>
          <w:rFonts w:eastAsia="Times New Roman" w:cs="Arial"/>
          <w:bCs/>
          <w:iCs/>
          <w:color w:val="4BACC6" w:themeColor="accent5"/>
          <w:szCs w:val="24"/>
        </w:rPr>
        <w:tab/>
        <w:t>Asset Data</w:t>
      </w:r>
      <w:bookmarkEnd w:id="42"/>
      <w:bookmarkEnd w:id="43"/>
    </w:p>
    <w:p w14:paraId="1F1A3BCC" w14:textId="77777777" w:rsidR="00302FE9" w:rsidRDefault="00D920BE" w:rsidP="007B5F10">
      <w:pPr>
        <w:jc w:val="both"/>
      </w:pPr>
      <w:r>
        <w:t xml:space="preserve">The City’s Marina &amp; Coastal operational asset register is derived from three Asset groups (specifications) as detailed below. The </w:t>
      </w:r>
      <w:r w:rsidR="0068387B">
        <w:t xml:space="preserve">City’s RSPEC &amp; OSPEC </w:t>
      </w:r>
      <w:r>
        <w:t>specifications align to the ASPEC digital data specification which provides an industry standard for the supply of digital data relating to “As Constructed” infrastructure asset information</w:t>
      </w:r>
      <w:r w:rsidR="0068387B">
        <w:t>, whilst the MSPEC was developed internally to capture and manage marine based assets for the City</w:t>
      </w:r>
      <w:r>
        <w:t xml:space="preserve">. For further information </w:t>
      </w:r>
      <w:r w:rsidR="0068387B">
        <w:t xml:space="preserve">on ASPEC </w:t>
      </w:r>
      <w:r>
        <w:t xml:space="preserve">please refer to </w:t>
      </w:r>
      <w:r w:rsidR="004776C8">
        <w:t xml:space="preserve">the </w:t>
      </w:r>
      <w:r>
        <w:t>References</w:t>
      </w:r>
      <w:r w:rsidR="004776C8">
        <w:t xml:space="preserve"> section</w:t>
      </w:r>
      <w:r w:rsidR="00C7578A">
        <w:t>.</w:t>
      </w:r>
    </w:p>
    <w:p w14:paraId="4C74C093" w14:textId="77777777" w:rsidR="00C7578A" w:rsidRDefault="00C7578A" w:rsidP="007B5F10">
      <w:pPr>
        <w:jc w:val="both"/>
      </w:pPr>
    </w:p>
    <w:p w14:paraId="360C9B79" w14:textId="77777777" w:rsidR="006149C3" w:rsidRPr="007E70C7" w:rsidRDefault="006F4964" w:rsidP="007B5F10">
      <w:pPr>
        <w:jc w:val="both"/>
        <w:rPr>
          <w:color w:val="4BACC6" w:themeColor="accent5"/>
        </w:rPr>
      </w:pPr>
      <w:r w:rsidRPr="007E70C7">
        <w:rPr>
          <w:b/>
          <w:bCs/>
          <w:color w:val="4BACC6" w:themeColor="accent5"/>
          <w:sz w:val="23"/>
          <w:szCs w:val="23"/>
        </w:rPr>
        <w:t>Table 5.1 Breakdown of Marina &amp; Coastal Assets</w:t>
      </w:r>
    </w:p>
    <w:tbl>
      <w:tblPr>
        <w:tblStyle w:val="MediumShading2-Accent6"/>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83"/>
        <w:gridCol w:w="3969"/>
        <w:gridCol w:w="1636"/>
      </w:tblGrid>
      <w:tr w:rsidR="00DB49D8" w:rsidRPr="007E70C7" w14:paraId="6DE31CFA" w14:textId="77777777" w:rsidTr="008834C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383" w:type="dxa"/>
            <w:tcBorders>
              <w:top w:val="single" w:sz="12" w:space="0" w:color="auto"/>
              <w:left w:val="single" w:sz="12" w:space="0" w:color="auto"/>
              <w:bottom w:val="thinThickSmallGap" w:sz="24" w:space="0" w:color="auto"/>
              <w:right w:val="none" w:sz="0" w:space="0" w:color="auto"/>
            </w:tcBorders>
            <w:shd w:val="clear" w:color="auto" w:fill="4BACC6" w:themeFill="accent5"/>
            <w:vAlign w:val="center"/>
          </w:tcPr>
          <w:p w14:paraId="1CB54328" w14:textId="77777777" w:rsidR="00DB49D8" w:rsidRPr="007E70C7" w:rsidRDefault="00DB49D8" w:rsidP="00C15FE1">
            <w:pPr>
              <w:spacing w:before="240"/>
              <w:jc w:val="center"/>
              <w:rPr>
                <w:rFonts w:ascii="Arial Narrow" w:hAnsi="Arial Narrow" w:cs="Arial"/>
                <w:color w:val="000000"/>
                <w:sz w:val="24"/>
                <w:szCs w:val="24"/>
              </w:rPr>
            </w:pPr>
            <w:r w:rsidRPr="007E70C7">
              <w:rPr>
                <w:rFonts w:ascii="Arial Narrow" w:hAnsi="Arial Narrow" w:cs="Arial"/>
                <w:color w:val="000000"/>
                <w:sz w:val="24"/>
                <w:szCs w:val="24"/>
              </w:rPr>
              <w:t>A</w:t>
            </w:r>
            <w:r w:rsidR="00BC1976" w:rsidRPr="007E70C7">
              <w:rPr>
                <w:rFonts w:ascii="Arial Narrow" w:hAnsi="Arial Narrow" w:cs="Arial"/>
                <w:color w:val="000000"/>
                <w:sz w:val="24"/>
                <w:szCs w:val="24"/>
              </w:rPr>
              <w:t>sset</w:t>
            </w:r>
            <w:r w:rsidRPr="007E70C7">
              <w:rPr>
                <w:rFonts w:ascii="Arial Narrow" w:hAnsi="Arial Narrow" w:cs="Arial"/>
                <w:color w:val="000000"/>
                <w:sz w:val="24"/>
                <w:szCs w:val="24"/>
              </w:rPr>
              <w:t xml:space="preserve"> G</w:t>
            </w:r>
            <w:r w:rsidR="00BC1976" w:rsidRPr="007E70C7">
              <w:rPr>
                <w:rFonts w:ascii="Arial Narrow" w:hAnsi="Arial Narrow" w:cs="Arial"/>
                <w:color w:val="000000"/>
                <w:sz w:val="24"/>
                <w:szCs w:val="24"/>
              </w:rPr>
              <w:t>roup</w:t>
            </w:r>
          </w:p>
        </w:tc>
        <w:tc>
          <w:tcPr>
            <w:tcW w:w="3969" w:type="dxa"/>
            <w:tcBorders>
              <w:top w:val="single" w:sz="12" w:space="0" w:color="auto"/>
              <w:left w:val="none" w:sz="0" w:space="0" w:color="auto"/>
              <w:bottom w:val="thinThickSmallGap" w:sz="24" w:space="0" w:color="auto"/>
              <w:right w:val="none" w:sz="0" w:space="0" w:color="auto"/>
            </w:tcBorders>
            <w:shd w:val="clear" w:color="auto" w:fill="4BACC6" w:themeFill="accent5"/>
            <w:vAlign w:val="center"/>
          </w:tcPr>
          <w:p w14:paraId="70DE12F8" w14:textId="77777777" w:rsidR="00DB49D8" w:rsidRPr="007E70C7" w:rsidRDefault="00DB49D8" w:rsidP="00C15FE1">
            <w:pPr>
              <w:spacing w:before="24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7E70C7">
              <w:rPr>
                <w:rFonts w:ascii="Arial Narrow" w:hAnsi="Arial Narrow" w:cs="Arial"/>
                <w:color w:val="000000"/>
                <w:sz w:val="24"/>
                <w:szCs w:val="24"/>
              </w:rPr>
              <w:t>A</w:t>
            </w:r>
            <w:r w:rsidR="00BC1976" w:rsidRPr="007E70C7">
              <w:rPr>
                <w:rFonts w:ascii="Arial Narrow" w:hAnsi="Arial Narrow" w:cs="Arial"/>
                <w:color w:val="000000"/>
                <w:sz w:val="24"/>
                <w:szCs w:val="24"/>
              </w:rPr>
              <w:t>sset</w:t>
            </w:r>
            <w:r w:rsidRPr="007E70C7">
              <w:rPr>
                <w:rFonts w:ascii="Arial Narrow" w:hAnsi="Arial Narrow" w:cs="Arial"/>
                <w:color w:val="000000"/>
                <w:sz w:val="24"/>
                <w:szCs w:val="24"/>
              </w:rPr>
              <w:t xml:space="preserve"> C</w:t>
            </w:r>
            <w:r w:rsidR="00BC1976" w:rsidRPr="007E70C7">
              <w:rPr>
                <w:rFonts w:ascii="Arial Narrow" w:hAnsi="Arial Narrow" w:cs="Arial"/>
                <w:color w:val="000000"/>
                <w:sz w:val="24"/>
                <w:szCs w:val="24"/>
              </w:rPr>
              <w:t>lassification</w:t>
            </w:r>
          </w:p>
        </w:tc>
        <w:tc>
          <w:tcPr>
            <w:tcW w:w="1636" w:type="dxa"/>
            <w:tcBorders>
              <w:top w:val="single" w:sz="12" w:space="0" w:color="auto"/>
              <w:left w:val="none" w:sz="0" w:space="0" w:color="auto"/>
              <w:bottom w:val="thinThickSmallGap" w:sz="24" w:space="0" w:color="auto"/>
              <w:right w:val="single" w:sz="12" w:space="0" w:color="auto"/>
            </w:tcBorders>
            <w:shd w:val="clear" w:color="auto" w:fill="4BACC6" w:themeFill="accent5"/>
          </w:tcPr>
          <w:p w14:paraId="128AB233" w14:textId="77777777" w:rsidR="00DB49D8" w:rsidRPr="007E70C7" w:rsidRDefault="009670C2" w:rsidP="00C15FE1">
            <w:pPr>
              <w:spacing w:before="24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7E70C7">
              <w:rPr>
                <w:rFonts w:ascii="Arial Narrow" w:hAnsi="Arial Narrow" w:cs="Arial"/>
                <w:color w:val="000000"/>
                <w:sz w:val="24"/>
                <w:szCs w:val="24"/>
              </w:rPr>
              <w:t>Q</w:t>
            </w:r>
            <w:r w:rsidR="00BC1976" w:rsidRPr="007E70C7">
              <w:rPr>
                <w:rFonts w:ascii="Arial Narrow" w:hAnsi="Arial Narrow" w:cs="Arial"/>
                <w:color w:val="000000"/>
                <w:sz w:val="24"/>
                <w:szCs w:val="24"/>
              </w:rPr>
              <w:t>uantity</w:t>
            </w:r>
          </w:p>
        </w:tc>
      </w:tr>
      <w:tr w:rsidR="00DB49D8" w:rsidRPr="007E70C7" w14:paraId="421242A8" w14:textId="77777777" w:rsidTr="008834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83" w:type="dxa"/>
            <w:vMerge w:val="restart"/>
            <w:tcBorders>
              <w:top w:val="thinThickSmallGap" w:sz="24" w:space="0" w:color="auto"/>
              <w:left w:val="single" w:sz="12" w:space="0" w:color="auto"/>
              <w:bottom w:val="single" w:sz="12" w:space="0" w:color="FFFFFF" w:themeColor="background1"/>
              <w:right w:val="thinThickSmallGap" w:sz="24" w:space="0" w:color="auto"/>
            </w:tcBorders>
            <w:shd w:val="clear" w:color="auto" w:fill="4BACC6" w:themeFill="accent5"/>
            <w:vAlign w:val="center"/>
          </w:tcPr>
          <w:p w14:paraId="3CDB837A" w14:textId="77777777" w:rsidR="00DB49D8" w:rsidRPr="007E70C7" w:rsidRDefault="00DB49D8" w:rsidP="00C15FE1">
            <w:pPr>
              <w:jc w:val="center"/>
              <w:rPr>
                <w:rFonts w:ascii="Arial Narrow" w:hAnsi="Arial Narrow" w:cs="Arial"/>
                <w:color w:val="000000"/>
                <w:sz w:val="24"/>
                <w:szCs w:val="24"/>
              </w:rPr>
            </w:pPr>
            <w:r w:rsidRPr="007E70C7">
              <w:rPr>
                <w:rFonts w:ascii="Arial Narrow" w:hAnsi="Arial Narrow" w:cs="Arial"/>
                <w:color w:val="000000"/>
                <w:sz w:val="24"/>
                <w:szCs w:val="24"/>
              </w:rPr>
              <w:t>Marine Specific Assets</w:t>
            </w:r>
          </w:p>
          <w:p w14:paraId="4C4FC572" w14:textId="77777777" w:rsidR="00233B28" w:rsidRPr="007E70C7" w:rsidRDefault="00233B28" w:rsidP="00C15FE1">
            <w:pPr>
              <w:jc w:val="center"/>
              <w:rPr>
                <w:rFonts w:ascii="Arial Narrow" w:hAnsi="Arial Narrow" w:cs="Arial"/>
                <w:color w:val="000000"/>
                <w:sz w:val="24"/>
                <w:szCs w:val="24"/>
              </w:rPr>
            </w:pPr>
            <w:r w:rsidRPr="007E70C7">
              <w:rPr>
                <w:rFonts w:ascii="Arial Narrow" w:hAnsi="Arial Narrow" w:cs="Arial"/>
                <w:color w:val="000000"/>
                <w:sz w:val="24"/>
                <w:szCs w:val="24"/>
              </w:rPr>
              <w:t>MSPEC</w:t>
            </w:r>
          </w:p>
        </w:tc>
        <w:tc>
          <w:tcPr>
            <w:tcW w:w="3969" w:type="dxa"/>
            <w:tcBorders>
              <w:top w:val="thinThickSmallGap" w:sz="24" w:space="0" w:color="auto"/>
              <w:left w:val="thinThickSmallGap" w:sz="24" w:space="0" w:color="auto"/>
              <w:bottom w:val="single" w:sz="12" w:space="0" w:color="FFFFFF" w:themeColor="background1"/>
              <w:right w:val="single" w:sz="12" w:space="0" w:color="FFFFFF" w:themeColor="background1"/>
            </w:tcBorders>
            <w:vAlign w:val="center"/>
          </w:tcPr>
          <w:p w14:paraId="2B56965C" w14:textId="77777777" w:rsidR="00DB49D8" w:rsidRPr="007E70C7" w:rsidRDefault="00DB49D8" w:rsidP="00C15FE1">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sidRPr="007E70C7">
              <w:rPr>
                <w:rFonts w:ascii="Arial Narrow" w:hAnsi="Arial Narrow" w:cs="Arial"/>
                <w:color w:val="000000"/>
                <w:sz w:val="24"/>
                <w:szCs w:val="24"/>
              </w:rPr>
              <w:t>Edge Walls and Retaining Walls</w:t>
            </w:r>
          </w:p>
        </w:tc>
        <w:tc>
          <w:tcPr>
            <w:tcW w:w="1636" w:type="dxa"/>
            <w:tcBorders>
              <w:top w:val="thinThickSmallGap" w:sz="24" w:space="0" w:color="auto"/>
              <w:left w:val="single" w:sz="12" w:space="0" w:color="FFFFFF" w:themeColor="background1"/>
              <w:bottom w:val="single" w:sz="12" w:space="0" w:color="FFFFFF" w:themeColor="background1"/>
              <w:right w:val="single" w:sz="12" w:space="0" w:color="auto"/>
            </w:tcBorders>
            <w:shd w:val="clear" w:color="auto" w:fill="4BACC6" w:themeFill="accent5"/>
          </w:tcPr>
          <w:p w14:paraId="33D30923" w14:textId="77777777" w:rsidR="00DB49D8" w:rsidRPr="007E70C7" w:rsidRDefault="009670C2" w:rsidP="00C15FE1">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sidRPr="007E70C7">
              <w:rPr>
                <w:rFonts w:ascii="Arial Narrow" w:hAnsi="Arial Narrow" w:cs="Arial"/>
                <w:color w:val="000000"/>
                <w:sz w:val="24"/>
                <w:szCs w:val="24"/>
              </w:rPr>
              <w:t>11</w:t>
            </w:r>
          </w:p>
        </w:tc>
      </w:tr>
      <w:tr w:rsidR="00DB49D8" w:rsidRPr="007E70C7" w14:paraId="7228CC28" w14:textId="77777777" w:rsidTr="008834C5">
        <w:trPr>
          <w:jc w:val="center"/>
        </w:trPr>
        <w:tc>
          <w:tcPr>
            <w:cnfStyle w:val="001000000000" w:firstRow="0" w:lastRow="0" w:firstColumn="1" w:lastColumn="0" w:oddVBand="0" w:evenVBand="0" w:oddHBand="0" w:evenHBand="0" w:firstRowFirstColumn="0" w:firstRowLastColumn="0" w:lastRowFirstColumn="0" w:lastRowLastColumn="0"/>
            <w:tcW w:w="3383" w:type="dxa"/>
            <w:vMerge/>
            <w:tcBorders>
              <w:top w:val="single" w:sz="12" w:space="0" w:color="FFFFFF" w:themeColor="background1"/>
              <w:left w:val="single" w:sz="12" w:space="0" w:color="auto"/>
              <w:bottom w:val="single" w:sz="12" w:space="0" w:color="FFFFFF" w:themeColor="background1"/>
              <w:right w:val="thinThickSmallGap" w:sz="24" w:space="0" w:color="auto"/>
            </w:tcBorders>
            <w:shd w:val="clear" w:color="auto" w:fill="4BACC6" w:themeFill="accent5"/>
            <w:vAlign w:val="center"/>
          </w:tcPr>
          <w:p w14:paraId="5193F0AF" w14:textId="77777777" w:rsidR="00DB49D8" w:rsidRPr="007E70C7" w:rsidRDefault="00DB49D8" w:rsidP="00C15FE1">
            <w:pPr>
              <w:jc w:val="center"/>
              <w:rPr>
                <w:rFonts w:ascii="Arial Narrow" w:hAnsi="Arial Narrow" w:cs="Arial"/>
                <w:color w:val="000000"/>
                <w:sz w:val="24"/>
                <w:szCs w:val="24"/>
              </w:rPr>
            </w:pPr>
          </w:p>
        </w:tc>
        <w:tc>
          <w:tcPr>
            <w:tcW w:w="3969" w:type="dxa"/>
            <w:tcBorders>
              <w:top w:val="single" w:sz="12" w:space="0" w:color="FFFFFF" w:themeColor="background1"/>
              <w:left w:val="thinThickSmallGap" w:sz="24" w:space="0" w:color="auto"/>
              <w:bottom w:val="single" w:sz="12" w:space="0" w:color="FFFFFF" w:themeColor="background1"/>
              <w:right w:val="single" w:sz="12" w:space="0" w:color="FFFFFF" w:themeColor="background1"/>
            </w:tcBorders>
            <w:vAlign w:val="center"/>
          </w:tcPr>
          <w:p w14:paraId="3385589E" w14:textId="77777777" w:rsidR="00DB49D8" w:rsidRPr="007E70C7" w:rsidRDefault="00DB49D8" w:rsidP="00C15FE1">
            <w:pPr>
              <w:spacing w:before="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7E70C7">
              <w:rPr>
                <w:rFonts w:ascii="Arial Narrow" w:hAnsi="Arial Narrow" w:cs="Arial"/>
                <w:color w:val="000000"/>
                <w:sz w:val="24"/>
                <w:szCs w:val="24"/>
              </w:rPr>
              <w:t>Gangways</w:t>
            </w:r>
            <w:r w:rsidR="009670C2" w:rsidRPr="007E70C7">
              <w:rPr>
                <w:rFonts w:ascii="Arial Narrow" w:hAnsi="Arial Narrow" w:cs="Arial"/>
                <w:color w:val="000000"/>
                <w:sz w:val="24"/>
                <w:szCs w:val="24"/>
              </w:rPr>
              <w:t>,</w:t>
            </w:r>
            <w:r w:rsidRPr="007E70C7">
              <w:rPr>
                <w:rFonts w:ascii="Arial Narrow" w:hAnsi="Arial Narrow" w:cs="Arial"/>
                <w:color w:val="000000"/>
                <w:sz w:val="24"/>
                <w:szCs w:val="24"/>
              </w:rPr>
              <w:t xml:space="preserve"> Jetties</w:t>
            </w:r>
            <w:r w:rsidR="009670C2" w:rsidRPr="007E70C7">
              <w:rPr>
                <w:rFonts w:ascii="Arial Narrow" w:hAnsi="Arial Narrow" w:cs="Arial"/>
                <w:color w:val="000000"/>
                <w:sz w:val="24"/>
                <w:szCs w:val="24"/>
              </w:rPr>
              <w:t xml:space="preserve"> and Pontoons</w:t>
            </w:r>
          </w:p>
        </w:tc>
        <w:tc>
          <w:tcPr>
            <w:tcW w:w="1636" w:type="dxa"/>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4BACC6" w:themeFill="accent5"/>
          </w:tcPr>
          <w:p w14:paraId="1DA58695" w14:textId="77777777" w:rsidR="00DB49D8" w:rsidRPr="007E70C7" w:rsidRDefault="009670C2" w:rsidP="00C15FE1">
            <w:pPr>
              <w:spacing w:before="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7E70C7">
              <w:rPr>
                <w:rFonts w:ascii="Arial Narrow" w:hAnsi="Arial Narrow" w:cs="Arial"/>
                <w:color w:val="000000"/>
                <w:sz w:val="24"/>
                <w:szCs w:val="24"/>
              </w:rPr>
              <w:t>96</w:t>
            </w:r>
          </w:p>
        </w:tc>
      </w:tr>
      <w:tr w:rsidR="00DB49D8" w:rsidRPr="007E70C7" w14:paraId="76E59332" w14:textId="77777777" w:rsidTr="008834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83" w:type="dxa"/>
            <w:vMerge/>
            <w:tcBorders>
              <w:top w:val="single" w:sz="12" w:space="0" w:color="FFFFFF" w:themeColor="background1"/>
              <w:left w:val="single" w:sz="12" w:space="0" w:color="auto"/>
              <w:bottom w:val="single" w:sz="12" w:space="0" w:color="FFFFFF" w:themeColor="background1"/>
              <w:right w:val="thinThickSmallGap" w:sz="24" w:space="0" w:color="auto"/>
            </w:tcBorders>
            <w:shd w:val="clear" w:color="auto" w:fill="4BACC6" w:themeFill="accent5"/>
            <w:vAlign w:val="center"/>
          </w:tcPr>
          <w:p w14:paraId="222D060E" w14:textId="77777777" w:rsidR="00DB49D8" w:rsidRPr="007E70C7" w:rsidRDefault="00DB49D8" w:rsidP="00C15FE1">
            <w:pPr>
              <w:jc w:val="center"/>
              <w:rPr>
                <w:rFonts w:ascii="Arial Narrow" w:hAnsi="Arial Narrow" w:cs="Arial"/>
                <w:color w:val="000000"/>
                <w:sz w:val="24"/>
                <w:szCs w:val="24"/>
              </w:rPr>
            </w:pPr>
          </w:p>
        </w:tc>
        <w:tc>
          <w:tcPr>
            <w:tcW w:w="3969" w:type="dxa"/>
            <w:tcBorders>
              <w:top w:val="single" w:sz="12" w:space="0" w:color="FFFFFF" w:themeColor="background1"/>
              <w:left w:val="thinThickSmallGap" w:sz="24" w:space="0" w:color="auto"/>
              <w:bottom w:val="single" w:sz="12" w:space="0" w:color="FFFFFF" w:themeColor="background1"/>
              <w:right w:val="single" w:sz="12" w:space="0" w:color="FFFFFF" w:themeColor="background1"/>
            </w:tcBorders>
            <w:vAlign w:val="center"/>
          </w:tcPr>
          <w:p w14:paraId="344E13BD" w14:textId="77777777" w:rsidR="00DB49D8" w:rsidRPr="007E70C7" w:rsidRDefault="00DB49D8" w:rsidP="00C15FE1">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sidRPr="007E70C7">
              <w:rPr>
                <w:rFonts w:ascii="Arial Narrow" w:hAnsi="Arial Narrow" w:cs="Arial"/>
                <w:color w:val="000000"/>
                <w:sz w:val="24"/>
                <w:szCs w:val="24"/>
              </w:rPr>
              <w:t>Piles</w:t>
            </w:r>
          </w:p>
        </w:tc>
        <w:tc>
          <w:tcPr>
            <w:tcW w:w="1636" w:type="dxa"/>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4BACC6" w:themeFill="accent5"/>
          </w:tcPr>
          <w:p w14:paraId="32580C88" w14:textId="77777777" w:rsidR="00DB49D8" w:rsidRPr="007E70C7" w:rsidRDefault="009670C2" w:rsidP="00C15FE1">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sidRPr="007E70C7">
              <w:rPr>
                <w:rFonts w:ascii="Arial Narrow" w:hAnsi="Arial Narrow" w:cs="Arial"/>
                <w:color w:val="000000"/>
                <w:sz w:val="24"/>
                <w:szCs w:val="24"/>
              </w:rPr>
              <w:t>150</w:t>
            </w:r>
          </w:p>
        </w:tc>
      </w:tr>
      <w:tr w:rsidR="00DB49D8" w:rsidRPr="007E70C7" w14:paraId="1B11B436" w14:textId="77777777" w:rsidTr="008834C5">
        <w:trPr>
          <w:jc w:val="center"/>
        </w:trPr>
        <w:tc>
          <w:tcPr>
            <w:cnfStyle w:val="001000000000" w:firstRow="0" w:lastRow="0" w:firstColumn="1" w:lastColumn="0" w:oddVBand="0" w:evenVBand="0" w:oddHBand="0" w:evenHBand="0" w:firstRowFirstColumn="0" w:firstRowLastColumn="0" w:lastRowFirstColumn="0" w:lastRowLastColumn="0"/>
            <w:tcW w:w="3383" w:type="dxa"/>
            <w:vMerge/>
            <w:tcBorders>
              <w:top w:val="single" w:sz="12" w:space="0" w:color="FFFFFF" w:themeColor="background1"/>
              <w:left w:val="single" w:sz="12" w:space="0" w:color="auto"/>
              <w:bottom w:val="single" w:sz="12" w:space="0" w:color="FFFFFF" w:themeColor="background1"/>
              <w:right w:val="thinThickSmallGap" w:sz="24" w:space="0" w:color="auto"/>
            </w:tcBorders>
            <w:shd w:val="clear" w:color="auto" w:fill="4BACC6" w:themeFill="accent5"/>
            <w:vAlign w:val="center"/>
          </w:tcPr>
          <w:p w14:paraId="604CE48A" w14:textId="77777777" w:rsidR="00DB49D8" w:rsidRPr="007E70C7" w:rsidRDefault="00DB49D8" w:rsidP="00C15FE1">
            <w:pPr>
              <w:jc w:val="center"/>
              <w:rPr>
                <w:rFonts w:ascii="Arial Narrow" w:hAnsi="Arial Narrow" w:cs="Arial"/>
                <w:color w:val="000000"/>
                <w:sz w:val="24"/>
                <w:szCs w:val="24"/>
              </w:rPr>
            </w:pPr>
          </w:p>
        </w:tc>
        <w:tc>
          <w:tcPr>
            <w:tcW w:w="3969" w:type="dxa"/>
            <w:tcBorders>
              <w:top w:val="single" w:sz="12" w:space="0" w:color="FFFFFF" w:themeColor="background1"/>
              <w:left w:val="thinThickSmallGap" w:sz="24" w:space="0" w:color="auto"/>
              <w:bottom w:val="single" w:sz="12" w:space="0" w:color="FFFFFF" w:themeColor="background1"/>
              <w:right w:val="single" w:sz="12" w:space="0" w:color="FFFFFF" w:themeColor="background1"/>
            </w:tcBorders>
            <w:vAlign w:val="center"/>
          </w:tcPr>
          <w:p w14:paraId="00E87A3F" w14:textId="77777777" w:rsidR="00DB49D8" w:rsidRPr="007E70C7" w:rsidRDefault="00DB49D8" w:rsidP="00C15FE1">
            <w:pPr>
              <w:spacing w:before="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7E70C7">
              <w:rPr>
                <w:rFonts w:ascii="Arial Narrow" w:hAnsi="Arial Narrow" w:cs="Arial"/>
                <w:color w:val="000000"/>
                <w:sz w:val="24"/>
                <w:szCs w:val="24"/>
              </w:rPr>
              <w:t>Sea Walls and Breakwaters</w:t>
            </w:r>
          </w:p>
        </w:tc>
        <w:tc>
          <w:tcPr>
            <w:tcW w:w="1636" w:type="dxa"/>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4BACC6" w:themeFill="accent5"/>
          </w:tcPr>
          <w:p w14:paraId="71A67CE1" w14:textId="77777777" w:rsidR="00DB49D8" w:rsidRPr="007E70C7" w:rsidRDefault="009670C2" w:rsidP="00C15FE1">
            <w:pPr>
              <w:spacing w:before="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7E70C7">
              <w:rPr>
                <w:rFonts w:ascii="Arial Narrow" w:hAnsi="Arial Narrow" w:cs="Arial"/>
                <w:color w:val="000000"/>
                <w:sz w:val="24"/>
                <w:szCs w:val="24"/>
              </w:rPr>
              <w:t>5</w:t>
            </w:r>
          </w:p>
        </w:tc>
      </w:tr>
      <w:tr w:rsidR="00DB49D8" w:rsidRPr="007E70C7" w14:paraId="7D8F2163" w14:textId="77777777" w:rsidTr="008834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83" w:type="dxa"/>
            <w:vMerge/>
            <w:tcBorders>
              <w:top w:val="single" w:sz="12" w:space="0" w:color="FFFFFF" w:themeColor="background1"/>
              <w:left w:val="single" w:sz="12" w:space="0" w:color="auto"/>
              <w:bottom w:val="single" w:sz="12" w:space="0" w:color="FFFFFF" w:themeColor="background1"/>
              <w:right w:val="thinThickSmallGap" w:sz="24" w:space="0" w:color="auto"/>
            </w:tcBorders>
            <w:shd w:val="clear" w:color="auto" w:fill="4BACC6" w:themeFill="accent5"/>
            <w:vAlign w:val="center"/>
          </w:tcPr>
          <w:p w14:paraId="113B2D00" w14:textId="77777777" w:rsidR="00DB49D8" w:rsidRPr="007E70C7" w:rsidRDefault="00DB49D8" w:rsidP="00C15FE1">
            <w:pPr>
              <w:jc w:val="center"/>
              <w:rPr>
                <w:rFonts w:ascii="Arial Narrow" w:hAnsi="Arial Narrow" w:cs="Arial"/>
                <w:color w:val="000000"/>
                <w:sz w:val="24"/>
                <w:szCs w:val="24"/>
              </w:rPr>
            </w:pPr>
          </w:p>
        </w:tc>
        <w:tc>
          <w:tcPr>
            <w:tcW w:w="3969" w:type="dxa"/>
            <w:tcBorders>
              <w:top w:val="single" w:sz="12" w:space="0" w:color="FFFFFF" w:themeColor="background1"/>
              <w:left w:val="thinThickSmallGap" w:sz="24" w:space="0" w:color="auto"/>
              <w:bottom w:val="single" w:sz="12" w:space="0" w:color="FFFFFF" w:themeColor="background1"/>
              <w:right w:val="single" w:sz="12" w:space="0" w:color="FFFFFF" w:themeColor="background1"/>
            </w:tcBorders>
            <w:vAlign w:val="center"/>
          </w:tcPr>
          <w:p w14:paraId="263A0103" w14:textId="77777777" w:rsidR="00DB49D8" w:rsidRPr="007E70C7" w:rsidRDefault="00DB49D8" w:rsidP="00C15FE1">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sidRPr="007E70C7">
              <w:rPr>
                <w:rFonts w:ascii="Arial Narrow" w:hAnsi="Arial Narrow" w:cs="Arial"/>
                <w:color w:val="000000"/>
                <w:sz w:val="24"/>
                <w:szCs w:val="24"/>
              </w:rPr>
              <w:t>Service Lines</w:t>
            </w:r>
          </w:p>
        </w:tc>
        <w:tc>
          <w:tcPr>
            <w:tcW w:w="1636" w:type="dxa"/>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4BACC6" w:themeFill="accent5"/>
          </w:tcPr>
          <w:p w14:paraId="1A45A9C8" w14:textId="77777777" w:rsidR="00DB49D8" w:rsidRPr="007E70C7" w:rsidRDefault="009670C2" w:rsidP="00C15FE1">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sidRPr="007E70C7">
              <w:rPr>
                <w:rFonts w:ascii="Arial Narrow" w:hAnsi="Arial Narrow" w:cs="Arial"/>
                <w:color w:val="000000"/>
                <w:sz w:val="24"/>
                <w:szCs w:val="24"/>
              </w:rPr>
              <w:t>19</w:t>
            </w:r>
          </w:p>
        </w:tc>
      </w:tr>
      <w:tr w:rsidR="00DB49D8" w:rsidRPr="007E70C7" w14:paraId="23E5D25E" w14:textId="77777777" w:rsidTr="008834C5">
        <w:trPr>
          <w:jc w:val="center"/>
        </w:trPr>
        <w:tc>
          <w:tcPr>
            <w:cnfStyle w:val="001000000000" w:firstRow="0" w:lastRow="0" w:firstColumn="1" w:lastColumn="0" w:oddVBand="0" w:evenVBand="0" w:oddHBand="0" w:evenHBand="0" w:firstRowFirstColumn="0" w:firstRowLastColumn="0" w:lastRowFirstColumn="0" w:lastRowLastColumn="0"/>
            <w:tcW w:w="3383" w:type="dxa"/>
            <w:vMerge/>
            <w:tcBorders>
              <w:top w:val="single" w:sz="12" w:space="0" w:color="FFFFFF" w:themeColor="background1"/>
              <w:left w:val="single" w:sz="12" w:space="0" w:color="auto"/>
              <w:bottom w:val="single" w:sz="12" w:space="0" w:color="FFFFFF" w:themeColor="background1"/>
              <w:right w:val="thinThickSmallGap" w:sz="24" w:space="0" w:color="auto"/>
            </w:tcBorders>
            <w:shd w:val="clear" w:color="auto" w:fill="4BACC6" w:themeFill="accent5"/>
            <w:vAlign w:val="center"/>
          </w:tcPr>
          <w:p w14:paraId="7700DAF5" w14:textId="77777777" w:rsidR="00DB49D8" w:rsidRPr="007E70C7" w:rsidRDefault="00DB49D8" w:rsidP="00C15FE1">
            <w:pPr>
              <w:jc w:val="center"/>
              <w:rPr>
                <w:rFonts w:ascii="Arial Narrow" w:hAnsi="Arial Narrow" w:cs="Arial"/>
                <w:color w:val="000000"/>
                <w:sz w:val="24"/>
                <w:szCs w:val="24"/>
              </w:rPr>
            </w:pPr>
          </w:p>
        </w:tc>
        <w:tc>
          <w:tcPr>
            <w:tcW w:w="3969" w:type="dxa"/>
            <w:tcBorders>
              <w:top w:val="single" w:sz="12" w:space="0" w:color="FFFFFF" w:themeColor="background1"/>
              <w:left w:val="thinThickSmallGap" w:sz="24" w:space="0" w:color="auto"/>
              <w:bottom w:val="single" w:sz="12" w:space="0" w:color="FFFFFF" w:themeColor="background1"/>
              <w:right w:val="single" w:sz="12" w:space="0" w:color="FFFFFF" w:themeColor="background1"/>
            </w:tcBorders>
            <w:vAlign w:val="center"/>
          </w:tcPr>
          <w:p w14:paraId="76DCDCEA" w14:textId="77777777" w:rsidR="00DB49D8" w:rsidRPr="007E70C7" w:rsidRDefault="00DB49D8" w:rsidP="00C15FE1">
            <w:pPr>
              <w:spacing w:before="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7E70C7">
              <w:rPr>
                <w:rFonts w:ascii="Arial Narrow" w:hAnsi="Arial Narrow" w:cs="Arial"/>
                <w:color w:val="000000"/>
                <w:sz w:val="24"/>
                <w:szCs w:val="24"/>
              </w:rPr>
              <w:t>Service Points</w:t>
            </w:r>
          </w:p>
        </w:tc>
        <w:tc>
          <w:tcPr>
            <w:tcW w:w="1636" w:type="dxa"/>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4BACC6" w:themeFill="accent5"/>
          </w:tcPr>
          <w:p w14:paraId="1213FD37" w14:textId="77777777" w:rsidR="00DB49D8" w:rsidRPr="007E70C7" w:rsidRDefault="009670C2" w:rsidP="00C15FE1">
            <w:pPr>
              <w:spacing w:before="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7E70C7">
              <w:rPr>
                <w:rFonts w:ascii="Arial Narrow" w:hAnsi="Arial Narrow" w:cs="Arial"/>
                <w:color w:val="000000"/>
                <w:sz w:val="24"/>
                <w:szCs w:val="24"/>
              </w:rPr>
              <w:t>122</w:t>
            </w:r>
          </w:p>
        </w:tc>
      </w:tr>
      <w:tr w:rsidR="00DB49D8" w:rsidRPr="007E70C7" w14:paraId="0AF6E56E" w14:textId="77777777" w:rsidTr="008834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83" w:type="dxa"/>
            <w:vMerge w:val="restart"/>
            <w:tcBorders>
              <w:top w:val="single" w:sz="12" w:space="0" w:color="FFFFFF" w:themeColor="background1"/>
              <w:left w:val="single" w:sz="12" w:space="0" w:color="auto"/>
              <w:bottom w:val="single" w:sz="12" w:space="0" w:color="FFFFFF" w:themeColor="background1"/>
              <w:right w:val="thinThickSmallGap" w:sz="24" w:space="0" w:color="auto"/>
            </w:tcBorders>
            <w:shd w:val="clear" w:color="auto" w:fill="4BACC6" w:themeFill="accent5"/>
            <w:vAlign w:val="center"/>
          </w:tcPr>
          <w:p w14:paraId="42C41A25" w14:textId="77777777" w:rsidR="00DB49D8" w:rsidRPr="007E70C7" w:rsidRDefault="00DB49D8" w:rsidP="00C15FE1">
            <w:pPr>
              <w:jc w:val="center"/>
              <w:rPr>
                <w:rFonts w:ascii="Arial Narrow" w:hAnsi="Arial Narrow" w:cs="Arial"/>
                <w:color w:val="000000"/>
                <w:sz w:val="24"/>
                <w:szCs w:val="24"/>
              </w:rPr>
            </w:pPr>
            <w:r w:rsidRPr="007E70C7">
              <w:rPr>
                <w:rFonts w:ascii="Arial Narrow" w:hAnsi="Arial Narrow" w:cs="Arial"/>
                <w:color w:val="000000"/>
                <w:sz w:val="24"/>
                <w:szCs w:val="24"/>
              </w:rPr>
              <w:t>Open Space Specific Assets</w:t>
            </w:r>
          </w:p>
          <w:p w14:paraId="782BC78B" w14:textId="77777777" w:rsidR="00233B28" w:rsidRPr="007E70C7" w:rsidRDefault="00233B28" w:rsidP="00C15FE1">
            <w:pPr>
              <w:jc w:val="center"/>
              <w:rPr>
                <w:rFonts w:ascii="Arial Narrow" w:hAnsi="Arial Narrow" w:cs="Arial"/>
                <w:color w:val="000000"/>
                <w:sz w:val="24"/>
                <w:szCs w:val="24"/>
              </w:rPr>
            </w:pPr>
            <w:r w:rsidRPr="007E70C7">
              <w:rPr>
                <w:rFonts w:ascii="Arial Narrow" w:hAnsi="Arial Narrow" w:cs="Arial"/>
                <w:color w:val="000000"/>
                <w:sz w:val="24"/>
                <w:szCs w:val="24"/>
              </w:rPr>
              <w:t>OSPEC</w:t>
            </w:r>
          </w:p>
        </w:tc>
        <w:tc>
          <w:tcPr>
            <w:tcW w:w="3969" w:type="dxa"/>
            <w:tcBorders>
              <w:top w:val="single" w:sz="12" w:space="0" w:color="FFFFFF" w:themeColor="background1"/>
              <w:left w:val="thinThickSmallGap" w:sz="24" w:space="0" w:color="auto"/>
              <w:bottom w:val="single" w:sz="12" w:space="0" w:color="FFFFFF" w:themeColor="background1"/>
              <w:right w:val="single" w:sz="12" w:space="0" w:color="FFFFFF" w:themeColor="background1"/>
            </w:tcBorders>
            <w:vAlign w:val="center"/>
          </w:tcPr>
          <w:p w14:paraId="429311FD" w14:textId="77777777" w:rsidR="00DB49D8" w:rsidRPr="007E70C7" w:rsidRDefault="00DB49D8" w:rsidP="00C15FE1">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sidRPr="007E70C7">
              <w:rPr>
                <w:rFonts w:ascii="Arial Narrow" w:hAnsi="Arial Narrow" w:cs="Arial"/>
                <w:color w:val="000000"/>
                <w:sz w:val="24"/>
                <w:szCs w:val="24"/>
              </w:rPr>
              <w:t>Boardwalk</w:t>
            </w:r>
          </w:p>
        </w:tc>
        <w:tc>
          <w:tcPr>
            <w:tcW w:w="1636" w:type="dxa"/>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4BACC6" w:themeFill="accent5"/>
          </w:tcPr>
          <w:p w14:paraId="1F25DF5E" w14:textId="77777777" w:rsidR="00DB49D8" w:rsidRPr="007E70C7" w:rsidRDefault="009670C2" w:rsidP="00C15FE1">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sidRPr="007E70C7">
              <w:rPr>
                <w:rFonts w:ascii="Arial Narrow" w:hAnsi="Arial Narrow" w:cs="Arial"/>
                <w:color w:val="000000"/>
                <w:sz w:val="24"/>
                <w:szCs w:val="24"/>
              </w:rPr>
              <w:t>1</w:t>
            </w:r>
          </w:p>
        </w:tc>
      </w:tr>
      <w:tr w:rsidR="00DB49D8" w:rsidRPr="007E70C7" w14:paraId="561C3476" w14:textId="77777777" w:rsidTr="008834C5">
        <w:trPr>
          <w:jc w:val="center"/>
        </w:trPr>
        <w:tc>
          <w:tcPr>
            <w:cnfStyle w:val="001000000000" w:firstRow="0" w:lastRow="0" w:firstColumn="1" w:lastColumn="0" w:oddVBand="0" w:evenVBand="0" w:oddHBand="0" w:evenHBand="0" w:firstRowFirstColumn="0" w:firstRowLastColumn="0" w:lastRowFirstColumn="0" w:lastRowLastColumn="0"/>
            <w:tcW w:w="3383" w:type="dxa"/>
            <w:vMerge/>
            <w:tcBorders>
              <w:top w:val="single" w:sz="12" w:space="0" w:color="FFFFFF" w:themeColor="background1"/>
              <w:left w:val="single" w:sz="12" w:space="0" w:color="auto"/>
              <w:bottom w:val="single" w:sz="12" w:space="0" w:color="FFFFFF" w:themeColor="background1"/>
              <w:right w:val="thinThickSmallGap" w:sz="24" w:space="0" w:color="auto"/>
            </w:tcBorders>
            <w:shd w:val="clear" w:color="auto" w:fill="4BACC6" w:themeFill="accent5"/>
            <w:vAlign w:val="center"/>
          </w:tcPr>
          <w:p w14:paraId="3CCC5CFE" w14:textId="77777777" w:rsidR="00DB49D8" w:rsidRPr="007E70C7" w:rsidRDefault="00DB49D8" w:rsidP="00C15FE1">
            <w:pPr>
              <w:jc w:val="center"/>
              <w:rPr>
                <w:rFonts w:ascii="Arial Narrow" w:hAnsi="Arial Narrow" w:cs="Arial"/>
                <w:color w:val="000000"/>
                <w:sz w:val="24"/>
                <w:szCs w:val="24"/>
              </w:rPr>
            </w:pPr>
          </w:p>
        </w:tc>
        <w:tc>
          <w:tcPr>
            <w:tcW w:w="3969" w:type="dxa"/>
            <w:tcBorders>
              <w:top w:val="single" w:sz="12" w:space="0" w:color="FFFFFF" w:themeColor="background1"/>
              <w:left w:val="thinThickSmallGap" w:sz="24" w:space="0" w:color="auto"/>
              <w:bottom w:val="single" w:sz="12" w:space="0" w:color="FFFFFF" w:themeColor="background1"/>
              <w:right w:val="single" w:sz="12" w:space="0" w:color="FFFFFF" w:themeColor="background1"/>
            </w:tcBorders>
            <w:vAlign w:val="center"/>
          </w:tcPr>
          <w:p w14:paraId="07184050" w14:textId="77777777" w:rsidR="00DB49D8" w:rsidRPr="007E70C7" w:rsidRDefault="00DB49D8" w:rsidP="00C15FE1">
            <w:pPr>
              <w:spacing w:before="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7E70C7">
              <w:rPr>
                <w:rFonts w:ascii="Arial Narrow" w:hAnsi="Arial Narrow" w:cs="Arial"/>
                <w:color w:val="000000"/>
                <w:sz w:val="24"/>
                <w:szCs w:val="24"/>
              </w:rPr>
              <w:t>Fences</w:t>
            </w:r>
          </w:p>
        </w:tc>
        <w:tc>
          <w:tcPr>
            <w:tcW w:w="1636" w:type="dxa"/>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4BACC6" w:themeFill="accent5"/>
          </w:tcPr>
          <w:p w14:paraId="4867EDD7" w14:textId="77777777" w:rsidR="00DB49D8" w:rsidRPr="007E70C7" w:rsidRDefault="009670C2" w:rsidP="00C15FE1">
            <w:pPr>
              <w:spacing w:before="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7E70C7">
              <w:rPr>
                <w:rFonts w:ascii="Arial Narrow" w:hAnsi="Arial Narrow" w:cs="Arial"/>
                <w:color w:val="000000"/>
                <w:sz w:val="24"/>
                <w:szCs w:val="24"/>
              </w:rPr>
              <w:t>3</w:t>
            </w:r>
          </w:p>
        </w:tc>
      </w:tr>
      <w:tr w:rsidR="00DB49D8" w:rsidRPr="007E70C7" w14:paraId="13A59422" w14:textId="77777777" w:rsidTr="008834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83" w:type="dxa"/>
            <w:vMerge/>
            <w:tcBorders>
              <w:top w:val="single" w:sz="12" w:space="0" w:color="FFFFFF" w:themeColor="background1"/>
              <w:left w:val="single" w:sz="12" w:space="0" w:color="auto"/>
              <w:bottom w:val="single" w:sz="12" w:space="0" w:color="FFFFFF" w:themeColor="background1"/>
              <w:right w:val="thinThickSmallGap" w:sz="24" w:space="0" w:color="auto"/>
            </w:tcBorders>
            <w:shd w:val="clear" w:color="auto" w:fill="4BACC6" w:themeFill="accent5"/>
            <w:vAlign w:val="center"/>
          </w:tcPr>
          <w:p w14:paraId="1315672A" w14:textId="77777777" w:rsidR="00DB49D8" w:rsidRPr="007E70C7" w:rsidRDefault="00DB49D8" w:rsidP="00C15FE1">
            <w:pPr>
              <w:jc w:val="center"/>
              <w:rPr>
                <w:rFonts w:ascii="Arial Narrow" w:hAnsi="Arial Narrow" w:cs="Arial"/>
                <w:color w:val="000000"/>
                <w:sz w:val="24"/>
                <w:szCs w:val="24"/>
              </w:rPr>
            </w:pPr>
          </w:p>
        </w:tc>
        <w:tc>
          <w:tcPr>
            <w:tcW w:w="3969" w:type="dxa"/>
            <w:tcBorders>
              <w:top w:val="single" w:sz="12" w:space="0" w:color="FFFFFF" w:themeColor="background1"/>
              <w:left w:val="thinThickSmallGap" w:sz="24" w:space="0" w:color="auto"/>
              <w:bottom w:val="single" w:sz="12" w:space="0" w:color="FFFFFF" w:themeColor="background1"/>
              <w:right w:val="single" w:sz="12" w:space="0" w:color="FFFFFF" w:themeColor="background1"/>
            </w:tcBorders>
            <w:vAlign w:val="center"/>
          </w:tcPr>
          <w:p w14:paraId="372376FF" w14:textId="77777777" w:rsidR="00DB49D8" w:rsidRPr="007E70C7" w:rsidRDefault="00DB49D8" w:rsidP="00C15FE1">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sidRPr="007E70C7">
              <w:rPr>
                <w:rFonts w:ascii="Arial Narrow" w:hAnsi="Arial Narrow" w:cs="Arial"/>
                <w:color w:val="000000"/>
                <w:sz w:val="24"/>
                <w:szCs w:val="24"/>
              </w:rPr>
              <w:t>Minor Structures</w:t>
            </w:r>
          </w:p>
        </w:tc>
        <w:tc>
          <w:tcPr>
            <w:tcW w:w="1636" w:type="dxa"/>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4BACC6" w:themeFill="accent5"/>
          </w:tcPr>
          <w:p w14:paraId="6698EC13" w14:textId="77777777" w:rsidR="00DB49D8" w:rsidRPr="007E70C7" w:rsidRDefault="009670C2" w:rsidP="00C15FE1">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sidRPr="007E70C7">
              <w:rPr>
                <w:rFonts w:ascii="Arial Narrow" w:hAnsi="Arial Narrow" w:cs="Arial"/>
                <w:color w:val="000000"/>
                <w:sz w:val="24"/>
                <w:szCs w:val="24"/>
              </w:rPr>
              <w:t>15</w:t>
            </w:r>
          </w:p>
        </w:tc>
      </w:tr>
      <w:tr w:rsidR="00DB49D8" w:rsidRPr="007E70C7" w14:paraId="2C35F6F2" w14:textId="77777777" w:rsidTr="008834C5">
        <w:trPr>
          <w:jc w:val="center"/>
        </w:trPr>
        <w:tc>
          <w:tcPr>
            <w:cnfStyle w:val="001000000000" w:firstRow="0" w:lastRow="0" w:firstColumn="1" w:lastColumn="0" w:oddVBand="0" w:evenVBand="0" w:oddHBand="0" w:evenHBand="0" w:firstRowFirstColumn="0" w:firstRowLastColumn="0" w:lastRowFirstColumn="0" w:lastRowLastColumn="0"/>
            <w:tcW w:w="3383" w:type="dxa"/>
            <w:vMerge/>
            <w:tcBorders>
              <w:top w:val="single" w:sz="12" w:space="0" w:color="FFFFFF" w:themeColor="background1"/>
              <w:left w:val="single" w:sz="12" w:space="0" w:color="auto"/>
              <w:bottom w:val="single" w:sz="12" w:space="0" w:color="FFFFFF" w:themeColor="background1"/>
              <w:right w:val="thinThickSmallGap" w:sz="24" w:space="0" w:color="auto"/>
            </w:tcBorders>
            <w:shd w:val="clear" w:color="auto" w:fill="4BACC6" w:themeFill="accent5"/>
            <w:vAlign w:val="center"/>
          </w:tcPr>
          <w:p w14:paraId="5230A029" w14:textId="77777777" w:rsidR="00DB49D8" w:rsidRPr="007E70C7" w:rsidRDefault="00DB49D8" w:rsidP="00C15FE1">
            <w:pPr>
              <w:jc w:val="center"/>
              <w:rPr>
                <w:rFonts w:ascii="Arial Narrow" w:hAnsi="Arial Narrow" w:cs="Arial"/>
                <w:color w:val="000000"/>
                <w:sz w:val="24"/>
                <w:szCs w:val="24"/>
              </w:rPr>
            </w:pPr>
          </w:p>
        </w:tc>
        <w:tc>
          <w:tcPr>
            <w:tcW w:w="3969" w:type="dxa"/>
            <w:tcBorders>
              <w:top w:val="single" w:sz="12" w:space="0" w:color="FFFFFF" w:themeColor="background1"/>
              <w:left w:val="thinThickSmallGap" w:sz="24" w:space="0" w:color="auto"/>
              <w:bottom w:val="single" w:sz="12" w:space="0" w:color="FFFFFF" w:themeColor="background1"/>
              <w:right w:val="single" w:sz="12" w:space="0" w:color="FFFFFF" w:themeColor="background1"/>
            </w:tcBorders>
            <w:vAlign w:val="center"/>
          </w:tcPr>
          <w:p w14:paraId="2E7D2D7F" w14:textId="77777777" w:rsidR="00DB49D8" w:rsidRPr="007E70C7" w:rsidRDefault="00DB49D8" w:rsidP="00C15FE1">
            <w:pPr>
              <w:spacing w:before="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7E70C7">
              <w:rPr>
                <w:rFonts w:ascii="Arial Narrow" w:hAnsi="Arial Narrow" w:cs="Arial"/>
                <w:color w:val="000000"/>
                <w:sz w:val="24"/>
                <w:szCs w:val="24"/>
              </w:rPr>
              <w:t>Rubbish Bins</w:t>
            </w:r>
          </w:p>
        </w:tc>
        <w:tc>
          <w:tcPr>
            <w:tcW w:w="1636" w:type="dxa"/>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4BACC6" w:themeFill="accent5"/>
          </w:tcPr>
          <w:p w14:paraId="13472A7F" w14:textId="77777777" w:rsidR="00DB49D8" w:rsidRPr="007E70C7" w:rsidRDefault="009670C2" w:rsidP="00C15FE1">
            <w:pPr>
              <w:spacing w:before="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7E70C7">
              <w:rPr>
                <w:rFonts w:ascii="Arial Narrow" w:hAnsi="Arial Narrow" w:cs="Arial"/>
                <w:color w:val="000000"/>
                <w:sz w:val="24"/>
                <w:szCs w:val="24"/>
              </w:rPr>
              <w:t>17</w:t>
            </w:r>
          </w:p>
        </w:tc>
      </w:tr>
      <w:tr w:rsidR="00DB49D8" w:rsidRPr="007E70C7" w14:paraId="5DA7A708" w14:textId="77777777" w:rsidTr="008834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83" w:type="dxa"/>
            <w:vMerge/>
            <w:tcBorders>
              <w:top w:val="single" w:sz="12" w:space="0" w:color="FFFFFF" w:themeColor="background1"/>
              <w:left w:val="single" w:sz="12" w:space="0" w:color="auto"/>
              <w:bottom w:val="single" w:sz="12" w:space="0" w:color="FFFFFF" w:themeColor="background1"/>
              <w:right w:val="thinThickSmallGap" w:sz="24" w:space="0" w:color="auto"/>
            </w:tcBorders>
            <w:shd w:val="clear" w:color="auto" w:fill="4BACC6" w:themeFill="accent5"/>
            <w:vAlign w:val="center"/>
          </w:tcPr>
          <w:p w14:paraId="2D4F6D38" w14:textId="77777777" w:rsidR="00DB49D8" w:rsidRPr="007E70C7" w:rsidRDefault="00DB49D8" w:rsidP="00C15FE1">
            <w:pPr>
              <w:jc w:val="center"/>
              <w:rPr>
                <w:rFonts w:ascii="Arial Narrow" w:hAnsi="Arial Narrow" w:cs="Arial"/>
                <w:color w:val="000000"/>
                <w:sz w:val="24"/>
                <w:szCs w:val="24"/>
              </w:rPr>
            </w:pPr>
          </w:p>
        </w:tc>
        <w:tc>
          <w:tcPr>
            <w:tcW w:w="3969" w:type="dxa"/>
            <w:tcBorders>
              <w:top w:val="single" w:sz="12" w:space="0" w:color="FFFFFF" w:themeColor="background1"/>
              <w:left w:val="thinThickSmallGap" w:sz="24" w:space="0" w:color="auto"/>
              <w:bottom w:val="single" w:sz="12" w:space="0" w:color="FFFFFF" w:themeColor="background1"/>
              <w:right w:val="single" w:sz="12" w:space="0" w:color="FFFFFF" w:themeColor="background1"/>
            </w:tcBorders>
            <w:vAlign w:val="center"/>
          </w:tcPr>
          <w:p w14:paraId="5B1DC5DF" w14:textId="77777777" w:rsidR="00DB49D8" w:rsidRPr="007E70C7" w:rsidRDefault="00DB49D8" w:rsidP="00C15FE1">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sidRPr="007E70C7">
              <w:rPr>
                <w:rFonts w:ascii="Arial Narrow" w:hAnsi="Arial Narrow" w:cs="Arial"/>
                <w:color w:val="000000"/>
                <w:sz w:val="24"/>
                <w:szCs w:val="24"/>
              </w:rPr>
              <w:t>Seats</w:t>
            </w:r>
          </w:p>
        </w:tc>
        <w:tc>
          <w:tcPr>
            <w:tcW w:w="1636" w:type="dxa"/>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4BACC6" w:themeFill="accent5"/>
          </w:tcPr>
          <w:p w14:paraId="203CF59F" w14:textId="77777777" w:rsidR="00DB49D8" w:rsidRPr="007E70C7" w:rsidRDefault="009670C2" w:rsidP="00C15FE1">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sidRPr="007E70C7">
              <w:rPr>
                <w:rFonts w:ascii="Arial Narrow" w:hAnsi="Arial Narrow" w:cs="Arial"/>
                <w:color w:val="000000"/>
                <w:sz w:val="24"/>
                <w:szCs w:val="24"/>
              </w:rPr>
              <w:t>9</w:t>
            </w:r>
          </w:p>
        </w:tc>
      </w:tr>
      <w:tr w:rsidR="00DB49D8" w:rsidRPr="007E70C7" w14:paraId="6C282BF8" w14:textId="77777777" w:rsidTr="008834C5">
        <w:trPr>
          <w:jc w:val="center"/>
        </w:trPr>
        <w:tc>
          <w:tcPr>
            <w:cnfStyle w:val="001000000000" w:firstRow="0" w:lastRow="0" w:firstColumn="1" w:lastColumn="0" w:oddVBand="0" w:evenVBand="0" w:oddHBand="0" w:evenHBand="0" w:firstRowFirstColumn="0" w:firstRowLastColumn="0" w:lastRowFirstColumn="0" w:lastRowLastColumn="0"/>
            <w:tcW w:w="3383" w:type="dxa"/>
            <w:vMerge w:val="restart"/>
            <w:tcBorders>
              <w:top w:val="single" w:sz="12" w:space="0" w:color="FFFFFF" w:themeColor="background1"/>
              <w:left w:val="single" w:sz="12" w:space="0" w:color="auto"/>
              <w:bottom w:val="single" w:sz="12" w:space="0" w:color="FFFFFF" w:themeColor="background1"/>
              <w:right w:val="thinThickSmallGap" w:sz="24" w:space="0" w:color="auto"/>
            </w:tcBorders>
            <w:shd w:val="clear" w:color="auto" w:fill="4BACC6" w:themeFill="accent5"/>
            <w:vAlign w:val="center"/>
          </w:tcPr>
          <w:p w14:paraId="03BFC8AF" w14:textId="77777777" w:rsidR="00DB49D8" w:rsidRPr="007E70C7" w:rsidRDefault="00DB49D8" w:rsidP="00C15FE1">
            <w:pPr>
              <w:jc w:val="center"/>
              <w:rPr>
                <w:rFonts w:ascii="Arial Narrow" w:hAnsi="Arial Narrow" w:cs="Arial"/>
                <w:color w:val="000000"/>
                <w:sz w:val="24"/>
                <w:szCs w:val="24"/>
              </w:rPr>
            </w:pPr>
            <w:r w:rsidRPr="007E70C7">
              <w:rPr>
                <w:rFonts w:ascii="Arial Narrow" w:hAnsi="Arial Narrow" w:cs="Arial"/>
                <w:color w:val="000000"/>
                <w:sz w:val="24"/>
                <w:szCs w:val="24"/>
              </w:rPr>
              <w:t>Road Specific Assets</w:t>
            </w:r>
          </w:p>
          <w:p w14:paraId="6F828ED4" w14:textId="77777777" w:rsidR="00233B28" w:rsidRPr="007E70C7" w:rsidRDefault="00233B28" w:rsidP="00C15FE1">
            <w:pPr>
              <w:jc w:val="center"/>
              <w:rPr>
                <w:rFonts w:ascii="Arial Narrow" w:hAnsi="Arial Narrow" w:cs="Arial"/>
                <w:color w:val="000000"/>
                <w:sz w:val="24"/>
                <w:szCs w:val="24"/>
              </w:rPr>
            </w:pPr>
            <w:r w:rsidRPr="007E70C7">
              <w:rPr>
                <w:rFonts w:ascii="Arial Narrow" w:hAnsi="Arial Narrow" w:cs="Arial"/>
                <w:color w:val="000000"/>
                <w:sz w:val="24"/>
                <w:szCs w:val="24"/>
              </w:rPr>
              <w:t>RSPEC</w:t>
            </w:r>
          </w:p>
        </w:tc>
        <w:tc>
          <w:tcPr>
            <w:tcW w:w="3969" w:type="dxa"/>
            <w:tcBorders>
              <w:top w:val="single" w:sz="12" w:space="0" w:color="FFFFFF" w:themeColor="background1"/>
              <w:left w:val="thinThickSmallGap" w:sz="24" w:space="0" w:color="auto"/>
              <w:bottom w:val="single" w:sz="12" w:space="0" w:color="FFFFFF" w:themeColor="background1"/>
              <w:right w:val="single" w:sz="12" w:space="0" w:color="FFFFFF" w:themeColor="background1"/>
            </w:tcBorders>
            <w:vAlign w:val="center"/>
          </w:tcPr>
          <w:p w14:paraId="7EAE5020" w14:textId="77777777" w:rsidR="00DB49D8" w:rsidRPr="007E70C7" w:rsidRDefault="00DB49D8" w:rsidP="00C15FE1">
            <w:pPr>
              <w:spacing w:before="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7E70C7">
              <w:rPr>
                <w:rFonts w:ascii="Arial Narrow" w:hAnsi="Arial Narrow" w:cs="Arial"/>
                <w:color w:val="000000"/>
                <w:sz w:val="24"/>
                <w:szCs w:val="24"/>
              </w:rPr>
              <w:t>Lighting</w:t>
            </w:r>
          </w:p>
        </w:tc>
        <w:tc>
          <w:tcPr>
            <w:tcW w:w="1636" w:type="dxa"/>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4BACC6" w:themeFill="accent5"/>
          </w:tcPr>
          <w:p w14:paraId="0044D83C" w14:textId="77777777" w:rsidR="00DB49D8" w:rsidRPr="007E70C7" w:rsidRDefault="009670C2" w:rsidP="00C15FE1">
            <w:pPr>
              <w:spacing w:before="1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4"/>
                <w:szCs w:val="24"/>
              </w:rPr>
            </w:pPr>
            <w:r w:rsidRPr="007E70C7">
              <w:rPr>
                <w:rFonts w:ascii="Arial Narrow" w:hAnsi="Arial Narrow" w:cs="Arial"/>
                <w:color w:val="000000"/>
                <w:sz w:val="24"/>
                <w:szCs w:val="24"/>
              </w:rPr>
              <w:t>55</w:t>
            </w:r>
          </w:p>
        </w:tc>
      </w:tr>
      <w:tr w:rsidR="00DB49D8" w:rsidRPr="007E70C7" w14:paraId="14E6DF24" w14:textId="77777777" w:rsidTr="008834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83" w:type="dxa"/>
            <w:vMerge/>
            <w:tcBorders>
              <w:top w:val="single" w:sz="12" w:space="0" w:color="FFFFFF" w:themeColor="background1"/>
              <w:left w:val="single" w:sz="12" w:space="0" w:color="auto"/>
              <w:bottom w:val="single" w:sz="12" w:space="0" w:color="FFFFFF" w:themeColor="background1"/>
              <w:right w:val="thinThickSmallGap" w:sz="24" w:space="0" w:color="auto"/>
            </w:tcBorders>
            <w:shd w:val="clear" w:color="auto" w:fill="4BACC6" w:themeFill="accent5"/>
            <w:vAlign w:val="center"/>
          </w:tcPr>
          <w:p w14:paraId="5C2BAF72" w14:textId="77777777" w:rsidR="00DB49D8" w:rsidRPr="007E70C7" w:rsidRDefault="00DB49D8" w:rsidP="00C15FE1">
            <w:pPr>
              <w:jc w:val="center"/>
              <w:rPr>
                <w:rFonts w:ascii="Arial Narrow" w:hAnsi="Arial Narrow" w:cs="Arial"/>
                <w:color w:val="000000"/>
                <w:sz w:val="24"/>
                <w:szCs w:val="24"/>
              </w:rPr>
            </w:pPr>
          </w:p>
        </w:tc>
        <w:tc>
          <w:tcPr>
            <w:tcW w:w="3969" w:type="dxa"/>
            <w:tcBorders>
              <w:top w:val="single" w:sz="12" w:space="0" w:color="FFFFFF" w:themeColor="background1"/>
              <w:left w:val="thinThickSmallGap" w:sz="24" w:space="0" w:color="auto"/>
              <w:bottom w:val="single" w:sz="12" w:space="0" w:color="auto"/>
              <w:right w:val="single" w:sz="12" w:space="0" w:color="FFFFFF" w:themeColor="background1"/>
            </w:tcBorders>
            <w:vAlign w:val="center"/>
          </w:tcPr>
          <w:p w14:paraId="12F6954A" w14:textId="77777777" w:rsidR="00DB49D8" w:rsidRPr="007E70C7" w:rsidRDefault="00DB49D8" w:rsidP="00C15FE1">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sidRPr="007E70C7">
              <w:rPr>
                <w:rFonts w:ascii="Arial Narrow" w:hAnsi="Arial Narrow" w:cs="Arial"/>
                <w:color w:val="000000"/>
                <w:sz w:val="24"/>
                <w:szCs w:val="24"/>
              </w:rPr>
              <w:t>Signs</w:t>
            </w:r>
          </w:p>
        </w:tc>
        <w:tc>
          <w:tcPr>
            <w:tcW w:w="1636" w:type="dxa"/>
            <w:tcBorders>
              <w:top w:val="single" w:sz="12" w:space="0" w:color="FFFFFF" w:themeColor="background1"/>
              <w:left w:val="single" w:sz="12" w:space="0" w:color="FFFFFF" w:themeColor="background1"/>
              <w:bottom w:val="single" w:sz="12" w:space="0" w:color="auto"/>
              <w:right w:val="single" w:sz="12" w:space="0" w:color="auto"/>
            </w:tcBorders>
            <w:shd w:val="clear" w:color="auto" w:fill="4BACC6" w:themeFill="accent5"/>
          </w:tcPr>
          <w:p w14:paraId="18C9E870" w14:textId="77777777" w:rsidR="00DB49D8" w:rsidRPr="007E70C7" w:rsidRDefault="009670C2" w:rsidP="00C15FE1">
            <w:pPr>
              <w:spacing w:before="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4"/>
                <w:szCs w:val="24"/>
              </w:rPr>
            </w:pPr>
            <w:r w:rsidRPr="007E70C7">
              <w:rPr>
                <w:rFonts w:ascii="Arial Narrow" w:hAnsi="Arial Narrow" w:cs="Arial"/>
                <w:color w:val="000000"/>
                <w:sz w:val="24"/>
                <w:szCs w:val="24"/>
              </w:rPr>
              <w:t>19</w:t>
            </w:r>
          </w:p>
        </w:tc>
      </w:tr>
    </w:tbl>
    <w:p w14:paraId="780B225F" w14:textId="77777777" w:rsidR="00551712" w:rsidRDefault="00551712" w:rsidP="007B5F10"/>
    <w:p w14:paraId="5E327C7D" w14:textId="77777777" w:rsidR="000D072D" w:rsidRPr="0068389C" w:rsidRDefault="000D072D" w:rsidP="007B5F10">
      <w:pPr>
        <w:keepNext/>
        <w:spacing w:before="100" w:beforeAutospacing="1" w:after="100" w:afterAutospacing="1"/>
        <w:jc w:val="both"/>
        <w:outlineLvl w:val="1"/>
        <w:rPr>
          <w:rFonts w:eastAsia="Times New Roman" w:cs="Arial"/>
          <w:bCs/>
          <w:iCs/>
          <w:color w:val="4BACC6" w:themeColor="accent5"/>
          <w:szCs w:val="24"/>
        </w:rPr>
      </w:pPr>
      <w:bookmarkStart w:id="44" w:name="_Toc35600119"/>
      <w:bookmarkStart w:id="45" w:name="_Toc39487723"/>
      <w:r w:rsidRPr="0068389C">
        <w:rPr>
          <w:rFonts w:eastAsia="Times New Roman" w:cs="Arial"/>
          <w:bCs/>
          <w:iCs/>
          <w:color w:val="4BACC6" w:themeColor="accent5"/>
          <w:szCs w:val="24"/>
        </w:rPr>
        <w:lastRenderedPageBreak/>
        <w:t>5.1.1</w:t>
      </w:r>
      <w:r w:rsidRPr="0068389C">
        <w:rPr>
          <w:rFonts w:eastAsia="Times New Roman" w:cs="Arial"/>
          <w:bCs/>
          <w:iCs/>
          <w:color w:val="4BACC6" w:themeColor="accent5"/>
          <w:szCs w:val="24"/>
        </w:rPr>
        <w:tab/>
        <w:t>Asset Age</w:t>
      </w:r>
      <w:bookmarkEnd w:id="44"/>
      <w:bookmarkEnd w:id="45"/>
    </w:p>
    <w:p w14:paraId="51DEA97E" w14:textId="77777777" w:rsidR="00551712" w:rsidRPr="007E70C7" w:rsidRDefault="00551712" w:rsidP="007B5F10">
      <w:pPr>
        <w:jc w:val="both"/>
      </w:pPr>
      <w:r>
        <w:t xml:space="preserve">The age profile for the </w:t>
      </w:r>
      <w:r w:rsidR="001A5B12">
        <w:t>m</w:t>
      </w:r>
      <w:r>
        <w:t xml:space="preserve">arina and </w:t>
      </w:r>
      <w:r w:rsidR="001A5B12">
        <w:t>c</w:t>
      </w:r>
      <w:r>
        <w:t xml:space="preserve">oastal </w:t>
      </w:r>
      <w:r w:rsidR="001A5B12">
        <w:t>i</w:t>
      </w:r>
      <w:r>
        <w:t xml:space="preserve">nfrastructure assets are shown in </w:t>
      </w:r>
      <w:r w:rsidR="0073477D">
        <w:t>G</w:t>
      </w:r>
      <w:r>
        <w:t xml:space="preserve">raph </w:t>
      </w:r>
      <w:r w:rsidR="0073477D">
        <w:t>5.1.</w:t>
      </w:r>
      <w:r w:rsidR="0073477D" w:rsidRPr="007E70C7">
        <w:t>1.</w:t>
      </w:r>
    </w:p>
    <w:p w14:paraId="661917B2" w14:textId="77777777" w:rsidR="00551712" w:rsidRPr="007E70C7" w:rsidRDefault="00551712" w:rsidP="007B5F10">
      <w:pPr>
        <w:pStyle w:val="BodyText"/>
        <w:spacing w:line="276" w:lineRule="auto"/>
        <w:jc w:val="left"/>
        <w:rPr>
          <w:b/>
          <w:color w:val="4BACC6" w:themeColor="accent5"/>
          <w:sz w:val="24"/>
          <w:szCs w:val="24"/>
          <w:lang w:val="en-AU"/>
        </w:rPr>
      </w:pPr>
      <w:r w:rsidRPr="007E70C7">
        <w:rPr>
          <w:b/>
          <w:color w:val="4BACC6" w:themeColor="accent5"/>
          <w:sz w:val="24"/>
          <w:szCs w:val="24"/>
          <w:lang w:val="en-AU"/>
        </w:rPr>
        <w:t>Graph 5.1.1</w:t>
      </w:r>
      <w:r w:rsidRPr="007E70C7">
        <w:rPr>
          <w:b/>
          <w:color w:val="4BACC6" w:themeColor="accent5"/>
          <w:sz w:val="24"/>
          <w:szCs w:val="24"/>
        </w:rPr>
        <w:tab/>
      </w:r>
      <w:r w:rsidRPr="007E70C7">
        <w:rPr>
          <w:b/>
          <w:color w:val="4BACC6" w:themeColor="accent5"/>
          <w:sz w:val="24"/>
          <w:szCs w:val="24"/>
          <w:lang w:val="en-AU"/>
        </w:rPr>
        <w:t>Asset Age Profile</w:t>
      </w:r>
    </w:p>
    <w:p w14:paraId="6BAEE818" w14:textId="77777777" w:rsidR="007772A0" w:rsidRDefault="00656DEE" w:rsidP="007B5F10">
      <w:pPr>
        <w:jc w:val="both"/>
      </w:pPr>
      <w:r>
        <w:rPr>
          <w:noProof/>
          <w:lang w:eastAsia="en-AU"/>
        </w:rPr>
        <w:drawing>
          <wp:inline distT="0" distB="0" distL="0" distR="0" wp14:anchorId="2E8EFD07" wp14:editId="3E8DB35C">
            <wp:extent cx="5731510" cy="4033033"/>
            <wp:effectExtent l="0" t="0" r="21590" b="247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BF6DD3">
        <w:rPr>
          <w:noProof/>
          <w:lang w:eastAsia="en-AU"/>
        </w:rPr>
        <w:t xml:space="preserve"> </w:t>
      </w:r>
    </w:p>
    <w:p w14:paraId="300AD828" w14:textId="77777777" w:rsidR="00D13B05" w:rsidRPr="00121FB0" w:rsidRDefault="00D13B05" w:rsidP="007B5F10">
      <w:pPr>
        <w:jc w:val="both"/>
      </w:pPr>
      <w:r w:rsidRPr="00121FB0">
        <w:t xml:space="preserve">From graph </w:t>
      </w:r>
      <w:r w:rsidR="002B5EEB" w:rsidRPr="00121FB0">
        <w:t>5.1.1</w:t>
      </w:r>
      <w:r w:rsidR="00470E3A" w:rsidRPr="00121FB0">
        <w:t>,</w:t>
      </w:r>
      <w:r w:rsidR="002B5EEB" w:rsidRPr="00121FB0">
        <w:t xml:space="preserve"> </w:t>
      </w:r>
      <w:r w:rsidRPr="00121FB0">
        <w:t>100% of the City’s Marina and Coastal assets are within the first 20 years of their operational life. Further, infrastructure within the first 10 years equates</w:t>
      </w:r>
      <w:r w:rsidR="00642720" w:rsidRPr="00121FB0">
        <w:t xml:space="preserve"> to </w:t>
      </w:r>
      <w:r w:rsidRPr="00121FB0">
        <w:t xml:space="preserve">48% </w:t>
      </w:r>
      <w:r w:rsidR="00642720" w:rsidRPr="00121FB0">
        <w:t>and</w:t>
      </w:r>
      <w:r w:rsidRPr="00121FB0">
        <w:t xml:space="preserve"> </w:t>
      </w:r>
      <w:r w:rsidR="00470E3A" w:rsidRPr="00121FB0">
        <w:t>a CRC</w:t>
      </w:r>
      <w:r w:rsidRPr="00121FB0">
        <w:t xml:space="preserve"> of $23.5m whilst the remaining </w:t>
      </w:r>
      <w:r w:rsidR="00642720" w:rsidRPr="00121FB0">
        <w:t>52% (</w:t>
      </w:r>
      <w:r w:rsidRPr="00121FB0">
        <w:t>between 11 and 20 years</w:t>
      </w:r>
      <w:r w:rsidR="00642720" w:rsidRPr="00121FB0">
        <w:t>)</w:t>
      </w:r>
      <w:r w:rsidRPr="00121FB0">
        <w:t xml:space="preserve"> </w:t>
      </w:r>
      <w:r w:rsidR="00642720" w:rsidRPr="00121FB0">
        <w:t xml:space="preserve">has </w:t>
      </w:r>
      <w:r w:rsidRPr="00121FB0">
        <w:t xml:space="preserve">a </w:t>
      </w:r>
      <w:r w:rsidR="00470E3A" w:rsidRPr="00121FB0">
        <w:t>CRC</w:t>
      </w:r>
      <w:r w:rsidRPr="00121FB0">
        <w:t xml:space="preserve"> of $25.9m.</w:t>
      </w:r>
    </w:p>
    <w:p w14:paraId="2B133EB0" w14:textId="77777777" w:rsidR="00851C84" w:rsidRPr="0068389C" w:rsidRDefault="00851C84" w:rsidP="007B5F10">
      <w:pPr>
        <w:keepNext/>
        <w:spacing w:before="100" w:beforeAutospacing="1" w:after="100" w:afterAutospacing="1"/>
        <w:jc w:val="both"/>
        <w:outlineLvl w:val="1"/>
        <w:rPr>
          <w:rFonts w:eastAsia="Times New Roman" w:cs="Arial"/>
          <w:bCs/>
          <w:iCs/>
          <w:color w:val="4BACC6" w:themeColor="accent5"/>
          <w:szCs w:val="24"/>
        </w:rPr>
      </w:pPr>
      <w:bookmarkStart w:id="46" w:name="_Toc35600120"/>
      <w:bookmarkStart w:id="47" w:name="_Toc39487724"/>
      <w:r w:rsidRPr="0068389C">
        <w:rPr>
          <w:rFonts w:eastAsia="Times New Roman" w:cs="Arial"/>
          <w:bCs/>
          <w:iCs/>
          <w:color w:val="4BACC6" w:themeColor="accent5"/>
          <w:szCs w:val="24"/>
        </w:rPr>
        <w:t>5.1.2</w:t>
      </w:r>
      <w:r w:rsidRPr="0068389C">
        <w:rPr>
          <w:rFonts w:eastAsia="Times New Roman" w:cs="Arial"/>
          <w:bCs/>
          <w:iCs/>
          <w:color w:val="4BACC6" w:themeColor="accent5"/>
          <w:szCs w:val="24"/>
        </w:rPr>
        <w:tab/>
        <w:t>Useful Life</w:t>
      </w:r>
      <w:bookmarkEnd w:id="46"/>
      <w:bookmarkEnd w:id="47"/>
    </w:p>
    <w:p w14:paraId="1C58BCB5" w14:textId="77777777" w:rsidR="00E65B11" w:rsidRPr="00E65B11" w:rsidRDefault="00E65B11" w:rsidP="007B5F10">
      <w:pPr>
        <w:jc w:val="both"/>
      </w:pPr>
      <w:r w:rsidRPr="00E65B11">
        <w:t xml:space="preserve">A useful life has been applied to all </w:t>
      </w:r>
      <w:r w:rsidR="001A5B12">
        <w:t>m</w:t>
      </w:r>
      <w:r w:rsidRPr="00E65B11">
        <w:t xml:space="preserve">arina and </w:t>
      </w:r>
      <w:r w:rsidR="001A5B12">
        <w:t>c</w:t>
      </w:r>
      <w:r w:rsidRPr="00E65B11">
        <w:t xml:space="preserve">oastal </w:t>
      </w:r>
      <w:r w:rsidR="001A5B12">
        <w:t>i</w:t>
      </w:r>
      <w:r w:rsidRPr="00E65B11">
        <w:t>nfrastructure assets</w:t>
      </w:r>
      <w:r w:rsidR="00C53B93">
        <w:t>.</w:t>
      </w:r>
      <w:r w:rsidRPr="00E65B11">
        <w:t xml:space="preserve"> </w:t>
      </w:r>
      <w:r w:rsidR="008C57A3">
        <w:t xml:space="preserve">The useful </w:t>
      </w:r>
      <w:r w:rsidR="00C70672">
        <w:t>life’s</w:t>
      </w:r>
      <w:r w:rsidR="008C57A3">
        <w:t xml:space="preserve"> are based on existing or similar assets within the City </w:t>
      </w:r>
      <w:r w:rsidR="008C57A3" w:rsidRPr="00E65B11">
        <w:t>based on industry or technical knowledge</w:t>
      </w:r>
      <w:r w:rsidR="008C57A3">
        <w:t xml:space="preserve"> or </w:t>
      </w:r>
      <w:r w:rsidR="00F27E6A">
        <w:t>in the case of specific Marina and</w:t>
      </w:r>
      <w:r w:rsidR="008C57A3">
        <w:t xml:space="preserve"> Coastal assets these were provided by Asset Val</w:t>
      </w:r>
      <w:r w:rsidRPr="00E65B11">
        <w:t>. The useful life by asset type is shown in Table 5.1.2.</w:t>
      </w:r>
    </w:p>
    <w:p w14:paraId="134C2C45" w14:textId="77777777" w:rsidR="0068389C" w:rsidRDefault="0068389C" w:rsidP="007B5F10">
      <w:pPr>
        <w:jc w:val="both"/>
      </w:pPr>
    </w:p>
    <w:p w14:paraId="6C4B159A" w14:textId="77777777" w:rsidR="00D814F6" w:rsidRDefault="00D814F6" w:rsidP="007B5F10">
      <w:pPr>
        <w:jc w:val="both"/>
      </w:pPr>
    </w:p>
    <w:p w14:paraId="17889A2D" w14:textId="77777777" w:rsidR="00AE0955" w:rsidRDefault="00AE0955" w:rsidP="007B5F10">
      <w:pPr>
        <w:jc w:val="both"/>
      </w:pPr>
    </w:p>
    <w:p w14:paraId="6E8F731B" w14:textId="77777777" w:rsidR="00B07A42" w:rsidRDefault="00B07A42" w:rsidP="007B5F10">
      <w:pPr>
        <w:jc w:val="both"/>
      </w:pPr>
    </w:p>
    <w:p w14:paraId="103FCCF2" w14:textId="77777777" w:rsidR="00CA50EB" w:rsidRPr="007E70C7" w:rsidRDefault="00CA50EB" w:rsidP="007B5F10">
      <w:pPr>
        <w:pStyle w:val="BodyText"/>
        <w:spacing w:line="276" w:lineRule="auto"/>
        <w:jc w:val="left"/>
        <w:rPr>
          <w:b/>
          <w:iCs/>
          <w:color w:val="4BACC6" w:themeColor="accent5"/>
          <w:sz w:val="24"/>
          <w:szCs w:val="24"/>
          <w:lang w:val="en-AU"/>
        </w:rPr>
      </w:pPr>
      <w:r w:rsidRPr="007E70C7">
        <w:rPr>
          <w:b/>
          <w:iCs/>
          <w:color w:val="4BACC6" w:themeColor="accent5"/>
          <w:sz w:val="24"/>
          <w:szCs w:val="24"/>
          <w:lang w:val="en-AU"/>
        </w:rPr>
        <w:lastRenderedPageBreak/>
        <w:t>Table 5.1.2</w:t>
      </w:r>
      <w:r w:rsidRPr="007E70C7">
        <w:rPr>
          <w:b/>
          <w:iCs/>
          <w:color w:val="4BACC6" w:themeColor="accent5"/>
          <w:sz w:val="24"/>
          <w:szCs w:val="24"/>
        </w:rPr>
        <w:tab/>
      </w:r>
      <w:r w:rsidRPr="007E70C7">
        <w:rPr>
          <w:b/>
          <w:iCs/>
          <w:color w:val="4BACC6" w:themeColor="accent5"/>
          <w:sz w:val="24"/>
          <w:szCs w:val="24"/>
          <w:lang w:val="en-AU"/>
        </w:rPr>
        <w:t>Asset Useful Life</w:t>
      </w:r>
    </w:p>
    <w:tbl>
      <w:tblPr>
        <w:tblStyle w:val="MediumShading2-Accent5"/>
        <w:tblW w:w="10206" w:type="dxa"/>
        <w:tblInd w:w="-459" w:type="dxa"/>
        <w:tblLook w:val="04A0" w:firstRow="1" w:lastRow="0" w:firstColumn="1" w:lastColumn="0" w:noHBand="0" w:noVBand="1"/>
      </w:tblPr>
      <w:tblGrid>
        <w:gridCol w:w="2127"/>
        <w:gridCol w:w="6095"/>
        <w:gridCol w:w="1984"/>
      </w:tblGrid>
      <w:tr w:rsidR="001D3AF7" w:rsidRPr="007E70C7" w14:paraId="29F00468" w14:textId="77777777" w:rsidTr="008834C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7" w:type="dxa"/>
            <w:tcBorders>
              <w:top w:val="single" w:sz="12" w:space="0" w:color="auto"/>
              <w:left w:val="single" w:sz="12" w:space="0" w:color="auto"/>
              <w:bottom w:val="thinThickSmallGap" w:sz="24" w:space="0" w:color="auto"/>
              <w:right w:val="single" w:sz="12" w:space="0" w:color="auto"/>
            </w:tcBorders>
          </w:tcPr>
          <w:p w14:paraId="7AA61662" w14:textId="77777777" w:rsidR="001D3AF7" w:rsidRPr="007E70C7" w:rsidRDefault="001D3AF7" w:rsidP="00C15FE1">
            <w:pPr>
              <w:spacing w:after="0"/>
              <w:jc w:val="center"/>
              <w:rPr>
                <w:rFonts w:ascii="Arial Narrow" w:eastAsia="Times New Roman" w:hAnsi="Arial Narrow" w:cs="Arial"/>
                <w:color w:val="auto"/>
                <w:szCs w:val="24"/>
              </w:rPr>
            </w:pPr>
            <w:r w:rsidRPr="007E70C7">
              <w:rPr>
                <w:rFonts w:ascii="Arial Narrow" w:eastAsia="Times New Roman" w:hAnsi="Arial Narrow" w:cs="Arial"/>
                <w:color w:val="auto"/>
                <w:szCs w:val="24"/>
              </w:rPr>
              <w:t>Asset Group</w:t>
            </w:r>
          </w:p>
        </w:tc>
        <w:tc>
          <w:tcPr>
            <w:tcW w:w="6095" w:type="dxa"/>
            <w:tcBorders>
              <w:top w:val="single" w:sz="12" w:space="0" w:color="auto"/>
              <w:left w:val="single" w:sz="12" w:space="0" w:color="auto"/>
              <w:bottom w:val="thinThickSmallGap" w:sz="24" w:space="0" w:color="auto"/>
              <w:right w:val="single" w:sz="12" w:space="0" w:color="auto"/>
            </w:tcBorders>
            <w:vAlign w:val="center"/>
          </w:tcPr>
          <w:p w14:paraId="50B5AFD4" w14:textId="77777777" w:rsidR="001D3AF7" w:rsidRPr="007E70C7" w:rsidRDefault="001D3AF7" w:rsidP="00C15FE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auto"/>
                <w:szCs w:val="24"/>
              </w:rPr>
            </w:pPr>
            <w:r w:rsidRPr="007E70C7">
              <w:rPr>
                <w:rFonts w:ascii="Arial Narrow" w:eastAsia="Times New Roman" w:hAnsi="Arial Narrow" w:cs="Arial"/>
                <w:color w:val="auto"/>
                <w:szCs w:val="24"/>
              </w:rPr>
              <w:t>Asset C</w:t>
            </w:r>
            <w:r w:rsidR="007772A0" w:rsidRPr="007E70C7">
              <w:rPr>
                <w:rFonts w:ascii="Arial Narrow" w:eastAsia="Times New Roman" w:hAnsi="Arial Narrow" w:cs="Arial"/>
                <w:color w:val="auto"/>
                <w:szCs w:val="24"/>
              </w:rPr>
              <w:t>lassification</w:t>
            </w:r>
          </w:p>
        </w:tc>
        <w:tc>
          <w:tcPr>
            <w:tcW w:w="1984" w:type="dxa"/>
            <w:tcBorders>
              <w:top w:val="single" w:sz="12" w:space="0" w:color="auto"/>
              <w:left w:val="single" w:sz="12" w:space="0" w:color="auto"/>
              <w:bottom w:val="thinThickSmallGap" w:sz="24" w:space="0" w:color="auto"/>
              <w:right w:val="single" w:sz="12" w:space="0" w:color="auto"/>
            </w:tcBorders>
            <w:vAlign w:val="center"/>
          </w:tcPr>
          <w:p w14:paraId="6527262A" w14:textId="77777777" w:rsidR="001D3AF7" w:rsidRPr="007E70C7" w:rsidRDefault="001D3AF7" w:rsidP="00C15FE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auto"/>
                <w:szCs w:val="24"/>
              </w:rPr>
            </w:pPr>
            <w:r w:rsidRPr="007E70C7">
              <w:rPr>
                <w:rFonts w:ascii="Arial Narrow" w:eastAsia="Times New Roman" w:hAnsi="Arial Narrow" w:cs="Arial"/>
                <w:color w:val="auto"/>
                <w:szCs w:val="24"/>
              </w:rPr>
              <w:t>Useful Life</w:t>
            </w:r>
          </w:p>
        </w:tc>
      </w:tr>
      <w:tr w:rsidR="00FF11F6" w:rsidRPr="007E70C7" w14:paraId="2ACB2B59" w14:textId="77777777" w:rsidTr="00883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val="restart"/>
            <w:tcBorders>
              <w:top w:val="thinThickSmallGap" w:sz="24" w:space="0" w:color="auto"/>
              <w:left w:val="single" w:sz="12" w:space="0" w:color="auto"/>
              <w:bottom w:val="single" w:sz="12" w:space="0" w:color="FFFFFF" w:themeColor="background1"/>
              <w:right w:val="thinThickSmallGap" w:sz="24" w:space="0" w:color="auto"/>
            </w:tcBorders>
            <w:vAlign w:val="center"/>
          </w:tcPr>
          <w:p w14:paraId="77E5D9E0" w14:textId="77777777" w:rsidR="00FF11F6" w:rsidRPr="007E70C7" w:rsidRDefault="00FF11F6" w:rsidP="00C15FE1">
            <w:pPr>
              <w:spacing w:after="0"/>
              <w:rPr>
                <w:rFonts w:ascii="Arial Narrow" w:eastAsia="Times New Roman" w:hAnsi="Arial Narrow" w:cs="Arial"/>
                <w:color w:val="auto"/>
                <w:szCs w:val="24"/>
              </w:rPr>
            </w:pPr>
            <w:r w:rsidRPr="007E70C7">
              <w:rPr>
                <w:rFonts w:ascii="Arial Narrow" w:eastAsia="Times New Roman" w:hAnsi="Arial Narrow" w:cs="Arial"/>
                <w:color w:val="auto"/>
                <w:szCs w:val="24"/>
              </w:rPr>
              <w:t>M Spec</w:t>
            </w:r>
          </w:p>
        </w:tc>
        <w:tc>
          <w:tcPr>
            <w:tcW w:w="6095" w:type="dxa"/>
            <w:tcBorders>
              <w:top w:val="thinThickSmallGap" w:sz="24" w:space="0" w:color="auto"/>
              <w:left w:val="thinThickSmallGap" w:sz="24" w:space="0" w:color="auto"/>
              <w:bottom w:val="single" w:sz="12" w:space="0" w:color="FFFFFF" w:themeColor="background1"/>
              <w:right w:val="single" w:sz="12" w:space="0" w:color="FFFFFF" w:themeColor="background1"/>
            </w:tcBorders>
            <w:vAlign w:val="center"/>
          </w:tcPr>
          <w:p w14:paraId="47E46D3F" w14:textId="77777777" w:rsidR="00FF11F6" w:rsidRPr="007E70C7" w:rsidRDefault="008B2D9F" w:rsidP="00C15FE1">
            <w:pPr>
              <w:spacing w:after="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4"/>
              </w:rPr>
            </w:pPr>
            <w:r w:rsidRPr="007E70C7">
              <w:rPr>
                <w:rFonts w:ascii="Arial Narrow" w:eastAsia="Times New Roman" w:hAnsi="Arial Narrow" w:cs="Arial"/>
                <w:szCs w:val="24"/>
              </w:rPr>
              <w:t>Fuel payment terminal</w:t>
            </w:r>
          </w:p>
        </w:tc>
        <w:tc>
          <w:tcPr>
            <w:tcW w:w="1984" w:type="dxa"/>
            <w:tcBorders>
              <w:top w:val="thinThickSmallGap" w:sz="24" w:space="0" w:color="auto"/>
              <w:left w:val="single" w:sz="12" w:space="0" w:color="FFFFFF" w:themeColor="background1"/>
              <w:bottom w:val="single" w:sz="12" w:space="0" w:color="FFFFFF" w:themeColor="background1"/>
              <w:right w:val="single" w:sz="12" w:space="0" w:color="auto"/>
            </w:tcBorders>
            <w:shd w:val="clear" w:color="auto" w:fill="4BACC6" w:themeFill="accent5"/>
            <w:vAlign w:val="center"/>
          </w:tcPr>
          <w:p w14:paraId="213FE1EE" w14:textId="77777777" w:rsidR="00FF11F6" w:rsidRPr="007E70C7" w:rsidRDefault="00FF11F6" w:rsidP="00C15FE1">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4"/>
              </w:rPr>
            </w:pPr>
            <w:r w:rsidRPr="007E70C7">
              <w:rPr>
                <w:rFonts w:ascii="Arial Narrow" w:eastAsia="Times New Roman" w:hAnsi="Arial Narrow" w:cs="Arial"/>
                <w:szCs w:val="24"/>
              </w:rPr>
              <w:t>15 Years</w:t>
            </w:r>
          </w:p>
        </w:tc>
      </w:tr>
      <w:tr w:rsidR="00FF11F6" w:rsidRPr="007E70C7" w14:paraId="49941A72" w14:textId="77777777" w:rsidTr="008834C5">
        <w:tc>
          <w:tcPr>
            <w:cnfStyle w:val="001000000000" w:firstRow="0" w:lastRow="0" w:firstColumn="1" w:lastColumn="0" w:oddVBand="0" w:evenVBand="0" w:oddHBand="0" w:evenHBand="0" w:firstRowFirstColumn="0" w:firstRowLastColumn="0" w:lastRowFirstColumn="0" w:lastRowLastColumn="0"/>
            <w:tcW w:w="2127" w:type="dxa"/>
            <w:vMerge/>
            <w:tcBorders>
              <w:top w:val="single" w:sz="12" w:space="0" w:color="FFFFFF" w:themeColor="background1"/>
              <w:left w:val="single" w:sz="12" w:space="0" w:color="auto"/>
              <w:bottom w:val="single" w:sz="12" w:space="0" w:color="FFFFFF" w:themeColor="background1"/>
              <w:right w:val="thinThickSmallGap" w:sz="24" w:space="0" w:color="auto"/>
            </w:tcBorders>
          </w:tcPr>
          <w:p w14:paraId="4F4ABE89" w14:textId="77777777" w:rsidR="00FF11F6" w:rsidRPr="007E70C7" w:rsidRDefault="00FF11F6" w:rsidP="00C15FE1">
            <w:pPr>
              <w:spacing w:after="0"/>
              <w:rPr>
                <w:rFonts w:ascii="Arial Narrow" w:eastAsia="Times New Roman" w:hAnsi="Arial Narrow" w:cs="Arial"/>
                <w:szCs w:val="24"/>
              </w:rPr>
            </w:pPr>
          </w:p>
        </w:tc>
        <w:tc>
          <w:tcPr>
            <w:tcW w:w="6095" w:type="dxa"/>
            <w:tcBorders>
              <w:top w:val="single" w:sz="12" w:space="0" w:color="FFFFFF" w:themeColor="background1"/>
              <w:left w:val="thinThickSmallGap" w:sz="24" w:space="0" w:color="auto"/>
              <w:bottom w:val="single" w:sz="12" w:space="0" w:color="FFFFFF" w:themeColor="background1"/>
              <w:right w:val="single" w:sz="12" w:space="0" w:color="FFFFFF" w:themeColor="background1"/>
            </w:tcBorders>
            <w:vAlign w:val="center"/>
          </w:tcPr>
          <w:p w14:paraId="017C795F" w14:textId="77777777" w:rsidR="00FF11F6" w:rsidRPr="007E70C7" w:rsidRDefault="00FF11F6" w:rsidP="00C15FE1">
            <w:pPr>
              <w:spacing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4"/>
              </w:rPr>
            </w:pPr>
            <w:r w:rsidRPr="007E70C7">
              <w:rPr>
                <w:rFonts w:ascii="Arial Narrow" w:eastAsia="Times New Roman" w:hAnsi="Arial Narrow" w:cs="Arial"/>
                <w:szCs w:val="24"/>
              </w:rPr>
              <w:t>Sullage facility, spill kits</w:t>
            </w:r>
          </w:p>
        </w:tc>
        <w:tc>
          <w:tcPr>
            <w:tcW w:w="1984" w:type="dxa"/>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4BACC6" w:themeFill="accent5"/>
            <w:vAlign w:val="center"/>
          </w:tcPr>
          <w:p w14:paraId="1F48DEB2" w14:textId="77777777" w:rsidR="00FF11F6" w:rsidRPr="007E70C7" w:rsidRDefault="00FF11F6" w:rsidP="00C15FE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4"/>
              </w:rPr>
            </w:pPr>
            <w:r w:rsidRPr="007E70C7">
              <w:rPr>
                <w:rFonts w:ascii="Arial Narrow" w:eastAsia="Times New Roman" w:hAnsi="Arial Narrow" w:cs="Arial"/>
                <w:szCs w:val="24"/>
              </w:rPr>
              <w:t>20 Years</w:t>
            </w:r>
          </w:p>
        </w:tc>
      </w:tr>
      <w:tr w:rsidR="00FF11F6" w:rsidRPr="007E70C7" w14:paraId="6CCF1727" w14:textId="77777777" w:rsidTr="00883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Borders>
              <w:top w:val="single" w:sz="12" w:space="0" w:color="FFFFFF" w:themeColor="background1"/>
              <w:left w:val="single" w:sz="12" w:space="0" w:color="auto"/>
              <w:bottom w:val="single" w:sz="12" w:space="0" w:color="FFFFFF" w:themeColor="background1"/>
              <w:right w:val="thinThickSmallGap" w:sz="24" w:space="0" w:color="auto"/>
            </w:tcBorders>
          </w:tcPr>
          <w:p w14:paraId="51C76D34" w14:textId="77777777" w:rsidR="00FF11F6" w:rsidRPr="007E70C7" w:rsidRDefault="00FF11F6" w:rsidP="00C15FE1">
            <w:pPr>
              <w:spacing w:after="0"/>
              <w:rPr>
                <w:rFonts w:ascii="Arial Narrow" w:eastAsia="Times New Roman" w:hAnsi="Arial Narrow" w:cs="Arial"/>
                <w:szCs w:val="24"/>
              </w:rPr>
            </w:pPr>
          </w:p>
        </w:tc>
        <w:tc>
          <w:tcPr>
            <w:tcW w:w="6095" w:type="dxa"/>
            <w:tcBorders>
              <w:top w:val="single" w:sz="12" w:space="0" w:color="FFFFFF" w:themeColor="background1"/>
              <w:left w:val="thinThickSmallGap" w:sz="24" w:space="0" w:color="auto"/>
              <w:bottom w:val="single" w:sz="12" w:space="0" w:color="FFFFFF" w:themeColor="background1"/>
              <w:right w:val="single" w:sz="12" w:space="0" w:color="FFFFFF" w:themeColor="background1"/>
            </w:tcBorders>
            <w:vAlign w:val="center"/>
          </w:tcPr>
          <w:p w14:paraId="6AB547B1" w14:textId="77777777" w:rsidR="00FF11F6" w:rsidRPr="007E70C7" w:rsidRDefault="00FF11F6" w:rsidP="00C15FE1">
            <w:pPr>
              <w:spacing w:after="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4"/>
              </w:rPr>
            </w:pPr>
            <w:r w:rsidRPr="007E70C7">
              <w:rPr>
                <w:rFonts w:ascii="Arial Narrow" w:eastAsia="Times New Roman" w:hAnsi="Arial Narrow" w:cs="Arial"/>
                <w:szCs w:val="24"/>
              </w:rPr>
              <w:t>Access gangways, jetties and swimming pontoons</w:t>
            </w:r>
          </w:p>
        </w:tc>
        <w:tc>
          <w:tcPr>
            <w:tcW w:w="1984" w:type="dxa"/>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4BACC6" w:themeFill="accent5"/>
            <w:vAlign w:val="center"/>
          </w:tcPr>
          <w:p w14:paraId="478C4F68" w14:textId="77777777" w:rsidR="00FF11F6" w:rsidRPr="007E70C7" w:rsidRDefault="00FF11F6" w:rsidP="00C15FE1">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4"/>
              </w:rPr>
            </w:pPr>
            <w:r w:rsidRPr="007E70C7">
              <w:rPr>
                <w:rFonts w:ascii="Arial Narrow" w:eastAsia="Times New Roman" w:hAnsi="Arial Narrow" w:cs="Arial"/>
                <w:szCs w:val="24"/>
              </w:rPr>
              <w:t>25 Years</w:t>
            </w:r>
          </w:p>
        </w:tc>
      </w:tr>
      <w:tr w:rsidR="00FF11F6" w:rsidRPr="007E70C7" w14:paraId="4FE33DF1" w14:textId="77777777" w:rsidTr="008834C5">
        <w:tc>
          <w:tcPr>
            <w:cnfStyle w:val="001000000000" w:firstRow="0" w:lastRow="0" w:firstColumn="1" w:lastColumn="0" w:oddVBand="0" w:evenVBand="0" w:oddHBand="0" w:evenHBand="0" w:firstRowFirstColumn="0" w:firstRowLastColumn="0" w:lastRowFirstColumn="0" w:lastRowLastColumn="0"/>
            <w:tcW w:w="2127" w:type="dxa"/>
            <w:vMerge/>
            <w:tcBorders>
              <w:top w:val="single" w:sz="12" w:space="0" w:color="FFFFFF" w:themeColor="background1"/>
              <w:left w:val="single" w:sz="12" w:space="0" w:color="auto"/>
              <w:bottom w:val="single" w:sz="12" w:space="0" w:color="FFFFFF" w:themeColor="background1"/>
              <w:right w:val="thinThickSmallGap" w:sz="24" w:space="0" w:color="auto"/>
            </w:tcBorders>
          </w:tcPr>
          <w:p w14:paraId="5FB83338" w14:textId="77777777" w:rsidR="00FF11F6" w:rsidRPr="007E70C7" w:rsidRDefault="00FF11F6" w:rsidP="00C15FE1">
            <w:pPr>
              <w:spacing w:after="0"/>
              <w:rPr>
                <w:rFonts w:ascii="Arial Narrow" w:eastAsia="Times New Roman" w:hAnsi="Arial Narrow" w:cs="Arial"/>
                <w:szCs w:val="24"/>
              </w:rPr>
            </w:pPr>
          </w:p>
        </w:tc>
        <w:tc>
          <w:tcPr>
            <w:tcW w:w="6095" w:type="dxa"/>
            <w:tcBorders>
              <w:top w:val="single" w:sz="12" w:space="0" w:color="FFFFFF" w:themeColor="background1"/>
              <w:left w:val="thinThickSmallGap" w:sz="24" w:space="0" w:color="auto"/>
              <w:bottom w:val="single" w:sz="12" w:space="0" w:color="FFFFFF" w:themeColor="background1"/>
              <w:right w:val="single" w:sz="12" w:space="0" w:color="FFFFFF" w:themeColor="background1"/>
            </w:tcBorders>
            <w:vAlign w:val="center"/>
          </w:tcPr>
          <w:p w14:paraId="3891D585" w14:textId="77777777" w:rsidR="00FF11F6" w:rsidRPr="007E70C7" w:rsidRDefault="00FF11F6" w:rsidP="00C15FE1">
            <w:pPr>
              <w:spacing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4"/>
              </w:rPr>
            </w:pPr>
            <w:r w:rsidRPr="007E70C7">
              <w:rPr>
                <w:rFonts w:ascii="Arial Narrow" w:eastAsia="Times New Roman" w:hAnsi="Arial Narrow" w:cs="Arial"/>
                <w:szCs w:val="24"/>
              </w:rPr>
              <w:t xml:space="preserve">Fuel </w:t>
            </w:r>
            <w:r w:rsidR="008B2D9F" w:rsidRPr="007E70C7">
              <w:rPr>
                <w:rFonts w:ascii="Arial Narrow" w:eastAsia="Times New Roman" w:hAnsi="Arial Narrow" w:cs="Arial"/>
                <w:szCs w:val="24"/>
              </w:rPr>
              <w:t>dispensers</w:t>
            </w:r>
          </w:p>
        </w:tc>
        <w:tc>
          <w:tcPr>
            <w:tcW w:w="1984" w:type="dxa"/>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4BACC6" w:themeFill="accent5"/>
            <w:vAlign w:val="center"/>
          </w:tcPr>
          <w:p w14:paraId="4DB9118D" w14:textId="77777777" w:rsidR="00FF11F6" w:rsidRPr="007E70C7" w:rsidRDefault="00FF11F6" w:rsidP="00C15FE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4"/>
              </w:rPr>
            </w:pPr>
            <w:r w:rsidRPr="007E70C7">
              <w:rPr>
                <w:rFonts w:ascii="Arial Narrow" w:eastAsia="Times New Roman" w:hAnsi="Arial Narrow" w:cs="Arial"/>
                <w:szCs w:val="24"/>
              </w:rPr>
              <w:t>35 Years</w:t>
            </w:r>
          </w:p>
        </w:tc>
      </w:tr>
      <w:tr w:rsidR="00FF11F6" w:rsidRPr="007E70C7" w14:paraId="575C1B82" w14:textId="77777777" w:rsidTr="00883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Borders>
              <w:top w:val="single" w:sz="12" w:space="0" w:color="FFFFFF" w:themeColor="background1"/>
              <w:left w:val="single" w:sz="12" w:space="0" w:color="auto"/>
              <w:bottom w:val="single" w:sz="12" w:space="0" w:color="FFFFFF" w:themeColor="background1"/>
              <w:right w:val="thinThickSmallGap" w:sz="24" w:space="0" w:color="auto"/>
            </w:tcBorders>
          </w:tcPr>
          <w:p w14:paraId="5BCC19B8" w14:textId="77777777" w:rsidR="00FF11F6" w:rsidRPr="007E70C7" w:rsidRDefault="00FF11F6" w:rsidP="00C15FE1">
            <w:pPr>
              <w:spacing w:after="0"/>
              <w:rPr>
                <w:rFonts w:ascii="Arial Narrow" w:eastAsia="Times New Roman" w:hAnsi="Arial Narrow" w:cs="Arial"/>
                <w:szCs w:val="24"/>
              </w:rPr>
            </w:pPr>
          </w:p>
        </w:tc>
        <w:tc>
          <w:tcPr>
            <w:tcW w:w="6095" w:type="dxa"/>
            <w:tcBorders>
              <w:top w:val="single" w:sz="12" w:space="0" w:color="FFFFFF" w:themeColor="background1"/>
              <w:left w:val="thinThickSmallGap" w:sz="24" w:space="0" w:color="auto"/>
              <w:bottom w:val="single" w:sz="12" w:space="0" w:color="FFFFFF" w:themeColor="background1"/>
              <w:right w:val="single" w:sz="12" w:space="0" w:color="FFFFFF" w:themeColor="background1"/>
            </w:tcBorders>
            <w:vAlign w:val="center"/>
          </w:tcPr>
          <w:p w14:paraId="40039983" w14:textId="77777777" w:rsidR="00FF11F6" w:rsidRPr="007E70C7" w:rsidRDefault="00FF11F6" w:rsidP="00C15FE1">
            <w:pPr>
              <w:spacing w:after="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4"/>
              </w:rPr>
            </w:pPr>
            <w:r w:rsidRPr="007E70C7">
              <w:rPr>
                <w:rFonts w:ascii="Arial Narrow" w:eastAsia="Times New Roman" w:hAnsi="Arial Narrow" w:cs="Arial"/>
                <w:szCs w:val="24"/>
              </w:rPr>
              <w:t xml:space="preserve">Fuel tanks, electrical, fire, fuel and water services, service </w:t>
            </w:r>
            <w:r w:rsidR="007772A0" w:rsidRPr="007E70C7">
              <w:rPr>
                <w:rFonts w:ascii="Arial Narrow" w:eastAsia="Times New Roman" w:hAnsi="Arial Narrow" w:cs="Arial"/>
                <w:szCs w:val="24"/>
              </w:rPr>
              <w:t>pillars</w:t>
            </w:r>
            <w:r w:rsidRPr="007E70C7">
              <w:rPr>
                <w:rFonts w:ascii="Arial Narrow" w:eastAsia="Times New Roman" w:hAnsi="Arial Narrow" w:cs="Arial"/>
                <w:szCs w:val="24"/>
              </w:rPr>
              <w:t xml:space="preserve"> and sand bypass pipe system</w:t>
            </w:r>
          </w:p>
        </w:tc>
        <w:tc>
          <w:tcPr>
            <w:tcW w:w="1984" w:type="dxa"/>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4BACC6" w:themeFill="accent5"/>
            <w:vAlign w:val="center"/>
          </w:tcPr>
          <w:p w14:paraId="6524FF1E" w14:textId="77777777" w:rsidR="00FF11F6" w:rsidRPr="007E70C7" w:rsidRDefault="00FF11F6" w:rsidP="00C15FE1">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4"/>
              </w:rPr>
            </w:pPr>
            <w:r w:rsidRPr="007E70C7">
              <w:rPr>
                <w:rFonts w:ascii="Arial Narrow" w:eastAsia="Times New Roman" w:hAnsi="Arial Narrow" w:cs="Arial"/>
                <w:szCs w:val="24"/>
              </w:rPr>
              <w:t>40 Years</w:t>
            </w:r>
          </w:p>
        </w:tc>
      </w:tr>
      <w:tr w:rsidR="00FF11F6" w:rsidRPr="007E70C7" w14:paraId="7D3A9373" w14:textId="77777777" w:rsidTr="008834C5">
        <w:tc>
          <w:tcPr>
            <w:cnfStyle w:val="001000000000" w:firstRow="0" w:lastRow="0" w:firstColumn="1" w:lastColumn="0" w:oddVBand="0" w:evenVBand="0" w:oddHBand="0" w:evenHBand="0" w:firstRowFirstColumn="0" w:firstRowLastColumn="0" w:lastRowFirstColumn="0" w:lastRowLastColumn="0"/>
            <w:tcW w:w="2127" w:type="dxa"/>
            <w:vMerge/>
            <w:tcBorders>
              <w:top w:val="single" w:sz="12" w:space="0" w:color="FFFFFF" w:themeColor="background1"/>
              <w:left w:val="single" w:sz="12" w:space="0" w:color="auto"/>
              <w:bottom w:val="single" w:sz="12" w:space="0" w:color="FFFFFF" w:themeColor="background1"/>
              <w:right w:val="thinThickSmallGap" w:sz="24" w:space="0" w:color="auto"/>
            </w:tcBorders>
          </w:tcPr>
          <w:p w14:paraId="03981C80" w14:textId="77777777" w:rsidR="00FF11F6" w:rsidRPr="007E70C7" w:rsidRDefault="00FF11F6" w:rsidP="00C15FE1">
            <w:pPr>
              <w:spacing w:after="0"/>
              <w:rPr>
                <w:rFonts w:ascii="Arial Narrow" w:eastAsia="Times New Roman" w:hAnsi="Arial Narrow" w:cs="Arial"/>
                <w:szCs w:val="24"/>
              </w:rPr>
            </w:pPr>
          </w:p>
        </w:tc>
        <w:tc>
          <w:tcPr>
            <w:tcW w:w="6095" w:type="dxa"/>
            <w:tcBorders>
              <w:top w:val="single" w:sz="12" w:space="0" w:color="FFFFFF" w:themeColor="background1"/>
              <w:left w:val="thinThickSmallGap" w:sz="24" w:space="0" w:color="auto"/>
              <w:bottom w:val="single" w:sz="12" w:space="0" w:color="FFFFFF" w:themeColor="background1"/>
              <w:right w:val="single" w:sz="12" w:space="0" w:color="FFFFFF" w:themeColor="background1"/>
            </w:tcBorders>
            <w:vAlign w:val="center"/>
          </w:tcPr>
          <w:p w14:paraId="7D8A1EE8" w14:textId="77777777" w:rsidR="00FF11F6" w:rsidRPr="007E70C7" w:rsidRDefault="00FF11F6" w:rsidP="00C15FE1">
            <w:pPr>
              <w:spacing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4"/>
              </w:rPr>
            </w:pPr>
            <w:r w:rsidRPr="007E70C7">
              <w:rPr>
                <w:rFonts w:ascii="Arial Narrow" w:eastAsia="Times New Roman" w:hAnsi="Arial Narrow" w:cs="Arial"/>
                <w:szCs w:val="24"/>
              </w:rPr>
              <w:t>Boardwalk and jetty piles</w:t>
            </w:r>
          </w:p>
        </w:tc>
        <w:tc>
          <w:tcPr>
            <w:tcW w:w="1984" w:type="dxa"/>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4BACC6" w:themeFill="accent5"/>
            <w:vAlign w:val="center"/>
          </w:tcPr>
          <w:p w14:paraId="36D0A444" w14:textId="77777777" w:rsidR="00FF11F6" w:rsidRPr="007E70C7" w:rsidRDefault="00FF11F6" w:rsidP="00C15FE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4"/>
              </w:rPr>
            </w:pPr>
            <w:r w:rsidRPr="007E70C7">
              <w:rPr>
                <w:rFonts w:ascii="Arial Narrow" w:eastAsia="Times New Roman" w:hAnsi="Arial Narrow" w:cs="Arial"/>
                <w:szCs w:val="24"/>
              </w:rPr>
              <w:t>50 Years</w:t>
            </w:r>
          </w:p>
        </w:tc>
      </w:tr>
      <w:tr w:rsidR="00FF11F6" w:rsidRPr="007E70C7" w14:paraId="1969FC5A" w14:textId="77777777" w:rsidTr="00883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Borders>
              <w:top w:val="single" w:sz="12" w:space="0" w:color="FFFFFF" w:themeColor="background1"/>
              <w:left w:val="single" w:sz="12" w:space="0" w:color="auto"/>
              <w:bottom w:val="single" w:sz="12" w:space="0" w:color="FFFFFF" w:themeColor="background1"/>
              <w:right w:val="thinThickSmallGap" w:sz="24" w:space="0" w:color="auto"/>
            </w:tcBorders>
          </w:tcPr>
          <w:p w14:paraId="4B379F4F" w14:textId="77777777" w:rsidR="00FF11F6" w:rsidRPr="007E70C7" w:rsidRDefault="00FF11F6" w:rsidP="00C15FE1">
            <w:pPr>
              <w:spacing w:after="0"/>
              <w:rPr>
                <w:rFonts w:ascii="Arial Narrow" w:eastAsia="Times New Roman" w:hAnsi="Arial Narrow" w:cs="Arial"/>
                <w:szCs w:val="24"/>
              </w:rPr>
            </w:pPr>
          </w:p>
        </w:tc>
        <w:tc>
          <w:tcPr>
            <w:tcW w:w="6095" w:type="dxa"/>
            <w:tcBorders>
              <w:top w:val="single" w:sz="12" w:space="0" w:color="FFFFFF" w:themeColor="background1"/>
              <w:left w:val="thinThickSmallGap" w:sz="24" w:space="0" w:color="auto"/>
              <w:bottom w:val="single" w:sz="12" w:space="0" w:color="FFFFFF" w:themeColor="background1"/>
              <w:right w:val="single" w:sz="12" w:space="0" w:color="FFFFFF" w:themeColor="background1"/>
            </w:tcBorders>
            <w:vAlign w:val="center"/>
          </w:tcPr>
          <w:p w14:paraId="2FE76F58" w14:textId="77777777" w:rsidR="00FF11F6" w:rsidRPr="007E70C7" w:rsidRDefault="00FF11F6" w:rsidP="00C15FE1">
            <w:pPr>
              <w:spacing w:after="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4"/>
              </w:rPr>
            </w:pPr>
            <w:r w:rsidRPr="007E70C7">
              <w:rPr>
                <w:rFonts w:ascii="Arial Narrow" w:eastAsia="Times New Roman" w:hAnsi="Arial Narrow" w:cs="Arial"/>
                <w:szCs w:val="24"/>
              </w:rPr>
              <w:t>Retaining walls, low and high edge walls, sea walls and breakwaters and the Coogee Beach jetty</w:t>
            </w:r>
          </w:p>
        </w:tc>
        <w:tc>
          <w:tcPr>
            <w:tcW w:w="1984" w:type="dxa"/>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4BACC6" w:themeFill="accent5"/>
            <w:vAlign w:val="center"/>
          </w:tcPr>
          <w:p w14:paraId="5CA74E0C" w14:textId="77777777" w:rsidR="00FF11F6" w:rsidRPr="007E70C7" w:rsidDel="00F46E19" w:rsidRDefault="00FF11F6" w:rsidP="00C15FE1">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4"/>
              </w:rPr>
            </w:pPr>
            <w:r w:rsidRPr="007E70C7">
              <w:rPr>
                <w:rFonts w:ascii="Arial Narrow" w:eastAsia="Times New Roman" w:hAnsi="Arial Narrow" w:cs="Arial"/>
                <w:szCs w:val="24"/>
              </w:rPr>
              <w:t>100 Years</w:t>
            </w:r>
          </w:p>
        </w:tc>
      </w:tr>
      <w:tr w:rsidR="00B52A67" w:rsidRPr="007E70C7" w14:paraId="79756812" w14:textId="77777777" w:rsidTr="008834C5">
        <w:tc>
          <w:tcPr>
            <w:cnfStyle w:val="001000000000" w:firstRow="0" w:lastRow="0" w:firstColumn="1" w:lastColumn="0" w:oddVBand="0" w:evenVBand="0" w:oddHBand="0" w:evenHBand="0" w:firstRowFirstColumn="0" w:firstRowLastColumn="0" w:lastRowFirstColumn="0" w:lastRowLastColumn="0"/>
            <w:tcW w:w="2127" w:type="dxa"/>
            <w:vMerge w:val="restart"/>
            <w:tcBorders>
              <w:top w:val="single" w:sz="12" w:space="0" w:color="FFFFFF" w:themeColor="background1"/>
              <w:left w:val="single" w:sz="12" w:space="0" w:color="auto"/>
              <w:bottom w:val="single" w:sz="12" w:space="0" w:color="FFFFFF" w:themeColor="background1"/>
              <w:right w:val="thinThickSmallGap" w:sz="24" w:space="0" w:color="auto"/>
            </w:tcBorders>
            <w:vAlign w:val="center"/>
          </w:tcPr>
          <w:p w14:paraId="1202C1F2" w14:textId="77777777" w:rsidR="00B52A67" w:rsidRPr="007E70C7" w:rsidRDefault="00B52A67" w:rsidP="00C15FE1">
            <w:pPr>
              <w:spacing w:after="0"/>
              <w:rPr>
                <w:rFonts w:ascii="Arial Narrow" w:eastAsia="Times New Roman" w:hAnsi="Arial Narrow" w:cs="Arial"/>
                <w:color w:val="auto"/>
                <w:szCs w:val="24"/>
              </w:rPr>
            </w:pPr>
            <w:r w:rsidRPr="007E70C7">
              <w:rPr>
                <w:rFonts w:ascii="Arial Narrow" w:eastAsia="Times New Roman" w:hAnsi="Arial Narrow" w:cs="Arial"/>
                <w:color w:val="auto"/>
                <w:szCs w:val="24"/>
              </w:rPr>
              <w:t>O Spec</w:t>
            </w:r>
          </w:p>
        </w:tc>
        <w:tc>
          <w:tcPr>
            <w:tcW w:w="6095" w:type="dxa"/>
            <w:tcBorders>
              <w:top w:val="single" w:sz="12" w:space="0" w:color="FFFFFF" w:themeColor="background1"/>
              <w:left w:val="thinThickSmallGap" w:sz="24" w:space="0" w:color="auto"/>
              <w:bottom w:val="single" w:sz="12" w:space="0" w:color="FFFFFF" w:themeColor="background1"/>
              <w:right w:val="single" w:sz="12" w:space="0" w:color="FFFFFF" w:themeColor="background1"/>
            </w:tcBorders>
            <w:vAlign w:val="center"/>
          </w:tcPr>
          <w:p w14:paraId="0ED70BB4" w14:textId="77777777" w:rsidR="00B52A67" w:rsidRPr="007E70C7" w:rsidRDefault="00B52A67" w:rsidP="00C15FE1">
            <w:pPr>
              <w:spacing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4"/>
              </w:rPr>
            </w:pPr>
            <w:r w:rsidRPr="007E70C7">
              <w:rPr>
                <w:rFonts w:ascii="Arial Narrow" w:eastAsia="Times New Roman" w:hAnsi="Arial Narrow" w:cs="Arial"/>
                <w:szCs w:val="24"/>
              </w:rPr>
              <w:t>Seats</w:t>
            </w:r>
          </w:p>
        </w:tc>
        <w:tc>
          <w:tcPr>
            <w:tcW w:w="1984" w:type="dxa"/>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4BACC6" w:themeFill="accent5"/>
            <w:vAlign w:val="center"/>
          </w:tcPr>
          <w:p w14:paraId="6AE8A100" w14:textId="77777777" w:rsidR="00B52A67" w:rsidRPr="007E70C7" w:rsidRDefault="00B52A67" w:rsidP="00C15FE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4"/>
              </w:rPr>
            </w:pPr>
            <w:r w:rsidRPr="007E70C7">
              <w:rPr>
                <w:rFonts w:ascii="Arial Narrow" w:eastAsia="Times New Roman" w:hAnsi="Arial Narrow" w:cs="Arial"/>
                <w:szCs w:val="24"/>
              </w:rPr>
              <w:t>10 Years</w:t>
            </w:r>
          </w:p>
        </w:tc>
      </w:tr>
      <w:tr w:rsidR="00B52A67" w:rsidRPr="007E70C7" w14:paraId="5384EE30" w14:textId="77777777" w:rsidTr="00883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Borders>
              <w:top w:val="single" w:sz="12" w:space="0" w:color="FFFFFF" w:themeColor="background1"/>
              <w:left w:val="single" w:sz="12" w:space="0" w:color="auto"/>
              <w:bottom w:val="single" w:sz="12" w:space="0" w:color="FFFFFF" w:themeColor="background1"/>
              <w:right w:val="thinThickSmallGap" w:sz="24" w:space="0" w:color="auto"/>
            </w:tcBorders>
          </w:tcPr>
          <w:p w14:paraId="28266A1C" w14:textId="77777777" w:rsidR="00B52A67" w:rsidRPr="007E70C7" w:rsidRDefault="00B52A67" w:rsidP="00C15FE1">
            <w:pPr>
              <w:spacing w:after="0"/>
              <w:rPr>
                <w:rFonts w:ascii="Arial Narrow" w:eastAsia="Times New Roman" w:hAnsi="Arial Narrow" w:cs="Arial"/>
                <w:szCs w:val="24"/>
              </w:rPr>
            </w:pPr>
          </w:p>
        </w:tc>
        <w:tc>
          <w:tcPr>
            <w:tcW w:w="6095" w:type="dxa"/>
            <w:tcBorders>
              <w:top w:val="single" w:sz="12" w:space="0" w:color="FFFFFF" w:themeColor="background1"/>
              <w:left w:val="thinThickSmallGap" w:sz="24" w:space="0" w:color="auto"/>
              <w:bottom w:val="single" w:sz="12" w:space="0" w:color="FFFFFF" w:themeColor="background1"/>
              <w:right w:val="single" w:sz="12" w:space="0" w:color="FFFFFF" w:themeColor="background1"/>
            </w:tcBorders>
            <w:vAlign w:val="center"/>
          </w:tcPr>
          <w:p w14:paraId="64C1797B" w14:textId="77777777" w:rsidR="00B52A67" w:rsidRPr="007E70C7" w:rsidRDefault="008B2D9F" w:rsidP="00C15FE1">
            <w:pPr>
              <w:spacing w:after="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4"/>
              </w:rPr>
            </w:pPr>
            <w:r w:rsidRPr="007E70C7">
              <w:rPr>
                <w:rFonts w:ascii="Arial Narrow" w:eastAsia="Times New Roman" w:hAnsi="Arial Narrow" w:cs="Arial"/>
                <w:szCs w:val="24"/>
              </w:rPr>
              <w:t>Rubbish bins, s</w:t>
            </w:r>
            <w:r w:rsidR="00B52A67" w:rsidRPr="007E70C7">
              <w:rPr>
                <w:rFonts w:ascii="Arial Narrow" w:eastAsia="Times New Roman" w:hAnsi="Arial Narrow" w:cs="Arial"/>
                <w:szCs w:val="24"/>
              </w:rPr>
              <w:t>ea bin and steel frames</w:t>
            </w:r>
          </w:p>
        </w:tc>
        <w:tc>
          <w:tcPr>
            <w:tcW w:w="1984" w:type="dxa"/>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4BACC6" w:themeFill="accent5"/>
            <w:vAlign w:val="center"/>
          </w:tcPr>
          <w:p w14:paraId="6D5E3E32" w14:textId="77777777" w:rsidR="00B52A67" w:rsidRPr="007E70C7" w:rsidRDefault="00B52A67" w:rsidP="00C15FE1">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4"/>
              </w:rPr>
            </w:pPr>
            <w:r w:rsidRPr="007E70C7">
              <w:rPr>
                <w:rFonts w:ascii="Arial Narrow" w:eastAsia="Times New Roman" w:hAnsi="Arial Narrow" w:cs="Arial"/>
                <w:szCs w:val="24"/>
              </w:rPr>
              <w:t>20 Years</w:t>
            </w:r>
          </w:p>
        </w:tc>
      </w:tr>
      <w:tr w:rsidR="00B52A67" w:rsidRPr="007E70C7" w14:paraId="38C1FC6C" w14:textId="77777777" w:rsidTr="008834C5">
        <w:tc>
          <w:tcPr>
            <w:cnfStyle w:val="001000000000" w:firstRow="0" w:lastRow="0" w:firstColumn="1" w:lastColumn="0" w:oddVBand="0" w:evenVBand="0" w:oddHBand="0" w:evenHBand="0" w:firstRowFirstColumn="0" w:firstRowLastColumn="0" w:lastRowFirstColumn="0" w:lastRowLastColumn="0"/>
            <w:tcW w:w="2127" w:type="dxa"/>
            <w:vMerge/>
            <w:tcBorders>
              <w:top w:val="single" w:sz="12" w:space="0" w:color="FFFFFF" w:themeColor="background1"/>
              <w:left w:val="single" w:sz="12" w:space="0" w:color="auto"/>
              <w:bottom w:val="single" w:sz="12" w:space="0" w:color="FFFFFF" w:themeColor="background1"/>
              <w:right w:val="thinThickSmallGap" w:sz="24" w:space="0" w:color="auto"/>
            </w:tcBorders>
          </w:tcPr>
          <w:p w14:paraId="2DB2822D" w14:textId="77777777" w:rsidR="00B52A67" w:rsidRPr="007E70C7" w:rsidRDefault="00B52A67" w:rsidP="00C15FE1">
            <w:pPr>
              <w:spacing w:after="0"/>
              <w:rPr>
                <w:rFonts w:ascii="Arial Narrow" w:eastAsia="Times New Roman" w:hAnsi="Arial Narrow" w:cs="Arial"/>
                <w:szCs w:val="24"/>
              </w:rPr>
            </w:pPr>
          </w:p>
        </w:tc>
        <w:tc>
          <w:tcPr>
            <w:tcW w:w="6095" w:type="dxa"/>
            <w:tcBorders>
              <w:top w:val="single" w:sz="12" w:space="0" w:color="FFFFFF" w:themeColor="background1"/>
              <w:left w:val="thinThickSmallGap" w:sz="24" w:space="0" w:color="auto"/>
              <w:bottom w:val="single" w:sz="12" w:space="0" w:color="FFFFFF" w:themeColor="background1"/>
              <w:right w:val="single" w:sz="12" w:space="0" w:color="FFFFFF" w:themeColor="background1"/>
            </w:tcBorders>
            <w:vAlign w:val="center"/>
          </w:tcPr>
          <w:p w14:paraId="3438D0EA" w14:textId="77777777" w:rsidR="00B52A67" w:rsidRPr="007E70C7" w:rsidRDefault="00B52A67" w:rsidP="00C15FE1">
            <w:pPr>
              <w:spacing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4"/>
              </w:rPr>
            </w:pPr>
            <w:r w:rsidRPr="007E70C7">
              <w:rPr>
                <w:rFonts w:ascii="Arial Narrow" w:eastAsia="Times New Roman" w:hAnsi="Arial Narrow" w:cs="Arial"/>
                <w:szCs w:val="24"/>
              </w:rPr>
              <w:t>Fences</w:t>
            </w:r>
          </w:p>
        </w:tc>
        <w:tc>
          <w:tcPr>
            <w:tcW w:w="1984" w:type="dxa"/>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4BACC6" w:themeFill="accent5"/>
            <w:vAlign w:val="center"/>
          </w:tcPr>
          <w:p w14:paraId="02B36F50" w14:textId="77777777" w:rsidR="00B52A67" w:rsidRPr="007E70C7" w:rsidRDefault="00B52A67" w:rsidP="00C15FE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4"/>
              </w:rPr>
            </w:pPr>
            <w:r w:rsidRPr="007E70C7">
              <w:rPr>
                <w:rFonts w:ascii="Arial Narrow" w:eastAsia="Times New Roman" w:hAnsi="Arial Narrow" w:cs="Arial"/>
                <w:szCs w:val="24"/>
              </w:rPr>
              <w:t>25 Years</w:t>
            </w:r>
          </w:p>
        </w:tc>
      </w:tr>
      <w:tr w:rsidR="00B52A67" w:rsidRPr="007E70C7" w14:paraId="7526C8BD" w14:textId="77777777" w:rsidTr="00883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Borders>
              <w:top w:val="single" w:sz="12" w:space="0" w:color="FFFFFF" w:themeColor="background1"/>
              <w:left w:val="single" w:sz="12" w:space="0" w:color="auto"/>
              <w:bottom w:val="single" w:sz="12" w:space="0" w:color="FFFFFF" w:themeColor="background1"/>
              <w:right w:val="thinThickSmallGap" w:sz="24" w:space="0" w:color="auto"/>
            </w:tcBorders>
          </w:tcPr>
          <w:p w14:paraId="04FD8319" w14:textId="77777777" w:rsidR="00B52A67" w:rsidRPr="007E70C7" w:rsidRDefault="00B52A67" w:rsidP="00C15FE1">
            <w:pPr>
              <w:spacing w:after="0"/>
              <w:rPr>
                <w:rFonts w:ascii="Arial Narrow" w:eastAsia="Times New Roman" w:hAnsi="Arial Narrow" w:cs="Arial"/>
                <w:szCs w:val="24"/>
              </w:rPr>
            </w:pPr>
          </w:p>
        </w:tc>
        <w:tc>
          <w:tcPr>
            <w:tcW w:w="6095" w:type="dxa"/>
            <w:tcBorders>
              <w:top w:val="single" w:sz="12" w:space="0" w:color="FFFFFF" w:themeColor="background1"/>
              <w:left w:val="thinThickSmallGap" w:sz="24" w:space="0" w:color="auto"/>
              <w:bottom w:val="single" w:sz="12" w:space="0" w:color="FFFFFF" w:themeColor="background1"/>
              <w:right w:val="single" w:sz="12" w:space="0" w:color="FFFFFF" w:themeColor="background1"/>
            </w:tcBorders>
            <w:vAlign w:val="center"/>
          </w:tcPr>
          <w:p w14:paraId="0C9B019E" w14:textId="77777777" w:rsidR="00B52A67" w:rsidRPr="007E70C7" w:rsidRDefault="00B52A67" w:rsidP="00C15FE1">
            <w:pPr>
              <w:spacing w:after="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4"/>
              </w:rPr>
            </w:pPr>
            <w:r w:rsidRPr="007E70C7">
              <w:rPr>
                <w:rFonts w:ascii="Arial Narrow" w:eastAsia="Times New Roman" w:hAnsi="Arial Narrow" w:cs="Arial"/>
                <w:szCs w:val="24"/>
              </w:rPr>
              <w:t>Boardwalk</w:t>
            </w:r>
          </w:p>
        </w:tc>
        <w:tc>
          <w:tcPr>
            <w:tcW w:w="1984" w:type="dxa"/>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4BACC6" w:themeFill="accent5"/>
            <w:vAlign w:val="center"/>
          </w:tcPr>
          <w:p w14:paraId="3199D255" w14:textId="77777777" w:rsidR="00B52A67" w:rsidRPr="007E70C7" w:rsidRDefault="00B52A67" w:rsidP="00C15FE1">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4"/>
              </w:rPr>
            </w:pPr>
            <w:r w:rsidRPr="007E70C7">
              <w:rPr>
                <w:rFonts w:ascii="Arial Narrow" w:eastAsia="Times New Roman" w:hAnsi="Arial Narrow" w:cs="Arial"/>
                <w:szCs w:val="24"/>
              </w:rPr>
              <w:t>30 Years</w:t>
            </w:r>
          </w:p>
        </w:tc>
      </w:tr>
      <w:tr w:rsidR="00B52A67" w:rsidRPr="007E70C7" w14:paraId="2FFE4A91" w14:textId="77777777" w:rsidTr="008834C5">
        <w:tc>
          <w:tcPr>
            <w:cnfStyle w:val="001000000000" w:firstRow="0" w:lastRow="0" w:firstColumn="1" w:lastColumn="0" w:oddVBand="0" w:evenVBand="0" w:oddHBand="0" w:evenHBand="0" w:firstRowFirstColumn="0" w:firstRowLastColumn="0" w:lastRowFirstColumn="0" w:lastRowLastColumn="0"/>
            <w:tcW w:w="2127" w:type="dxa"/>
            <w:vMerge/>
            <w:tcBorders>
              <w:top w:val="single" w:sz="12" w:space="0" w:color="FFFFFF" w:themeColor="background1"/>
              <w:left w:val="single" w:sz="12" w:space="0" w:color="auto"/>
              <w:bottom w:val="single" w:sz="12" w:space="0" w:color="FFFFFF" w:themeColor="background1"/>
              <w:right w:val="thinThickSmallGap" w:sz="24" w:space="0" w:color="auto"/>
            </w:tcBorders>
          </w:tcPr>
          <w:p w14:paraId="6BEFEDE6" w14:textId="77777777" w:rsidR="00B52A67" w:rsidRPr="007E70C7" w:rsidRDefault="00B52A67" w:rsidP="00C15FE1">
            <w:pPr>
              <w:spacing w:after="0"/>
              <w:rPr>
                <w:rFonts w:ascii="Arial Narrow" w:eastAsia="Times New Roman" w:hAnsi="Arial Narrow" w:cs="Arial"/>
                <w:szCs w:val="24"/>
              </w:rPr>
            </w:pPr>
          </w:p>
        </w:tc>
        <w:tc>
          <w:tcPr>
            <w:tcW w:w="6095" w:type="dxa"/>
            <w:tcBorders>
              <w:top w:val="single" w:sz="12" w:space="0" w:color="FFFFFF" w:themeColor="background1"/>
              <w:left w:val="thinThickSmallGap" w:sz="24" w:space="0" w:color="auto"/>
              <w:bottom w:val="single" w:sz="12" w:space="0" w:color="FFFFFF" w:themeColor="background1"/>
              <w:right w:val="single" w:sz="12" w:space="0" w:color="FFFFFF" w:themeColor="background1"/>
            </w:tcBorders>
            <w:vAlign w:val="center"/>
          </w:tcPr>
          <w:p w14:paraId="6E86787A" w14:textId="77777777" w:rsidR="00B52A67" w:rsidRPr="007E70C7" w:rsidRDefault="00B52A67" w:rsidP="00C15FE1">
            <w:pPr>
              <w:spacing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4"/>
              </w:rPr>
            </w:pPr>
            <w:r w:rsidRPr="007E70C7">
              <w:rPr>
                <w:rFonts w:ascii="Arial Narrow" w:eastAsia="Times New Roman" w:hAnsi="Arial Narrow" w:cs="Arial"/>
                <w:szCs w:val="24"/>
              </w:rPr>
              <w:t>Gatehouses</w:t>
            </w:r>
          </w:p>
        </w:tc>
        <w:tc>
          <w:tcPr>
            <w:tcW w:w="1984" w:type="dxa"/>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4BACC6" w:themeFill="accent5"/>
            <w:vAlign w:val="center"/>
          </w:tcPr>
          <w:p w14:paraId="37C8DE20" w14:textId="77777777" w:rsidR="00B52A67" w:rsidRPr="007E70C7" w:rsidRDefault="00B52A67" w:rsidP="00C15FE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4"/>
              </w:rPr>
            </w:pPr>
            <w:r w:rsidRPr="007E70C7">
              <w:rPr>
                <w:rFonts w:ascii="Arial Narrow" w:eastAsia="Times New Roman" w:hAnsi="Arial Narrow" w:cs="Arial"/>
                <w:szCs w:val="24"/>
              </w:rPr>
              <w:t>40 Years</w:t>
            </w:r>
          </w:p>
        </w:tc>
      </w:tr>
      <w:tr w:rsidR="00B52A67" w:rsidRPr="007E70C7" w14:paraId="2222B36D" w14:textId="77777777" w:rsidTr="007E7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Borders>
              <w:top w:val="single" w:sz="12" w:space="0" w:color="FFFFFF" w:themeColor="background1"/>
              <w:left w:val="single" w:sz="12" w:space="0" w:color="auto"/>
              <w:bottom w:val="single" w:sz="12" w:space="0" w:color="FFFFFF" w:themeColor="background1"/>
              <w:right w:val="thinThickSmallGap" w:sz="24" w:space="0" w:color="auto"/>
            </w:tcBorders>
          </w:tcPr>
          <w:p w14:paraId="497F6774" w14:textId="77777777" w:rsidR="00B52A67" w:rsidRPr="007E70C7" w:rsidRDefault="00B52A67" w:rsidP="00C15FE1">
            <w:pPr>
              <w:spacing w:after="0"/>
              <w:rPr>
                <w:rFonts w:ascii="Arial Narrow" w:eastAsia="Times New Roman" w:hAnsi="Arial Narrow" w:cs="Arial"/>
                <w:szCs w:val="24"/>
              </w:rPr>
            </w:pPr>
          </w:p>
        </w:tc>
        <w:tc>
          <w:tcPr>
            <w:tcW w:w="6095" w:type="dxa"/>
            <w:tcBorders>
              <w:top w:val="single" w:sz="12" w:space="0" w:color="FFFFFF" w:themeColor="background1"/>
              <w:left w:val="thinThickSmallGap" w:sz="24" w:space="0" w:color="auto"/>
              <w:bottom w:val="single" w:sz="12" w:space="0" w:color="FFFFFF" w:themeColor="background1"/>
              <w:right w:val="single" w:sz="12" w:space="0" w:color="FFFFFF" w:themeColor="background1"/>
            </w:tcBorders>
            <w:vAlign w:val="center"/>
          </w:tcPr>
          <w:p w14:paraId="37B0B19F" w14:textId="77777777" w:rsidR="00B52A67" w:rsidRPr="007E70C7" w:rsidRDefault="00B52A67" w:rsidP="00C15FE1">
            <w:pPr>
              <w:spacing w:after="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4"/>
              </w:rPr>
            </w:pPr>
            <w:r w:rsidRPr="007E70C7">
              <w:rPr>
                <w:rFonts w:ascii="Arial Narrow" w:eastAsia="Times New Roman" w:hAnsi="Arial Narrow" w:cs="Arial"/>
                <w:szCs w:val="24"/>
              </w:rPr>
              <w:t>Beach access stairs</w:t>
            </w:r>
          </w:p>
        </w:tc>
        <w:tc>
          <w:tcPr>
            <w:tcW w:w="1984" w:type="dxa"/>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4BACC6" w:themeFill="accent5"/>
            <w:vAlign w:val="center"/>
          </w:tcPr>
          <w:p w14:paraId="109AEA7F" w14:textId="77777777" w:rsidR="00B52A67" w:rsidRPr="007E70C7" w:rsidRDefault="00B52A67" w:rsidP="00C15FE1">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4"/>
              </w:rPr>
            </w:pPr>
            <w:r w:rsidRPr="007E70C7">
              <w:rPr>
                <w:rFonts w:ascii="Arial Narrow" w:eastAsia="Times New Roman" w:hAnsi="Arial Narrow" w:cs="Arial"/>
                <w:szCs w:val="24"/>
              </w:rPr>
              <w:t>50 Years</w:t>
            </w:r>
          </w:p>
        </w:tc>
      </w:tr>
      <w:tr w:rsidR="00B52A67" w:rsidRPr="007E70C7" w14:paraId="2DA8DCB1" w14:textId="77777777" w:rsidTr="008834C5">
        <w:tc>
          <w:tcPr>
            <w:cnfStyle w:val="001000000000" w:firstRow="0" w:lastRow="0" w:firstColumn="1" w:lastColumn="0" w:oddVBand="0" w:evenVBand="0" w:oddHBand="0" w:evenHBand="0" w:firstRowFirstColumn="0" w:firstRowLastColumn="0" w:lastRowFirstColumn="0" w:lastRowLastColumn="0"/>
            <w:tcW w:w="2127" w:type="dxa"/>
            <w:vMerge w:val="restart"/>
            <w:tcBorders>
              <w:top w:val="single" w:sz="12" w:space="0" w:color="FFFFFF" w:themeColor="background1"/>
              <w:left w:val="single" w:sz="12" w:space="0" w:color="auto"/>
              <w:bottom w:val="single" w:sz="12" w:space="0" w:color="FFFFFF" w:themeColor="background1"/>
              <w:right w:val="thinThickSmallGap" w:sz="24" w:space="0" w:color="auto"/>
            </w:tcBorders>
            <w:vAlign w:val="center"/>
          </w:tcPr>
          <w:p w14:paraId="284A134C" w14:textId="77777777" w:rsidR="00B52A67" w:rsidRPr="007E70C7" w:rsidRDefault="00B52A67" w:rsidP="00C15FE1">
            <w:pPr>
              <w:spacing w:after="0"/>
              <w:rPr>
                <w:rFonts w:ascii="Arial Narrow" w:eastAsia="Times New Roman" w:hAnsi="Arial Narrow" w:cs="Arial"/>
                <w:color w:val="auto"/>
                <w:szCs w:val="24"/>
              </w:rPr>
            </w:pPr>
            <w:r w:rsidRPr="007E70C7">
              <w:rPr>
                <w:rFonts w:ascii="Arial Narrow" w:eastAsia="Times New Roman" w:hAnsi="Arial Narrow" w:cs="Arial"/>
                <w:color w:val="auto"/>
                <w:szCs w:val="24"/>
              </w:rPr>
              <w:t>R Spec</w:t>
            </w:r>
          </w:p>
        </w:tc>
        <w:tc>
          <w:tcPr>
            <w:tcW w:w="6095" w:type="dxa"/>
            <w:tcBorders>
              <w:top w:val="single" w:sz="12" w:space="0" w:color="FFFFFF" w:themeColor="background1"/>
              <w:left w:val="thinThickSmallGap" w:sz="24" w:space="0" w:color="auto"/>
              <w:bottom w:val="single" w:sz="12" w:space="0" w:color="FFFFFF" w:themeColor="background1"/>
              <w:right w:val="single" w:sz="12" w:space="0" w:color="FFFFFF" w:themeColor="background1"/>
            </w:tcBorders>
            <w:vAlign w:val="center"/>
          </w:tcPr>
          <w:p w14:paraId="3CD31504" w14:textId="77777777" w:rsidR="00B52A67" w:rsidRPr="007E70C7" w:rsidDel="00B52A67" w:rsidRDefault="00B52A67" w:rsidP="00C15FE1">
            <w:pPr>
              <w:spacing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4"/>
              </w:rPr>
            </w:pPr>
            <w:r w:rsidRPr="007E70C7">
              <w:rPr>
                <w:rFonts w:ascii="Arial Narrow" w:eastAsia="Times New Roman" w:hAnsi="Arial Narrow" w:cs="Arial"/>
                <w:szCs w:val="24"/>
              </w:rPr>
              <w:t>Signs and lights</w:t>
            </w:r>
          </w:p>
        </w:tc>
        <w:tc>
          <w:tcPr>
            <w:tcW w:w="1984" w:type="dxa"/>
            <w:tcBorders>
              <w:top w:val="single" w:sz="12" w:space="0" w:color="FFFFFF" w:themeColor="background1"/>
              <w:left w:val="single" w:sz="12" w:space="0" w:color="FFFFFF" w:themeColor="background1"/>
              <w:bottom w:val="single" w:sz="12" w:space="0" w:color="FFFFFF" w:themeColor="background1"/>
              <w:right w:val="single" w:sz="12" w:space="0" w:color="auto"/>
            </w:tcBorders>
            <w:shd w:val="clear" w:color="auto" w:fill="4BACC6" w:themeFill="accent5"/>
            <w:vAlign w:val="center"/>
          </w:tcPr>
          <w:p w14:paraId="08D9FC18" w14:textId="77777777" w:rsidR="00B52A67" w:rsidRPr="007E70C7" w:rsidDel="00B52A67" w:rsidRDefault="00681767" w:rsidP="00C15FE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Cs w:val="24"/>
              </w:rPr>
            </w:pPr>
            <w:r w:rsidRPr="007E70C7">
              <w:rPr>
                <w:rFonts w:ascii="Arial Narrow" w:eastAsia="Times New Roman" w:hAnsi="Arial Narrow" w:cs="Arial"/>
                <w:szCs w:val="24"/>
              </w:rPr>
              <w:t>15 Y</w:t>
            </w:r>
            <w:r w:rsidR="00B52A67" w:rsidRPr="007E70C7">
              <w:rPr>
                <w:rFonts w:ascii="Arial Narrow" w:eastAsia="Times New Roman" w:hAnsi="Arial Narrow" w:cs="Arial"/>
                <w:szCs w:val="24"/>
              </w:rPr>
              <w:t>ears</w:t>
            </w:r>
          </w:p>
        </w:tc>
      </w:tr>
      <w:tr w:rsidR="00B52A67" w:rsidRPr="007E70C7" w14:paraId="331B67A9" w14:textId="77777777" w:rsidTr="007E7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Borders>
              <w:top w:val="single" w:sz="12" w:space="0" w:color="FFFFFF" w:themeColor="background1"/>
              <w:left w:val="single" w:sz="12" w:space="0" w:color="auto"/>
              <w:bottom w:val="single" w:sz="4" w:space="0" w:color="auto"/>
              <w:right w:val="thinThickSmallGap" w:sz="24" w:space="0" w:color="auto"/>
            </w:tcBorders>
          </w:tcPr>
          <w:p w14:paraId="42274014" w14:textId="77777777" w:rsidR="00B52A67" w:rsidRPr="007E70C7" w:rsidRDefault="00B52A67" w:rsidP="00C15FE1">
            <w:pPr>
              <w:spacing w:after="0"/>
              <w:rPr>
                <w:rFonts w:ascii="Arial Narrow" w:eastAsia="Times New Roman" w:hAnsi="Arial Narrow" w:cs="Arial"/>
                <w:szCs w:val="24"/>
              </w:rPr>
            </w:pPr>
          </w:p>
        </w:tc>
        <w:tc>
          <w:tcPr>
            <w:tcW w:w="6095" w:type="dxa"/>
            <w:tcBorders>
              <w:top w:val="single" w:sz="12" w:space="0" w:color="FFFFFF" w:themeColor="background1"/>
              <w:left w:val="thinThickSmallGap" w:sz="24" w:space="0" w:color="auto"/>
              <w:bottom w:val="single" w:sz="4" w:space="0" w:color="auto"/>
              <w:right w:val="single" w:sz="12" w:space="0" w:color="FFFFFF" w:themeColor="background1"/>
            </w:tcBorders>
            <w:vAlign w:val="center"/>
          </w:tcPr>
          <w:p w14:paraId="76D20792" w14:textId="77777777" w:rsidR="00B52A67" w:rsidRPr="007E70C7" w:rsidRDefault="00B52A67" w:rsidP="00C15FE1">
            <w:pPr>
              <w:spacing w:after="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4"/>
              </w:rPr>
            </w:pPr>
            <w:r w:rsidRPr="007E70C7">
              <w:rPr>
                <w:rFonts w:ascii="Arial Narrow" w:eastAsia="Times New Roman" w:hAnsi="Arial Narrow" w:cs="Arial"/>
                <w:szCs w:val="24"/>
              </w:rPr>
              <w:t>Light poles</w:t>
            </w:r>
          </w:p>
        </w:tc>
        <w:tc>
          <w:tcPr>
            <w:tcW w:w="1984" w:type="dxa"/>
            <w:tcBorders>
              <w:top w:val="single" w:sz="12" w:space="0" w:color="FFFFFF" w:themeColor="background1"/>
              <w:left w:val="single" w:sz="12" w:space="0" w:color="FFFFFF" w:themeColor="background1"/>
              <w:bottom w:val="single" w:sz="12" w:space="0" w:color="auto"/>
              <w:right w:val="single" w:sz="12" w:space="0" w:color="auto"/>
            </w:tcBorders>
            <w:shd w:val="clear" w:color="auto" w:fill="4BACC6" w:themeFill="accent5"/>
            <w:vAlign w:val="center"/>
          </w:tcPr>
          <w:p w14:paraId="727950BD" w14:textId="77777777" w:rsidR="00B52A67" w:rsidRPr="007E70C7" w:rsidRDefault="00681767" w:rsidP="00C15FE1">
            <w:pPr>
              <w:spacing w:after="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Cs w:val="24"/>
              </w:rPr>
            </w:pPr>
            <w:r w:rsidRPr="007E70C7">
              <w:rPr>
                <w:rFonts w:ascii="Arial Narrow" w:eastAsia="Times New Roman" w:hAnsi="Arial Narrow" w:cs="Arial"/>
                <w:szCs w:val="24"/>
              </w:rPr>
              <w:t>25 Y</w:t>
            </w:r>
            <w:r w:rsidR="00B52A67" w:rsidRPr="007E70C7">
              <w:rPr>
                <w:rFonts w:ascii="Arial Narrow" w:eastAsia="Times New Roman" w:hAnsi="Arial Narrow" w:cs="Arial"/>
                <w:szCs w:val="24"/>
              </w:rPr>
              <w:t>ears</w:t>
            </w:r>
          </w:p>
        </w:tc>
      </w:tr>
    </w:tbl>
    <w:p w14:paraId="3D6481C1" w14:textId="77777777" w:rsidR="00851C84" w:rsidRPr="003A0A35" w:rsidRDefault="00851C84" w:rsidP="007B5F10">
      <w:pPr>
        <w:keepNext/>
        <w:spacing w:before="100" w:beforeAutospacing="1" w:after="100" w:afterAutospacing="1"/>
        <w:jc w:val="both"/>
        <w:outlineLvl w:val="1"/>
        <w:rPr>
          <w:rFonts w:eastAsia="Times New Roman" w:cs="Arial"/>
          <w:bCs/>
          <w:iCs/>
          <w:color w:val="4BACC6" w:themeColor="accent5"/>
          <w:szCs w:val="24"/>
        </w:rPr>
      </w:pPr>
      <w:bookmarkStart w:id="48" w:name="_Toc35600121"/>
      <w:bookmarkStart w:id="49" w:name="_Toc39487725"/>
      <w:r w:rsidRPr="003A0A35">
        <w:rPr>
          <w:rFonts w:eastAsia="Times New Roman" w:cs="Arial"/>
          <w:bCs/>
          <w:iCs/>
          <w:color w:val="4BACC6" w:themeColor="accent5"/>
          <w:szCs w:val="24"/>
        </w:rPr>
        <w:t>5.1.3</w:t>
      </w:r>
      <w:r w:rsidRPr="003A0A35">
        <w:rPr>
          <w:rFonts w:eastAsia="Times New Roman" w:cs="Arial"/>
          <w:bCs/>
          <w:iCs/>
          <w:color w:val="4BACC6" w:themeColor="accent5"/>
          <w:szCs w:val="24"/>
        </w:rPr>
        <w:tab/>
        <w:t>Asset Condition</w:t>
      </w:r>
      <w:bookmarkEnd w:id="48"/>
      <w:bookmarkEnd w:id="49"/>
    </w:p>
    <w:p w14:paraId="53D2AE44" w14:textId="77777777" w:rsidR="006A34A4" w:rsidRDefault="00731ADE" w:rsidP="007B5F10">
      <w:pPr>
        <w:jc w:val="both"/>
      </w:pPr>
      <w:r w:rsidRPr="00731ADE">
        <w:t xml:space="preserve">The condition profile of the City’s </w:t>
      </w:r>
      <w:r w:rsidR="0062379F">
        <w:t>m</w:t>
      </w:r>
      <w:r>
        <w:t xml:space="preserve">arina and </w:t>
      </w:r>
      <w:r w:rsidR="0062379F">
        <w:t>c</w:t>
      </w:r>
      <w:r>
        <w:t xml:space="preserve">oastal </w:t>
      </w:r>
      <w:r w:rsidR="0062379F">
        <w:t>i</w:t>
      </w:r>
      <w:r>
        <w:t>nfrastructure</w:t>
      </w:r>
      <w:r w:rsidRPr="00731ADE">
        <w:t xml:space="preserve"> assets </w:t>
      </w:r>
      <w:r>
        <w:t>are</w:t>
      </w:r>
      <w:r w:rsidRPr="00731ADE">
        <w:t xml:space="preserve"> measured using a 1 to 5 rating system as outlined </w:t>
      </w:r>
      <w:r>
        <w:t xml:space="preserve">in </w:t>
      </w:r>
      <w:r w:rsidR="00C46478">
        <w:t>T</w:t>
      </w:r>
      <w:r>
        <w:t>able 5.1.3</w:t>
      </w:r>
      <w:r w:rsidRPr="00731ADE">
        <w:t>.</w:t>
      </w:r>
    </w:p>
    <w:p w14:paraId="77DB73FA" w14:textId="38FD2B5E" w:rsidR="007E70C7" w:rsidRPr="007E70C7" w:rsidRDefault="00731ADE" w:rsidP="007B5F10">
      <w:pPr>
        <w:rPr>
          <w:b/>
          <w:iCs/>
          <w:color w:val="4BACC6" w:themeColor="accent5"/>
        </w:rPr>
      </w:pPr>
      <w:r w:rsidRPr="007E70C7">
        <w:rPr>
          <w:b/>
          <w:iCs/>
          <w:color w:val="4BACC6" w:themeColor="accent5"/>
        </w:rPr>
        <w:t>Table 5.1.3</w:t>
      </w:r>
      <w:r w:rsidRPr="007E70C7">
        <w:rPr>
          <w:b/>
          <w:iCs/>
          <w:color w:val="4BACC6" w:themeColor="accent5"/>
        </w:rPr>
        <w:tab/>
        <w:t xml:space="preserve">Asset Condition </w:t>
      </w:r>
      <w:r w:rsidR="007102EA" w:rsidRPr="007E70C7">
        <w:rPr>
          <w:b/>
          <w:iCs/>
          <w:color w:val="4BACC6" w:themeColor="accent5"/>
        </w:rPr>
        <w:t>Rating System</w:t>
      </w:r>
    </w:p>
    <w:tbl>
      <w:tblPr>
        <w:tblStyle w:val="MediumShading2-Accent5"/>
        <w:tblW w:w="10206" w:type="dxa"/>
        <w:tblInd w:w="-459" w:type="dxa"/>
        <w:tblLook w:val="00A0" w:firstRow="1" w:lastRow="0" w:firstColumn="1" w:lastColumn="0" w:noHBand="0" w:noVBand="0"/>
      </w:tblPr>
      <w:tblGrid>
        <w:gridCol w:w="1134"/>
        <w:gridCol w:w="1276"/>
        <w:gridCol w:w="7796"/>
      </w:tblGrid>
      <w:tr w:rsidR="00266F21" w:rsidRPr="007E70C7" w14:paraId="703A8C9E" w14:textId="77777777" w:rsidTr="008834C5">
        <w:trPr>
          <w:cnfStyle w:val="100000000000" w:firstRow="1" w:lastRow="0" w:firstColumn="0" w:lastColumn="0" w:oddVBand="0" w:evenVBand="0" w:oddHBand="0" w:evenHBand="0" w:firstRowFirstColumn="0" w:firstRowLastColumn="0" w:lastRowFirstColumn="0" w:lastRowLastColumn="0"/>
          <w:trHeight w:val="526"/>
        </w:trPr>
        <w:tc>
          <w:tcPr>
            <w:cnfStyle w:val="001000000100" w:firstRow="0" w:lastRow="0" w:firstColumn="1" w:lastColumn="0" w:oddVBand="0" w:evenVBand="0" w:oddHBand="0" w:evenHBand="0" w:firstRowFirstColumn="1" w:firstRowLastColumn="0" w:lastRowFirstColumn="0" w:lastRowLastColumn="0"/>
            <w:tcW w:w="1134" w:type="dxa"/>
            <w:tcBorders>
              <w:top w:val="single" w:sz="4" w:space="0" w:color="auto"/>
              <w:left w:val="single" w:sz="4" w:space="0" w:color="auto"/>
              <w:bottom w:val="thinThickSmallGap" w:sz="24" w:space="0" w:color="auto"/>
              <w:right w:val="single" w:sz="4" w:space="0" w:color="auto"/>
            </w:tcBorders>
            <w:vAlign w:val="center"/>
          </w:tcPr>
          <w:p w14:paraId="0C1917F2" w14:textId="77777777" w:rsidR="00266F21" w:rsidRPr="007E70C7" w:rsidRDefault="00266F21" w:rsidP="007E70C7">
            <w:pPr>
              <w:spacing w:before="60" w:after="60"/>
              <w:jc w:val="center"/>
              <w:rPr>
                <w:rFonts w:ascii="Arial Narrow" w:hAnsi="Arial Narrow" w:cs="Arial"/>
                <w:color w:val="auto"/>
                <w:szCs w:val="24"/>
              </w:rPr>
            </w:pPr>
            <w:r w:rsidRPr="007E70C7">
              <w:rPr>
                <w:rFonts w:ascii="Arial Narrow" w:hAnsi="Arial Narrow" w:cs="Arial"/>
                <w:color w:val="auto"/>
                <w:szCs w:val="24"/>
              </w:rPr>
              <w:t>Rating</w:t>
            </w:r>
          </w:p>
        </w:tc>
        <w:tc>
          <w:tcPr>
            <w:cnfStyle w:val="000010000000" w:firstRow="0" w:lastRow="0" w:firstColumn="0" w:lastColumn="0" w:oddVBand="1" w:evenVBand="0" w:oddHBand="0" w:evenHBand="0" w:firstRowFirstColumn="0" w:firstRowLastColumn="0" w:lastRowFirstColumn="0" w:lastRowLastColumn="0"/>
            <w:tcW w:w="9072" w:type="dxa"/>
            <w:gridSpan w:val="2"/>
            <w:tcBorders>
              <w:top w:val="single" w:sz="4" w:space="0" w:color="auto"/>
              <w:left w:val="single" w:sz="4" w:space="0" w:color="auto"/>
              <w:bottom w:val="thinThickSmallGap" w:sz="24" w:space="0" w:color="auto"/>
              <w:right w:val="single" w:sz="4" w:space="0" w:color="auto"/>
            </w:tcBorders>
            <w:vAlign w:val="center"/>
          </w:tcPr>
          <w:p w14:paraId="39B858FC" w14:textId="77777777" w:rsidR="00266F21" w:rsidRPr="007E70C7" w:rsidRDefault="00266F21" w:rsidP="00C15FE1">
            <w:pPr>
              <w:spacing w:before="60" w:after="60"/>
              <w:jc w:val="center"/>
              <w:rPr>
                <w:rFonts w:ascii="Arial Narrow" w:hAnsi="Arial Narrow" w:cs="Arial"/>
                <w:color w:val="auto"/>
                <w:szCs w:val="24"/>
              </w:rPr>
            </w:pPr>
            <w:r w:rsidRPr="007E70C7">
              <w:rPr>
                <w:rFonts w:ascii="Arial Narrow" w:hAnsi="Arial Narrow" w:cs="Arial"/>
                <w:color w:val="auto"/>
                <w:szCs w:val="24"/>
              </w:rPr>
              <w:t>Condition Description</w:t>
            </w:r>
          </w:p>
        </w:tc>
      </w:tr>
      <w:tr w:rsidR="00731ADE" w:rsidRPr="007E70C7" w14:paraId="6226B1CE" w14:textId="77777777" w:rsidTr="008834C5">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134" w:type="dxa"/>
            <w:tcBorders>
              <w:top w:val="thinThickSmallGap" w:sz="24" w:space="0" w:color="auto"/>
              <w:left w:val="single" w:sz="2" w:space="0" w:color="auto"/>
              <w:bottom w:val="single" w:sz="4" w:space="0" w:color="FFFFFF" w:themeColor="background1"/>
              <w:right w:val="thinThickSmallGap" w:sz="24" w:space="0" w:color="auto"/>
            </w:tcBorders>
          </w:tcPr>
          <w:p w14:paraId="113177C5" w14:textId="77777777" w:rsidR="00731ADE" w:rsidRPr="007E70C7" w:rsidRDefault="00731ADE" w:rsidP="00C15FE1">
            <w:pPr>
              <w:spacing w:before="60" w:after="60"/>
              <w:jc w:val="center"/>
              <w:rPr>
                <w:rFonts w:ascii="Arial Narrow" w:hAnsi="Arial Narrow" w:cs="Arial"/>
                <w:color w:val="auto"/>
                <w:szCs w:val="24"/>
              </w:rPr>
            </w:pPr>
            <w:r w:rsidRPr="007E70C7">
              <w:rPr>
                <w:rFonts w:ascii="Arial Narrow" w:hAnsi="Arial Narrow" w:cs="Arial"/>
                <w:color w:val="auto"/>
                <w:szCs w:val="24"/>
              </w:rPr>
              <w:t>1</w:t>
            </w:r>
          </w:p>
        </w:tc>
        <w:tc>
          <w:tcPr>
            <w:cnfStyle w:val="000010000000" w:firstRow="0" w:lastRow="0" w:firstColumn="0" w:lastColumn="0" w:oddVBand="1" w:evenVBand="0" w:oddHBand="0" w:evenHBand="0" w:firstRowFirstColumn="0" w:firstRowLastColumn="0" w:lastRowFirstColumn="0" w:lastRowLastColumn="0"/>
            <w:tcW w:w="1276" w:type="dxa"/>
            <w:tcBorders>
              <w:top w:val="thinThickSmallGap" w:sz="24" w:space="0" w:color="auto"/>
              <w:left w:val="thinThickSmallGap" w:sz="24" w:space="0" w:color="auto"/>
              <w:bottom w:val="single" w:sz="4" w:space="0" w:color="FFFFFF" w:themeColor="background1"/>
              <w:right w:val="single" w:sz="4" w:space="0" w:color="FFFFFF" w:themeColor="background1"/>
            </w:tcBorders>
          </w:tcPr>
          <w:p w14:paraId="31CC8979" w14:textId="77777777" w:rsidR="00731ADE" w:rsidRPr="007E70C7" w:rsidRDefault="00731ADE" w:rsidP="00C15FE1">
            <w:pPr>
              <w:spacing w:before="60" w:after="60"/>
              <w:rPr>
                <w:rFonts w:ascii="Arial Narrow" w:hAnsi="Arial Narrow" w:cs="Arial"/>
                <w:szCs w:val="24"/>
              </w:rPr>
            </w:pPr>
            <w:r w:rsidRPr="007E70C7">
              <w:rPr>
                <w:rFonts w:ascii="Arial Narrow" w:hAnsi="Arial Narrow" w:cs="Arial"/>
                <w:szCs w:val="24"/>
              </w:rPr>
              <w:t>Excellent</w:t>
            </w:r>
          </w:p>
        </w:tc>
        <w:tc>
          <w:tcPr>
            <w:tcW w:w="7796" w:type="dxa"/>
            <w:tcBorders>
              <w:top w:val="thinThickSmallGap" w:sz="24" w:space="0" w:color="auto"/>
              <w:left w:val="single" w:sz="4" w:space="0" w:color="FFFFFF" w:themeColor="background1"/>
              <w:bottom w:val="single" w:sz="4" w:space="0" w:color="FFFFFF" w:themeColor="background1"/>
              <w:right w:val="single" w:sz="2" w:space="0" w:color="auto"/>
            </w:tcBorders>
          </w:tcPr>
          <w:p w14:paraId="0EC2B6AF" w14:textId="77777777" w:rsidR="00731ADE" w:rsidRPr="007E70C7" w:rsidRDefault="00731ADE" w:rsidP="00C15FE1">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7E70C7">
              <w:rPr>
                <w:rFonts w:ascii="Arial Narrow" w:hAnsi="Arial Narrow" w:cs="Arial"/>
                <w:szCs w:val="24"/>
              </w:rPr>
              <w:t>A new asset or an asset in overall excellent condition with only a slight condition decline</w:t>
            </w:r>
          </w:p>
          <w:p w14:paraId="5EE7153D" w14:textId="77777777" w:rsidR="00F11305" w:rsidRPr="007E70C7" w:rsidRDefault="00F11305" w:rsidP="00C15FE1">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7E70C7">
              <w:rPr>
                <w:rFonts w:ascii="Arial Narrow" w:hAnsi="Arial Narrow" w:cs="Arial"/>
                <w:szCs w:val="24"/>
              </w:rPr>
              <w:t>Normal maintenance required</w:t>
            </w:r>
          </w:p>
        </w:tc>
      </w:tr>
      <w:tr w:rsidR="00731ADE" w:rsidRPr="007E70C7" w14:paraId="27DDFDA2" w14:textId="77777777" w:rsidTr="008834C5">
        <w:trPr>
          <w:trHeight w:val="604"/>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FFFFFF" w:themeColor="background1"/>
              <w:left w:val="single" w:sz="2" w:space="0" w:color="auto"/>
              <w:bottom w:val="single" w:sz="4" w:space="0" w:color="FFFFFF" w:themeColor="background1"/>
              <w:right w:val="thinThickSmallGap" w:sz="24" w:space="0" w:color="auto"/>
            </w:tcBorders>
          </w:tcPr>
          <w:p w14:paraId="01801437" w14:textId="77777777" w:rsidR="00731ADE" w:rsidRPr="007E70C7" w:rsidRDefault="00731ADE" w:rsidP="00C15FE1">
            <w:pPr>
              <w:spacing w:before="60" w:after="60"/>
              <w:jc w:val="center"/>
              <w:rPr>
                <w:rFonts w:ascii="Arial Narrow" w:hAnsi="Arial Narrow" w:cs="Arial"/>
                <w:color w:val="auto"/>
                <w:szCs w:val="24"/>
              </w:rPr>
            </w:pPr>
            <w:r w:rsidRPr="007E70C7">
              <w:rPr>
                <w:rFonts w:ascii="Arial Narrow" w:hAnsi="Arial Narrow" w:cs="Arial"/>
                <w:color w:val="auto"/>
                <w:szCs w:val="24"/>
              </w:rPr>
              <w:t>2</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FFFFFF" w:themeFill="background1"/>
          </w:tcPr>
          <w:p w14:paraId="2994366F" w14:textId="77777777" w:rsidR="00731ADE" w:rsidRPr="007E70C7" w:rsidRDefault="00731ADE" w:rsidP="00C15FE1">
            <w:pPr>
              <w:spacing w:before="60" w:after="60"/>
              <w:rPr>
                <w:rFonts w:ascii="Arial Narrow" w:hAnsi="Arial Narrow" w:cs="Arial"/>
                <w:szCs w:val="24"/>
              </w:rPr>
            </w:pPr>
            <w:r w:rsidRPr="007E70C7">
              <w:rPr>
                <w:rFonts w:ascii="Arial Narrow" w:hAnsi="Arial Narrow" w:cs="Arial"/>
                <w:szCs w:val="24"/>
              </w:rPr>
              <w:t>Good</w:t>
            </w:r>
          </w:p>
        </w:tc>
        <w:tc>
          <w:tcPr>
            <w:tcW w:w="7796"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35F8F97F" w14:textId="77777777" w:rsidR="00F11305" w:rsidRPr="007E70C7" w:rsidRDefault="00731ADE" w:rsidP="00C15FE1">
            <w:pPr>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7E70C7">
              <w:rPr>
                <w:rFonts w:ascii="Arial Narrow" w:hAnsi="Arial Narrow" w:cs="Arial"/>
                <w:szCs w:val="24"/>
              </w:rPr>
              <w:t>An asset in an overall good condition</w:t>
            </w:r>
            <w:r w:rsidR="00F11305" w:rsidRPr="007E70C7">
              <w:rPr>
                <w:rFonts w:ascii="Arial Narrow" w:hAnsi="Arial Narrow" w:cs="Arial"/>
                <w:szCs w:val="24"/>
              </w:rPr>
              <w:t>,</w:t>
            </w:r>
            <w:r w:rsidRPr="007E70C7">
              <w:rPr>
                <w:rFonts w:ascii="Arial Narrow" w:hAnsi="Arial Narrow" w:cs="Arial"/>
                <w:szCs w:val="24"/>
              </w:rPr>
              <w:t xml:space="preserve"> with minor signs of deterioration evident, serviceability may be slightly impaired</w:t>
            </w:r>
          </w:p>
          <w:p w14:paraId="2B8852D2" w14:textId="77777777" w:rsidR="00731ADE" w:rsidRPr="007E70C7" w:rsidRDefault="00731ADE" w:rsidP="00C15FE1">
            <w:pPr>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7E70C7">
              <w:rPr>
                <w:rFonts w:ascii="Arial Narrow" w:hAnsi="Arial Narrow" w:cs="Arial"/>
                <w:szCs w:val="24"/>
              </w:rPr>
              <w:t>Minor maintenance required</w:t>
            </w:r>
          </w:p>
        </w:tc>
      </w:tr>
      <w:tr w:rsidR="00731ADE" w:rsidRPr="007E70C7" w14:paraId="30CC827F" w14:textId="77777777" w:rsidTr="008834C5">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FFFFFF" w:themeColor="background1"/>
              <w:left w:val="single" w:sz="2" w:space="0" w:color="auto"/>
              <w:bottom w:val="single" w:sz="4" w:space="0" w:color="FFFFFF" w:themeColor="background1"/>
              <w:right w:val="thinThickSmallGap" w:sz="24" w:space="0" w:color="auto"/>
            </w:tcBorders>
          </w:tcPr>
          <w:p w14:paraId="0A58044D" w14:textId="77777777" w:rsidR="00731ADE" w:rsidRPr="007E70C7" w:rsidRDefault="00731ADE" w:rsidP="00C15FE1">
            <w:pPr>
              <w:spacing w:before="60" w:after="60"/>
              <w:jc w:val="center"/>
              <w:rPr>
                <w:rFonts w:ascii="Arial Narrow" w:hAnsi="Arial Narrow" w:cs="Arial"/>
                <w:color w:val="auto"/>
                <w:szCs w:val="24"/>
              </w:rPr>
            </w:pPr>
            <w:r w:rsidRPr="007E70C7">
              <w:rPr>
                <w:rFonts w:ascii="Arial Narrow" w:hAnsi="Arial Narrow" w:cs="Arial"/>
                <w:color w:val="auto"/>
                <w:szCs w:val="24"/>
              </w:rPr>
              <w:t>3</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tcPr>
          <w:p w14:paraId="6DA9A648" w14:textId="77777777" w:rsidR="00731ADE" w:rsidRPr="007E70C7" w:rsidRDefault="00731ADE" w:rsidP="00C15FE1">
            <w:pPr>
              <w:spacing w:before="60" w:after="60"/>
              <w:rPr>
                <w:rFonts w:ascii="Arial Narrow" w:hAnsi="Arial Narrow" w:cs="Arial"/>
                <w:szCs w:val="24"/>
              </w:rPr>
            </w:pPr>
            <w:r w:rsidRPr="007E70C7">
              <w:rPr>
                <w:rFonts w:ascii="Arial Narrow" w:hAnsi="Arial Narrow" w:cs="Arial"/>
                <w:szCs w:val="24"/>
              </w:rPr>
              <w:t>Moderate</w:t>
            </w:r>
          </w:p>
        </w:tc>
        <w:tc>
          <w:tcPr>
            <w:tcW w:w="7796"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205D0DB9" w14:textId="77777777" w:rsidR="00F11305" w:rsidRPr="007E70C7" w:rsidRDefault="00731ADE" w:rsidP="00C15FE1">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7E70C7">
              <w:rPr>
                <w:rFonts w:ascii="Arial Narrow" w:hAnsi="Arial Narrow" w:cs="Arial"/>
                <w:szCs w:val="24"/>
              </w:rPr>
              <w:t>An asset with obvious signs of deterioration</w:t>
            </w:r>
          </w:p>
          <w:p w14:paraId="2CE42589" w14:textId="77777777" w:rsidR="00F11305" w:rsidRPr="007E70C7" w:rsidRDefault="00F11305" w:rsidP="00C15FE1">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7E70C7">
              <w:rPr>
                <w:rFonts w:ascii="Arial Narrow" w:hAnsi="Arial Narrow" w:cs="Arial"/>
                <w:szCs w:val="24"/>
              </w:rPr>
              <w:t>Maintenance required to return to accepted level of service</w:t>
            </w:r>
          </w:p>
          <w:p w14:paraId="4780BC81" w14:textId="77777777" w:rsidR="00731ADE" w:rsidRPr="007E70C7" w:rsidRDefault="00731ADE" w:rsidP="00C15FE1">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7E70C7">
              <w:rPr>
                <w:rFonts w:ascii="Arial Narrow" w:hAnsi="Arial Narrow" w:cs="Arial"/>
                <w:szCs w:val="24"/>
              </w:rPr>
              <w:t>Significant maintenance required</w:t>
            </w:r>
          </w:p>
        </w:tc>
      </w:tr>
      <w:tr w:rsidR="00731ADE" w:rsidRPr="007E70C7" w14:paraId="437233D5" w14:textId="77777777" w:rsidTr="008834C5">
        <w:trPr>
          <w:trHeight w:val="604"/>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FFFFFF" w:themeColor="background1"/>
              <w:left w:val="single" w:sz="2" w:space="0" w:color="auto"/>
              <w:bottom w:val="single" w:sz="4" w:space="0" w:color="FFFFFF" w:themeColor="background1"/>
              <w:right w:val="thinThickSmallGap" w:sz="24" w:space="0" w:color="auto"/>
            </w:tcBorders>
          </w:tcPr>
          <w:p w14:paraId="30B70F9D" w14:textId="77777777" w:rsidR="00731ADE" w:rsidRPr="007E70C7" w:rsidRDefault="00731ADE" w:rsidP="00C15FE1">
            <w:pPr>
              <w:spacing w:before="60" w:after="60"/>
              <w:jc w:val="center"/>
              <w:rPr>
                <w:rFonts w:ascii="Arial Narrow" w:hAnsi="Arial Narrow" w:cs="Arial"/>
                <w:color w:val="auto"/>
                <w:szCs w:val="24"/>
              </w:rPr>
            </w:pPr>
            <w:r w:rsidRPr="007E70C7">
              <w:rPr>
                <w:rFonts w:ascii="Arial Narrow" w:hAnsi="Arial Narrow" w:cs="Arial"/>
                <w:color w:val="auto"/>
                <w:szCs w:val="24"/>
              </w:rPr>
              <w:t>4</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FFFFFF" w:themeFill="background1"/>
          </w:tcPr>
          <w:p w14:paraId="79DECCD4" w14:textId="77777777" w:rsidR="00731ADE" w:rsidRPr="007E70C7" w:rsidRDefault="00731ADE" w:rsidP="00C15FE1">
            <w:pPr>
              <w:spacing w:before="60" w:after="60"/>
              <w:rPr>
                <w:rFonts w:ascii="Arial Narrow" w:hAnsi="Arial Narrow" w:cs="Arial"/>
                <w:szCs w:val="24"/>
              </w:rPr>
            </w:pPr>
            <w:r w:rsidRPr="007E70C7">
              <w:rPr>
                <w:rFonts w:ascii="Arial Narrow" w:hAnsi="Arial Narrow" w:cs="Arial"/>
                <w:szCs w:val="24"/>
              </w:rPr>
              <w:t>Poor</w:t>
            </w:r>
          </w:p>
        </w:tc>
        <w:tc>
          <w:tcPr>
            <w:tcW w:w="7796"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7364D633" w14:textId="77777777" w:rsidR="00F11305" w:rsidRPr="007E70C7" w:rsidRDefault="00731ADE" w:rsidP="00C15FE1">
            <w:pPr>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7E70C7">
              <w:rPr>
                <w:rFonts w:ascii="Arial Narrow" w:hAnsi="Arial Narrow" w:cs="Arial"/>
                <w:szCs w:val="24"/>
              </w:rPr>
              <w:t>An asset in poor condition</w:t>
            </w:r>
          </w:p>
          <w:p w14:paraId="7E7A6606" w14:textId="77777777" w:rsidR="00F11305" w:rsidRPr="007E70C7" w:rsidRDefault="00731ADE" w:rsidP="00C15FE1">
            <w:pPr>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7E70C7">
              <w:rPr>
                <w:rFonts w:ascii="Arial Narrow" w:hAnsi="Arial Narrow" w:cs="Arial"/>
                <w:szCs w:val="24"/>
              </w:rPr>
              <w:t>Condition deterioration is severe and serviceability is becoming limited</w:t>
            </w:r>
          </w:p>
          <w:p w14:paraId="38A8EBFE" w14:textId="77777777" w:rsidR="00731ADE" w:rsidRPr="007E70C7" w:rsidRDefault="00731ADE" w:rsidP="00C15FE1">
            <w:pPr>
              <w:spacing w:before="60" w:after="60"/>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7E70C7">
              <w:rPr>
                <w:rFonts w:ascii="Arial Narrow" w:hAnsi="Arial Narrow" w:cs="Arial"/>
                <w:szCs w:val="24"/>
              </w:rPr>
              <w:t>Significant renewal or upgrade required</w:t>
            </w:r>
          </w:p>
        </w:tc>
      </w:tr>
      <w:tr w:rsidR="00731ADE" w:rsidRPr="007E70C7" w14:paraId="2A6F9037" w14:textId="77777777" w:rsidTr="008834C5">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FFFFFF" w:themeColor="background1"/>
              <w:left w:val="single" w:sz="2" w:space="0" w:color="auto"/>
              <w:right w:val="thinThickSmallGap" w:sz="24" w:space="0" w:color="auto"/>
            </w:tcBorders>
          </w:tcPr>
          <w:p w14:paraId="0F3B53F0" w14:textId="77777777" w:rsidR="00731ADE" w:rsidRPr="007E70C7" w:rsidRDefault="00731ADE" w:rsidP="00C15FE1">
            <w:pPr>
              <w:spacing w:before="60" w:after="60"/>
              <w:jc w:val="center"/>
              <w:rPr>
                <w:rFonts w:ascii="Arial Narrow" w:hAnsi="Arial Narrow" w:cs="Arial"/>
                <w:color w:val="auto"/>
                <w:szCs w:val="24"/>
              </w:rPr>
            </w:pPr>
            <w:r w:rsidRPr="007E70C7">
              <w:rPr>
                <w:rFonts w:ascii="Arial Narrow" w:hAnsi="Arial Narrow" w:cs="Arial"/>
                <w:color w:val="auto"/>
                <w:szCs w:val="24"/>
              </w:rPr>
              <w:t>5</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FFFFFF" w:themeColor="background1"/>
              <w:left w:val="thinThickSmallGap" w:sz="24" w:space="0" w:color="auto"/>
              <w:bottom w:val="single" w:sz="18" w:space="0" w:color="auto"/>
              <w:right w:val="single" w:sz="4" w:space="0" w:color="FFFFFF" w:themeColor="background1"/>
            </w:tcBorders>
          </w:tcPr>
          <w:p w14:paraId="720FE4B1" w14:textId="77777777" w:rsidR="00731ADE" w:rsidRPr="007E70C7" w:rsidRDefault="00731ADE" w:rsidP="00C15FE1">
            <w:pPr>
              <w:spacing w:before="60" w:after="60"/>
              <w:rPr>
                <w:rFonts w:ascii="Arial Narrow" w:hAnsi="Arial Narrow" w:cs="Arial"/>
                <w:szCs w:val="24"/>
              </w:rPr>
            </w:pPr>
            <w:r w:rsidRPr="007E70C7">
              <w:rPr>
                <w:rFonts w:ascii="Arial Narrow" w:hAnsi="Arial Narrow" w:cs="Arial"/>
                <w:szCs w:val="24"/>
              </w:rPr>
              <w:t>Very poor</w:t>
            </w:r>
          </w:p>
        </w:tc>
        <w:tc>
          <w:tcPr>
            <w:tcW w:w="7796" w:type="dxa"/>
            <w:tcBorders>
              <w:top w:val="single" w:sz="4" w:space="0" w:color="FFFFFF" w:themeColor="background1"/>
              <w:left w:val="single" w:sz="4" w:space="0" w:color="FFFFFF" w:themeColor="background1"/>
              <w:bottom w:val="single" w:sz="18" w:space="0" w:color="auto"/>
              <w:right w:val="single" w:sz="2" w:space="0" w:color="auto"/>
            </w:tcBorders>
          </w:tcPr>
          <w:p w14:paraId="66C55794" w14:textId="77777777" w:rsidR="00F11305" w:rsidRPr="007E70C7" w:rsidRDefault="00731ADE" w:rsidP="00C15FE1">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7E70C7">
              <w:rPr>
                <w:rFonts w:ascii="Arial Narrow" w:hAnsi="Arial Narrow" w:cs="Arial"/>
                <w:szCs w:val="24"/>
              </w:rPr>
              <w:t>An asset that has failed and no longer serviceable</w:t>
            </w:r>
          </w:p>
          <w:p w14:paraId="3BBDBD94" w14:textId="77777777" w:rsidR="00F11305" w:rsidRPr="007E70C7" w:rsidRDefault="00731ADE" w:rsidP="00C15FE1">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7E70C7">
              <w:rPr>
                <w:rFonts w:ascii="Arial Narrow" w:hAnsi="Arial Narrow" w:cs="Arial"/>
                <w:szCs w:val="24"/>
              </w:rPr>
              <w:t>There would be a risk leaving the asset in service</w:t>
            </w:r>
          </w:p>
          <w:p w14:paraId="791EB76C" w14:textId="77777777" w:rsidR="00731ADE" w:rsidRPr="007E70C7" w:rsidRDefault="00731ADE" w:rsidP="00C15FE1">
            <w:pPr>
              <w:spacing w:before="60" w:after="60"/>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7E70C7">
              <w:rPr>
                <w:rFonts w:ascii="Arial Narrow" w:hAnsi="Arial Narrow" w:cs="Arial"/>
                <w:szCs w:val="24"/>
              </w:rPr>
              <w:t>Replacement required</w:t>
            </w:r>
          </w:p>
        </w:tc>
      </w:tr>
    </w:tbl>
    <w:p w14:paraId="2DA428F4" w14:textId="77777777" w:rsidR="00096FC2" w:rsidRPr="007E70C7" w:rsidRDefault="00096FC2" w:rsidP="007B5F10">
      <w:pPr>
        <w:rPr>
          <w:b/>
          <w:iCs/>
          <w:color w:val="4BACC6" w:themeColor="accent5"/>
        </w:rPr>
      </w:pPr>
      <w:r w:rsidRPr="007E70C7">
        <w:rPr>
          <w:b/>
          <w:iCs/>
          <w:color w:val="4BACC6" w:themeColor="accent5"/>
        </w:rPr>
        <w:lastRenderedPageBreak/>
        <w:t>Graph 5.1.3</w:t>
      </w:r>
      <w:r w:rsidRPr="007E70C7">
        <w:rPr>
          <w:b/>
          <w:iCs/>
          <w:color w:val="4BACC6" w:themeColor="accent5"/>
        </w:rPr>
        <w:tab/>
        <w:t xml:space="preserve">Asset Condition </w:t>
      </w:r>
      <w:r w:rsidR="00112E3B" w:rsidRPr="007E70C7">
        <w:rPr>
          <w:b/>
          <w:iCs/>
          <w:color w:val="4BACC6" w:themeColor="accent5"/>
        </w:rPr>
        <w:t>Profile</w:t>
      </w:r>
    </w:p>
    <w:p w14:paraId="0DC3D2B7" w14:textId="77777777" w:rsidR="00A3648B" w:rsidRPr="00801201" w:rsidRDefault="00A3648B" w:rsidP="007B5F10">
      <w:pPr>
        <w:jc w:val="both"/>
        <w:rPr>
          <w:szCs w:val="24"/>
        </w:rPr>
      </w:pPr>
      <w:r w:rsidRPr="00801201">
        <w:rPr>
          <w:szCs w:val="24"/>
        </w:rPr>
        <w:t>The condition profiles for marina and coastal infrastructure assets were derived through various methodologies as outlined below;</w:t>
      </w:r>
    </w:p>
    <w:p w14:paraId="2C776131" w14:textId="77777777" w:rsidR="00A3648B" w:rsidRPr="00801201" w:rsidRDefault="00A3648B" w:rsidP="007B5F10">
      <w:pPr>
        <w:pStyle w:val="ListParagraph"/>
        <w:numPr>
          <w:ilvl w:val="0"/>
          <w:numId w:val="46"/>
        </w:numPr>
        <w:spacing w:line="276" w:lineRule="auto"/>
        <w:jc w:val="left"/>
        <w:rPr>
          <w:sz w:val="24"/>
          <w:szCs w:val="24"/>
        </w:rPr>
      </w:pPr>
      <w:r w:rsidRPr="00801201">
        <w:rPr>
          <w:sz w:val="24"/>
          <w:szCs w:val="24"/>
        </w:rPr>
        <w:t xml:space="preserve">MSPEC </w:t>
      </w:r>
      <w:r w:rsidR="00123D76" w:rsidRPr="00801201">
        <w:rPr>
          <w:sz w:val="24"/>
          <w:szCs w:val="24"/>
        </w:rPr>
        <w:t>infrastructure was</w:t>
      </w:r>
      <w:r w:rsidR="00470E3A" w:rsidRPr="00801201">
        <w:rPr>
          <w:sz w:val="24"/>
          <w:szCs w:val="24"/>
        </w:rPr>
        <w:t xml:space="preserve"> </w:t>
      </w:r>
      <w:r w:rsidRPr="00801201">
        <w:rPr>
          <w:sz w:val="24"/>
          <w:szCs w:val="24"/>
        </w:rPr>
        <w:t>calculated</w:t>
      </w:r>
      <w:r w:rsidR="00123D76" w:rsidRPr="00801201">
        <w:rPr>
          <w:sz w:val="24"/>
          <w:szCs w:val="24"/>
        </w:rPr>
        <w:t xml:space="preserve"> based on a visual</w:t>
      </w:r>
      <w:r w:rsidR="00470E3A" w:rsidRPr="00801201">
        <w:rPr>
          <w:sz w:val="24"/>
          <w:szCs w:val="24"/>
        </w:rPr>
        <w:t xml:space="preserve"> </w:t>
      </w:r>
      <w:r w:rsidRPr="00801201">
        <w:rPr>
          <w:sz w:val="24"/>
          <w:szCs w:val="24"/>
        </w:rPr>
        <w:t xml:space="preserve">inspection and </w:t>
      </w:r>
      <w:r w:rsidR="00123D76" w:rsidRPr="00801201">
        <w:rPr>
          <w:sz w:val="24"/>
          <w:szCs w:val="24"/>
        </w:rPr>
        <w:t xml:space="preserve">desktop based age and useful life (depreciation rate) </w:t>
      </w:r>
      <w:r w:rsidRPr="00801201">
        <w:rPr>
          <w:sz w:val="24"/>
          <w:szCs w:val="24"/>
        </w:rPr>
        <w:t xml:space="preserve">analysis performed by Asset Val LTD in 2016. </w:t>
      </w:r>
      <w:r w:rsidR="00470E3A" w:rsidRPr="00801201">
        <w:rPr>
          <w:sz w:val="24"/>
          <w:szCs w:val="24"/>
        </w:rPr>
        <w:br/>
      </w:r>
    </w:p>
    <w:p w14:paraId="7AD85CCE" w14:textId="77777777" w:rsidR="00B07A42" w:rsidRPr="009656C6" w:rsidRDefault="00A3648B" w:rsidP="007B5F10">
      <w:pPr>
        <w:pStyle w:val="ListParagraph"/>
        <w:numPr>
          <w:ilvl w:val="0"/>
          <w:numId w:val="46"/>
        </w:numPr>
        <w:spacing w:line="276" w:lineRule="auto"/>
        <w:jc w:val="left"/>
      </w:pPr>
      <w:r w:rsidRPr="00801201">
        <w:rPr>
          <w:sz w:val="24"/>
          <w:szCs w:val="24"/>
        </w:rPr>
        <w:t xml:space="preserve">OSPEC &amp; RSPEC Infrastructure was </w:t>
      </w:r>
      <w:r w:rsidR="00123D76" w:rsidRPr="00801201">
        <w:rPr>
          <w:sz w:val="24"/>
          <w:szCs w:val="24"/>
        </w:rPr>
        <w:t xml:space="preserve">originally </w:t>
      </w:r>
      <w:r w:rsidRPr="00801201">
        <w:rPr>
          <w:sz w:val="24"/>
          <w:szCs w:val="24"/>
        </w:rPr>
        <w:t xml:space="preserve">established via Asset Val LTD in 2016, however during 2018 the City’s Project &amp; Asset Service Unit </w:t>
      </w:r>
      <w:r w:rsidR="00123D76" w:rsidRPr="00801201">
        <w:rPr>
          <w:sz w:val="24"/>
          <w:szCs w:val="24"/>
        </w:rPr>
        <w:t xml:space="preserve">performed a </w:t>
      </w:r>
      <w:r w:rsidRPr="00801201">
        <w:rPr>
          <w:sz w:val="24"/>
          <w:szCs w:val="24"/>
        </w:rPr>
        <w:t xml:space="preserve">visual condition </w:t>
      </w:r>
      <w:r w:rsidR="00123D76" w:rsidRPr="00801201">
        <w:rPr>
          <w:sz w:val="24"/>
          <w:szCs w:val="24"/>
        </w:rPr>
        <w:t xml:space="preserve">survey onsite </w:t>
      </w:r>
      <w:r w:rsidRPr="00801201">
        <w:rPr>
          <w:sz w:val="24"/>
          <w:szCs w:val="24"/>
        </w:rPr>
        <w:t xml:space="preserve">to verify the </w:t>
      </w:r>
      <w:r w:rsidR="00123D76" w:rsidRPr="00801201">
        <w:rPr>
          <w:sz w:val="24"/>
          <w:szCs w:val="24"/>
        </w:rPr>
        <w:t xml:space="preserve">original assessment and to </w:t>
      </w:r>
      <w:r w:rsidRPr="00801201">
        <w:rPr>
          <w:sz w:val="24"/>
          <w:szCs w:val="24"/>
        </w:rPr>
        <w:t xml:space="preserve">formalise the City’s operational asset register. </w:t>
      </w:r>
    </w:p>
    <w:p w14:paraId="596D3A07" w14:textId="77777777" w:rsidR="001126AE" w:rsidRPr="009656C6" w:rsidRDefault="009656C6" w:rsidP="007B5F10">
      <w:pPr>
        <w:jc w:val="both"/>
        <w:rPr>
          <w:color w:val="92CDDC" w:themeColor="accent5" w:themeTint="99"/>
        </w:rPr>
      </w:pPr>
      <w:r>
        <w:rPr>
          <w:rFonts w:eastAsia="Times New Roman" w:cs="Arial"/>
          <w:bCs/>
          <w:iCs/>
          <w:color w:val="4BACC6" w:themeColor="accent5"/>
          <w:szCs w:val="24"/>
        </w:rPr>
        <w:t>Graph 5.1.3 Asset Condition Profile</w:t>
      </w:r>
    </w:p>
    <w:p w14:paraId="4E580DA9" w14:textId="77777777" w:rsidR="00BE40B5" w:rsidRDefault="00470E3A" w:rsidP="007B5F10">
      <w:pPr>
        <w:pStyle w:val="ListParagraph"/>
        <w:spacing w:line="276" w:lineRule="auto"/>
        <w:ind w:left="0"/>
        <w:jc w:val="left"/>
      </w:pPr>
      <w:r>
        <w:rPr>
          <w:sz w:val="24"/>
          <w:szCs w:val="24"/>
        </w:rPr>
        <w:br/>
      </w:r>
      <w:r w:rsidR="00681767">
        <w:rPr>
          <w:noProof/>
          <w:lang w:eastAsia="en-AU"/>
        </w:rPr>
        <w:drawing>
          <wp:inline distT="0" distB="0" distL="0" distR="0" wp14:anchorId="5D26A4A4" wp14:editId="2E8707B6">
            <wp:extent cx="5731510" cy="4008868"/>
            <wp:effectExtent l="0" t="0" r="21590" b="1079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C8264C4" w14:textId="7BF675BD" w:rsidR="00642720" w:rsidRDefault="007E70C7" w:rsidP="007B5F10">
      <w:pPr>
        <w:jc w:val="both"/>
      </w:pPr>
      <w:r>
        <w:t>G</w:t>
      </w:r>
      <w:r w:rsidR="00642720" w:rsidRPr="00801201">
        <w:t>raph 5.1.3</w:t>
      </w:r>
      <w:r w:rsidR="00123D76" w:rsidRPr="00801201">
        <w:t>,</w:t>
      </w:r>
      <w:r w:rsidR="00642720" w:rsidRPr="00801201">
        <w:t xml:space="preserve"> 100% of the City’s Marina and Coastal assets are rated as condition </w:t>
      </w:r>
      <w:r w:rsidR="00680B0B" w:rsidRPr="00801201">
        <w:t>1 to 3</w:t>
      </w:r>
      <w:r w:rsidR="00642720" w:rsidRPr="00801201">
        <w:t xml:space="preserve"> (excellent, good or moderate).  </w:t>
      </w:r>
      <w:r w:rsidR="00681767" w:rsidRPr="008B0C71">
        <w:t xml:space="preserve">Further, </w:t>
      </w:r>
      <w:r w:rsidR="008B0C71" w:rsidRPr="008B0C71">
        <w:t>51%</w:t>
      </w:r>
      <w:r w:rsidR="00681767" w:rsidRPr="008B0C71">
        <w:t xml:space="preserve"> of infrastructure is rated as good with a CRC of $</w:t>
      </w:r>
      <w:r w:rsidR="008B0C71" w:rsidRPr="008B0C71">
        <w:t>25.2m</w:t>
      </w:r>
      <w:r w:rsidR="00681767" w:rsidRPr="008B0C71">
        <w:t xml:space="preserve">, whilst infrastructure assessed as moderate is </w:t>
      </w:r>
      <w:r w:rsidR="008B0C71">
        <w:t>&lt;</w:t>
      </w:r>
      <w:r w:rsidR="008B0C71" w:rsidRPr="008B0C71">
        <w:t>1</w:t>
      </w:r>
      <w:r w:rsidR="00681767" w:rsidRPr="008B0C71">
        <w:t>% with a CRC of $</w:t>
      </w:r>
      <w:r w:rsidR="008B0C71" w:rsidRPr="008B0C71">
        <w:t>5</w:t>
      </w:r>
      <w:r w:rsidR="008B0C71">
        <w:t>K</w:t>
      </w:r>
      <w:r w:rsidR="00681767" w:rsidRPr="008B0C71">
        <w:t xml:space="preserve">. The remaining </w:t>
      </w:r>
      <w:r w:rsidR="008B0C71" w:rsidRPr="008B0C71">
        <w:t>49</w:t>
      </w:r>
      <w:r w:rsidR="00681767" w:rsidRPr="008B0C71">
        <w:t>% is considered to be in excellent condition with a CRC of $24.1m.</w:t>
      </w:r>
    </w:p>
    <w:p w14:paraId="42C47180" w14:textId="77777777" w:rsidR="009B461E" w:rsidRPr="003A0A35" w:rsidRDefault="009B461E" w:rsidP="007B5F10">
      <w:pPr>
        <w:keepNext/>
        <w:spacing w:before="100" w:beforeAutospacing="1" w:after="100" w:afterAutospacing="1"/>
        <w:jc w:val="both"/>
        <w:outlineLvl w:val="1"/>
        <w:rPr>
          <w:rFonts w:eastAsia="Times New Roman" w:cs="Arial"/>
          <w:bCs/>
          <w:iCs/>
          <w:color w:val="4BACC6" w:themeColor="accent5"/>
          <w:szCs w:val="24"/>
        </w:rPr>
      </w:pPr>
      <w:bookmarkStart w:id="50" w:name="_Toc35600122"/>
      <w:bookmarkStart w:id="51" w:name="_Toc39487726"/>
      <w:r w:rsidRPr="003A0A35">
        <w:rPr>
          <w:rFonts w:eastAsia="Times New Roman" w:cs="Arial"/>
          <w:bCs/>
          <w:iCs/>
          <w:color w:val="4BACC6" w:themeColor="accent5"/>
          <w:szCs w:val="24"/>
        </w:rPr>
        <w:lastRenderedPageBreak/>
        <w:t>5.1.4</w:t>
      </w:r>
      <w:r w:rsidRPr="003A0A35">
        <w:rPr>
          <w:rFonts w:eastAsia="Times New Roman" w:cs="Arial"/>
          <w:bCs/>
          <w:iCs/>
          <w:color w:val="4BACC6" w:themeColor="accent5"/>
          <w:szCs w:val="24"/>
        </w:rPr>
        <w:tab/>
        <w:t>Asset Valuations</w:t>
      </w:r>
      <w:bookmarkEnd w:id="50"/>
      <w:bookmarkEnd w:id="51"/>
    </w:p>
    <w:p w14:paraId="7A2915AE" w14:textId="62D762CE" w:rsidR="00441FB8" w:rsidRDefault="00441FB8" w:rsidP="007B5F10">
      <w:pPr>
        <w:pStyle w:val="BodyText"/>
        <w:spacing w:after="360" w:line="276" w:lineRule="auto"/>
        <w:rPr>
          <w:sz w:val="24"/>
          <w:szCs w:val="24"/>
          <w:lang w:val="en-AU"/>
        </w:rPr>
      </w:pPr>
      <w:r>
        <w:rPr>
          <w:sz w:val="24"/>
          <w:szCs w:val="24"/>
          <w:lang w:val="en-AU"/>
        </w:rPr>
        <w:t xml:space="preserve">The City’s Marina Assets were valued by Asset Val LTD in </w:t>
      </w:r>
      <w:r w:rsidR="00B07A42">
        <w:rPr>
          <w:sz w:val="24"/>
          <w:szCs w:val="24"/>
          <w:lang w:val="en-AU"/>
        </w:rPr>
        <w:t>2016;</w:t>
      </w:r>
      <w:r>
        <w:rPr>
          <w:sz w:val="24"/>
          <w:szCs w:val="24"/>
          <w:lang w:val="en-AU"/>
        </w:rPr>
        <w:t xml:space="preserve"> the next scheduled valuation to be undertaken is due in 2021</w:t>
      </w:r>
      <w:r w:rsidR="007E70C7">
        <w:rPr>
          <w:sz w:val="24"/>
          <w:szCs w:val="24"/>
          <w:lang w:val="en-AU"/>
        </w:rPr>
        <w:t>-</w:t>
      </w:r>
      <w:r>
        <w:rPr>
          <w:sz w:val="24"/>
          <w:szCs w:val="24"/>
          <w:lang w:val="en-AU"/>
        </w:rPr>
        <w:t>22</w:t>
      </w:r>
      <w:r w:rsidR="007E70C7">
        <w:rPr>
          <w:sz w:val="24"/>
          <w:szCs w:val="24"/>
          <w:lang w:val="en-AU"/>
        </w:rPr>
        <w:t xml:space="preserve">. </w:t>
      </w:r>
      <w:r w:rsidRPr="00D818D6">
        <w:rPr>
          <w:sz w:val="24"/>
          <w:szCs w:val="24"/>
        </w:rPr>
        <w:t>The</w:t>
      </w:r>
      <w:r>
        <w:rPr>
          <w:sz w:val="24"/>
          <w:szCs w:val="24"/>
          <w:lang w:val="en-AU"/>
        </w:rPr>
        <w:t xml:space="preserve"> </w:t>
      </w:r>
      <w:r w:rsidR="00C53B93">
        <w:rPr>
          <w:sz w:val="24"/>
          <w:szCs w:val="24"/>
          <w:lang w:val="en-AU"/>
        </w:rPr>
        <w:t>Replacement Cost</w:t>
      </w:r>
      <w:r>
        <w:rPr>
          <w:sz w:val="24"/>
          <w:szCs w:val="24"/>
          <w:lang w:val="en-AU"/>
        </w:rPr>
        <w:t xml:space="preserve"> </w:t>
      </w:r>
      <w:r w:rsidRPr="00D818D6">
        <w:rPr>
          <w:sz w:val="24"/>
          <w:szCs w:val="24"/>
        </w:rPr>
        <w:t>of assets</w:t>
      </w:r>
      <w:r w:rsidR="007E70C7">
        <w:rPr>
          <w:sz w:val="24"/>
          <w:szCs w:val="24"/>
          <w:lang w:val="en-AU"/>
        </w:rPr>
        <w:t xml:space="preserve"> </w:t>
      </w:r>
      <w:r>
        <w:rPr>
          <w:sz w:val="24"/>
          <w:szCs w:val="24"/>
        </w:rPr>
        <w:t xml:space="preserve">covered by this </w:t>
      </w:r>
      <w:r>
        <w:rPr>
          <w:sz w:val="24"/>
          <w:szCs w:val="24"/>
          <w:lang w:val="en-AU"/>
        </w:rPr>
        <w:t>AMP</w:t>
      </w:r>
      <w:r>
        <w:rPr>
          <w:sz w:val="24"/>
          <w:szCs w:val="24"/>
        </w:rPr>
        <w:t xml:space="preserve"> are summarised </w:t>
      </w:r>
      <w:r>
        <w:rPr>
          <w:sz w:val="24"/>
          <w:szCs w:val="24"/>
          <w:lang w:val="en-AU"/>
        </w:rPr>
        <w:t>in Table 5.1.4</w:t>
      </w:r>
      <w:r>
        <w:rPr>
          <w:sz w:val="24"/>
          <w:szCs w:val="24"/>
        </w:rPr>
        <w:t>.</w:t>
      </w:r>
    </w:p>
    <w:p w14:paraId="1531A19C" w14:textId="4E67F568" w:rsidR="00D3408A" w:rsidRPr="007E70C7" w:rsidRDefault="00D3408A" w:rsidP="007B5F10">
      <w:pPr>
        <w:rPr>
          <w:b/>
          <w:iCs/>
          <w:color w:val="4BACC6" w:themeColor="accent5"/>
        </w:rPr>
      </w:pPr>
      <w:r w:rsidRPr="007E70C7">
        <w:rPr>
          <w:b/>
          <w:iCs/>
          <w:color w:val="4BACC6" w:themeColor="accent5"/>
        </w:rPr>
        <w:t>Table 5.1.4</w:t>
      </w:r>
      <w:r w:rsidR="007E70C7">
        <w:rPr>
          <w:b/>
          <w:iCs/>
          <w:color w:val="4BACC6" w:themeColor="accent5"/>
        </w:rPr>
        <w:t xml:space="preserve"> </w:t>
      </w:r>
      <w:r w:rsidR="00E54C41" w:rsidRPr="007E70C7">
        <w:rPr>
          <w:b/>
          <w:iCs/>
          <w:color w:val="4BACC6" w:themeColor="accent5"/>
        </w:rPr>
        <w:t xml:space="preserve">Marina and Coastal Infrastructure </w:t>
      </w:r>
      <w:r w:rsidRPr="007E70C7">
        <w:rPr>
          <w:b/>
          <w:iCs/>
          <w:color w:val="4BACC6" w:themeColor="accent5"/>
        </w:rPr>
        <w:t>Current Asset Values</w:t>
      </w:r>
    </w:p>
    <w:tbl>
      <w:tblPr>
        <w:tblStyle w:val="MediumShading2-Accent5"/>
        <w:tblW w:w="9000" w:type="dxa"/>
        <w:tblInd w:w="108" w:type="dxa"/>
        <w:tblLook w:val="01E0" w:firstRow="1" w:lastRow="1" w:firstColumn="1" w:lastColumn="1" w:noHBand="0" w:noVBand="0"/>
      </w:tblPr>
      <w:tblGrid>
        <w:gridCol w:w="2694"/>
        <w:gridCol w:w="3685"/>
        <w:gridCol w:w="2621"/>
      </w:tblGrid>
      <w:tr w:rsidR="00925104" w:rsidRPr="007E70C7" w14:paraId="200C159F" w14:textId="77777777" w:rsidTr="007E70C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694" w:type="dxa"/>
            <w:tcBorders>
              <w:top w:val="single" w:sz="4" w:space="0" w:color="auto"/>
              <w:left w:val="single" w:sz="4" w:space="0" w:color="auto"/>
              <w:bottom w:val="thinThickSmallGap" w:sz="24" w:space="0" w:color="auto"/>
              <w:right w:val="single" w:sz="4" w:space="0" w:color="auto"/>
            </w:tcBorders>
            <w:vAlign w:val="center"/>
          </w:tcPr>
          <w:p w14:paraId="2C1198A4" w14:textId="77777777" w:rsidR="00925104" w:rsidRPr="007E70C7" w:rsidRDefault="00925104" w:rsidP="00657AD1">
            <w:pPr>
              <w:pStyle w:val="BodyText"/>
              <w:spacing w:after="0"/>
              <w:jc w:val="center"/>
              <w:rPr>
                <w:rFonts w:ascii="Arial Narrow" w:hAnsi="Arial Narrow" w:cs="Arial"/>
                <w:color w:val="auto"/>
                <w:sz w:val="24"/>
                <w:szCs w:val="24"/>
                <w:lang w:val="en-AU"/>
              </w:rPr>
            </w:pPr>
            <w:r w:rsidRPr="007E70C7">
              <w:rPr>
                <w:rFonts w:ascii="Arial Narrow" w:hAnsi="Arial Narrow" w:cs="Arial"/>
                <w:color w:val="auto"/>
                <w:sz w:val="24"/>
                <w:szCs w:val="24"/>
                <w:lang w:val="en-AU"/>
              </w:rPr>
              <w:t>Asset Group</w:t>
            </w: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auto"/>
              <w:left w:val="single" w:sz="4" w:space="0" w:color="auto"/>
              <w:bottom w:val="thinThickSmallGap" w:sz="24" w:space="0" w:color="auto"/>
              <w:right w:val="single" w:sz="4" w:space="0" w:color="auto"/>
            </w:tcBorders>
            <w:vAlign w:val="center"/>
          </w:tcPr>
          <w:p w14:paraId="3A19A38B" w14:textId="77777777" w:rsidR="00925104" w:rsidRPr="007E70C7" w:rsidRDefault="00925104" w:rsidP="00657AD1">
            <w:pPr>
              <w:pStyle w:val="BodyText"/>
              <w:spacing w:after="0"/>
              <w:jc w:val="center"/>
              <w:rPr>
                <w:rFonts w:ascii="Arial Narrow" w:hAnsi="Arial Narrow" w:cs="Arial"/>
                <w:color w:val="auto"/>
                <w:sz w:val="24"/>
                <w:szCs w:val="24"/>
                <w:lang w:val="en-AU"/>
              </w:rPr>
            </w:pPr>
            <w:r w:rsidRPr="007E70C7">
              <w:rPr>
                <w:rFonts w:ascii="Arial Narrow" w:hAnsi="Arial Narrow" w:cs="Arial"/>
                <w:color w:val="auto"/>
                <w:sz w:val="24"/>
                <w:szCs w:val="24"/>
                <w:lang w:val="en-AU"/>
              </w:rPr>
              <w:t>Asset C</w:t>
            </w:r>
            <w:r w:rsidR="00243D85" w:rsidRPr="007E70C7">
              <w:rPr>
                <w:rFonts w:ascii="Arial Narrow" w:hAnsi="Arial Narrow" w:cs="Arial"/>
                <w:color w:val="auto"/>
                <w:sz w:val="24"/>
                <w:szCs w:val="24"/>
                <w:lang w:val="en-AU"/>
              </w:rPr>
              <w:t>lassification</w:t>
            </w:r>
          </w:p>
        </w:tc>
        <w:tc>
          <w:tcPr>
            <w:cnfStyle w:val="000100001000" w:firstRow="0" w:lastRow="0" w:firstColumn="0" w:lastColumn="1" w:oddVBand="0" w:evenVBand="0" w:oddHBand="0" w:evenHBand="0" w:firstRowFirstColumn="0" w:firstRowLastColumn="1" w:lastRowFirstColumn="0" w:lastRowLastColumn="0"/>
            <w:tcW w:w="2621" w:type="dxa"/>
            <w:tcBorders>
              <w:top w:val="single" w:sz="4" w:space="0" w:color="auto"/>
              <w:left w:val="single" w:sz="4" w:space="0" w:color="auto"/>
              <w:bottom w:val="thinThickSmallGap" w:sz="24" w:space="0" w:color="auto"/>
              <w:right w:val="single" w:sz="4" w:space="0" w:color="auto"/>
            </w:tcBorders>
            <w:vAlign w:val="center"/>
          </w:tcPr>
          <w:p w14:paraId="04A3EEC8" w14:textId="77777777" w:rsidR="00925104" w:rsidRPr="007E70C7" w:rsidRDefault="00925104" w:rsidP="00657AD1">
            <w:pPr>
              <w:pStyle w:val="BodyText"/>
              <w:spacing w:after="0"/>
              <w:jc w:val="center"/>
              <w:rPr>
                <w:rFonts w:ascii="Arial Narrow" w:hAnsi="Arial Narrow" w:cs="Arial"/>
                <w:color w:val="auto"/>
                <w:sz w:val="24"/>
                <w:szCs w:val="24"/>
                <w:lang w:val="en-AU"/>
              </w:rPr>
            </w:pPr>
            <w:r w:rsidRPr="007E70C7">
              <w:rPr>
                <w:rFonts w:ascii="Arial Narrow" w:hAnsi="Arial Narrow" w:cs="Arial"/>
                <w:color w:val="auto"/>
                <w:sz w:val="24"/>
                <w:szCs w:val="24"/>
                <w:lang w:val="en-AU"/>
              </w:rPr>
              <w:t>Replacement Value</w:t>
            </w:r>
          </w:p>
        </w:tc>
      </w:tr>
      <w:tr w:rsidR="00925104" w:rsidRPr="007E70C7" w14:paraId="5E4B5BD5" w14:textId="77777777" w:rsidTr="007E7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val="restart"/>
            <w:tcBorders>
              <w:top w:val="thinThickSmallGap" w:sz="24" w:space="0" w:color="auto"/>
              <w:left w:val="single" w:sz="2" w:space="0" w:color="auto"/>
              <w:bottom w:val="single" w:sz="4" w:space="0" w:color="FFFFFF" w:themeColor="background1"/>
              <w:right w:val="thinThickSmallGap" w:sz="24" w:space="0" w:color="auto"/>
            </w:tcBorders>
            <w:vAlign w:val="center"/>
          </w:tcPr>
          <w:p w14:paraId="0AA639A0" w14:textId="77777777" w:rsidR="00925104" w:rsidRPr="007E70C7" w:rsidRDefault="00925104" w:rsidP="00657AD1">
            <w:pPr>
              <w:pStyle w:val="BodyText"/>
              <w:spacing w:after="0"/>
              <w:jc w:val="left"/>
              <w:rPr>
                <w:rFonts w:ascii="Arial Narrow" w:hAnsi="Arial Narrow" w:cs="Arial"/>
                <w:color w:val="auto"/>
                <w:sz w:val="24"/>
                <w:szCs w:val="24"/>
                <w:lang w:val="en-AU"/>
              </w:rPr>
            </w:pPr>
            <w:r w:rsidRPr="007E70C7">
              <w:rPr>
                <w:rFonts w:ascii="Arial Narrow" w:hAnsi="Arial Narrow" w:cs="Arial"/>
                <w:color w:val="auto"/>
                <w:sz w:val="24"/>
                <w:szCs w:val="24"/>
                <w:lang w:val="en-AU"/>
              </w:rPr>
              <w:t>M Spec - Edge Walls and Retaining Walls</w:t>
            </w:r>
          </w:p>
        </w:tc>
        <w:tc>
          <w:tcPr>
            <w:cnfStyle w:val="000010000000" w:firstRow="0" w:lastRow="0" w:firstColumn="0" w:lastColumn="0" w:oddVBand="1" w:evenVBand="0" w:oddHBand="0" w:evenHBand="0" w:firstRowFirstColumn="0" w:firstRowLastColumn="0" w:lastRowFirstColumn="0" w:lastRowLastColumn="0"/>
            <w:tcW w:w="3685" w:type="dxa"/>
            <w:tcBorders>
              <w:top w:val="thinThickSmallGap" w:sz="24" w:space="0" w:color="auto"/>
              <w:left w:val="thinThickSmallGap" w:sz="24" w:space="0" w:color="auto"/>
              <w:bottom w:val="single" w:sz="4" w:space="0" w:color="FFFFFF" w:themeColor="background1"/>
              <w:right w:val="single" w:sz="4" w:space="0" w:color="FFFFFF" w:themeColor="background1"/>
            </w:tcBorders>
            <w:shd w:val="clear" w:color="auto" w:fill="D9D9D9" w:themeFill="background1" w:themeFillShade="D9"/>
          </w:tcPr>
          <w:p w14:paraId="25FD5FD5"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Retaining Walls</w:t>
            </w:r>
          </w:p>
        </w:tc>
        <w:tc>
          <w:tcPr>
            <w:cnfStyle w:val="000100000000" w:firstRow="0" w:lastRow="0" w:firstColumn="0" w:lastColumn="1" w:oddVBand="0" w:evenVBand="0" w:oddHBand="0" w:evenHBand="0" w:firstRowFirstColumn="0" w:firstRowLastColumn="0" w:lastRowFirstColumn="0" w:lastRowLastColumn="0"/>
            <w:tcW w:w="2621" w:type="dxa"/>
            <w:tcBorders>
              <w:top w:val="thinThickSmallGap" w:sz="24" w:space="0" w:color="auto"/>
              <w:left w:val="single" w:sz="4" w:space="0" w:color="FFFFFF" w:themeColor="background1"/>
              <w:bottom w:val="single" w:sz="4" w:space="0" w:color="FFFFFF" w:themeColor="background1"/>
              <w:right w:val="single" w:sz="2" w:space="0" w:color="auto"/>
            </w:tcBorders>
          </w:tcPr>
          <w:p w14:paraId="04522468" w14:textId="77777777" w:rsidR="00925104" w:rsidRPr="007E70C7" w:rsidRDefault="00925104"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$856,332</w:t>
            </w:r>
          </w:p>
        </w:tc>
      </w:tr>
      <w:tr w:rsidR="00925104" w:rsidRPr="007E70C7" w14:paraId="69B10391" w14:textId="77777777" w:rsidTr="007E70C7">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FFFFFF" w:themeColor="background1"/>
              <w:left w:val="single" w:sz="2" w:space="0" w:color="auto"/>
              <w:bottom w:val="single" w:sz="4" w:space="0" w:color="FFFFFF" w:themeColor="background1"/>
              <w:right w:val="thinThickSmallGap" w:sz="24" w:space="0" w:color="auto"/>
            </w:tcBorders>
          </w:tcPr>
          <w:p w14:paraId="0C0EE11C" w14:textId="77777777" w:rsidR="00925104" w:rsidRPr="007E70C7" w:rsidRDefault="00925104" w:rsidP="00657AD1">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31DEA3C6"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High and Low Edge Walls</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453DAA09" w14:textId="77777777" w:rsidR="00925104" w:rsidRPr="007E70C7" w:rsidRDefault="00925104"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$5,745,600</w:t>
            </w:r>
          </w:p>
        </w:tc>
      </w:tr>
      <w:tr w:rsidR="00925104" w:rsidRPr="007E70C7" w14:paraId="6D2D0CC5" w14:textId="77777777" w:rsidTr="007E7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val="restart"/>
            <w:tcBorders>
              <w:top w:val="single" w:sz="4" w:space="0" w:color="FFFFFF" w:themeColor="background1"/>
              <w:left w:val="single" w:sz="2" w:space="0" w:color="auto"/>
              <w:bottom w:val="single" w:sz="4" w:space="0" w:color="FFFFFF" w:themeColor="background1"/>
              <w:right w:val="thinThickSmallGap" w:sz="24" w:space="0" w:color="auto"/>
            </w:tcBorders>
            <w:vAlign w:val="center"/>
          </w:tcPr>
          <w:p w14:paraId="46E2CBE2" w14:textId="77777777" w:rsidR="00925104" w:rsidRPr="007E70C7" w:rsidRDefault="00925104" w:rsidP="00657AD1">
            <w:pPr>
              <w:pStyle w:val="BodyText"/>
              <w:spacing w:after="0"/>
              <w:jc w:val="left"/>
              <w:rPr>
                <w:rFonts w:ascii="Arial Narrow" w:hAnsi="Arial Narrow" w:cs="Arial"/>
                <w:color w:val="auto"/>
                <w:sz w:val="24"/>
                <w:szCs w:val="24"/>
                <w:lang w:val="en-AU"/>
              </w:rPr>
            </w:pPr>
            <w:r w:rsidRPr="007E70C7">
              <w:rPr>
                <w:rFonts w:ascii="Arial Narrow" w:hAnsi="Arial Narrow" w:cs="Arial"/>
                <w:color w:val="auto"/>
                <w:sz w:val="24"/>
                <w:szCs w:val="24"/>
                <w:lang w:val="en-AU"/>
              </w:rPr>
              <w:t xml:space="preserve">M Spec </w:t>
            </w:r>
            <w:r w:rsidR="005A6B23" w:rsidRPr="007E70C7">
              <w:rPr>
                <w:rFonts w:ascii="Arial Narrow" w:hAnsi="Arial Narrow" w:cs="Arial"/>
                <w:color w:val="auto"/>
                <w:sz w:val="24"/>
                <w:szCs w:val="24"/>
                <w:lang w:val="en-AU"/>
              </w:rPr>
              <w:t>–</w:t>
            </w:r>
            <w:r w:rsidRPr="007E70C7">
              <w:rPr>
                <w:rFonts w:ascii="Arial Narrow" w:hAnsi="Arial Narrow" w:cs="Arial"/>
                <w:color w:val="auto"/>
                <w:sz w:val="24"/>
                <w:szCs w:val="24"/>
                <w:lang w:val="en-AU"/>
              </w:rPr>
              <w:t xml:space="preserve"> Gangways</w:t>
            </w:r>
            <w:r w:rsidR="005A6B23" w:rsidRPr="007E70C7">
              <w:rPr>
                <w:rFonts w:ascii="Arial Narrow" w:hAnsi="Arial Narrow" w:cs="Arial"/>
                <w:color w:val="auto"/>
                <w:sz w:val="24"/>
                <w:szCs w:val="24"/>
                <w:lang w:val="en-AU"/>
              </w:rPr>
              <w:t>,</w:t>
            </w:r>
            <w:r w:rsidRPr="007E70C7">
              <w:rPr>
                <w:rFonts w:ascii="Arial Narrow" w:hAnsi="Arial Narrow" w:cs="Arial"/>
                <w:color w:val="auto"/>
                <w:sz w:val="24"/>
                <w:szCs w:val="24"/>
                <w:lang w:val="en-AU"/>
              </w:rPr>
              <w:t xml:space="preserve"> Jetties</w:t>
            </w:r>
            <w:r w:rsidR="005A6B23" w:rsidRPr="007E70C7">
              <w:rPr>
                <w:rFonts w:ascii="Arial Narrow" w:hAnsi="Arial Narrow" w:cs="Arial"/>
                <w:color w:val="auto"/>
                <w:sz w:val="24"/>
                <w:szCs w:val="24"/>
                <w:lang w:val="en-AU"/>
              </w:rPr>
              <w:t xml:space="preserve"> and Pontoons</w:t>
            </w: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D9D9D9" w:themeFill="background1" w:themeFillShade="D9"/>
          </w:tcPr>
          <w:p w14:paraId="05B480C3"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Access Gangways</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78BC5C47" w14:textId="77777777" w:rsidR="00925104" w:rsidRPr="007E70C7" w:rsidRDefault="008B43A8"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$523,355</w:t>
            </w:r>
          </w:p>
        </w:tc>
      </w:tr>
      <w:tr w:rsidR="00925104" w:rsidRPr="007E70C7" w14:paraId="1C3313C7" w14:textId="77777777" w:rsidTr="007E70C7">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FFFFFF" w:themeColor="background1"/>
              <w:left w:val="single" w:sz="2" w:space="0" w:color="auto"/>
              <w:bottom w:val="single" w:sz="4" w:space="0" w:color="FFFFFF" w:themeColor="background1"/>
              <w:right w:val="thinThickSmallGap" w:sz="24" w:space="0" w:color="auto"/>
            </w:tcBorders>
          </w:tcPr>
          <w:p w14:paraId="744FE0DE" w14:textId="77777777" w:rsidR="00925104" w:rsidRPr="007E70C7" w:rsidRDefault="00925104" w:rsidP="00657AD1">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377295DE"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Central Jetties</w:t>
            </w:r>
            <w:r w:rsidR="005A6B23" w:rsidRPr="007E70C7">
              <w:rPr>
                <w:rFonts w:ascii="Arial Narrow" w:hAnsi="Arial Narrow" w:cs="Arial"/>
                <w:sz w:val="24"/>
                <w:szCs w:val="24"/>
                <w:lang w:val="en-AU"/>
              </w:rPr>
              <w:t xml:space="preserve"> (Floating)</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41EC2ACF" w14:textId="77777777" w:rsidR="00925104" w:rsidRPr="007E70C7" w:rsidRDefault="008B43A8"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$4,053,000</w:t>
            </w:r>
          </w:p>
        </w:tc>
      </w:tr>
      <w:tr w:rsidR="00925104" w:rsidRPr="007E70C7" w14:paraId="3968658D" w14:textId="77777777" w:rsidTr="007E7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FFFFFF" w:themeColor="background1"/>
              <w:left w:val="single" w:sz="2" w:space="0" w:color="auto"/>
              <w:bottom w:val="single" w:sz="4" w:space="0" w:color="FFFFFF" w:themeColor="background1"/>
              <w:right w:val="thinThickSmallGap" w:sz="24" w:space="0" w:color="auto"/>
            </w:tcBorders>
          </w:tcPr>
          <w:p w14:paraId="6E8A8531" w14:textId="77777777" w:rsidR="00925104" w:rsidRPr="007E70C7" w:rsidRDefault="00925104" w:rsidP="00657AD1">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tcPr>
          <w:p w14:paraId="5324A914"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Coogee Beach Jetty</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40773CE8" w14:textId="77777777" w:rsidR="00925104" w:rsidRPr="007E70C7" w:rsidRDefault="008B43A8"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$2,150,222</w:t>
            </w:r>
          </w:p>
        </w:tc>
      </w:tr>
      <w:tr w:rsidR="00925104" w:rsidRPr="007E70C7" w14:paraId="28521980" w14:textId="77777777" w:rsidTr="007E70C7">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FFFFFF" w:themeColor="background1"/>
              <w:left w:val="single" w:sz="2" w:space="0" w:color="auto"/>
              <w:bottom w:val="single" w:sz="4" w:space="0" w:color="FFFFFF" w:themeColor="background1"/>
              <w:right w:val="thinThickSmallGap" w:sz="24" w:space="0" w:color="auto"/>
            </w:tcBorders>
          </w:tcPr>
          <w:p w14:paraId="750CA0D2" w14:textId="77777777" w:rsidR="00925104" w:rsidRPr="007E70C7" w:rsidRDefault="00925104" w:rsidP="00657AD1">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008286E3"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Finger Jetties</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2A7D69D7" w14:textId="77777777" w:rsidR="00925104" w:rsidRPr="007E70C7" w:rsidRDefault="008B43A8"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$3,863,475</w:t>
            </w:r>
          </w:p>
        </w:tc>
      </w:tr>
      <w:tr w:rsidR="00925104" w:rsidRPr="007E70C7" w14:paraId="34276F50" w14:textId="77777777" w:rsidTr="007E7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FFFFFF" w:themeColor="background1"/>
              <w:left w:val="single" w:sz="2" w:space="0" w:color="auto"/>
              <w:bottom w:val="single" w:sz="4" w:space="0" w:color="FFFFFF" w:themeColor="background1"/>
              <w:right w:val="thinThickSmallGap" w:sz="24" w:space="0" w:color="auto"/>
            </w:tcBorders>
          </w:tcPr>
          <w:p w14:paraId="70A911E9" w14:textId="77777777" w:rsidR="00925104" w:rsidRPr="007E70C7" w:rsidRDefault="00925104" w:rsidP="00657AD1">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tcPr>
          <w:p w14:paraId="21210800"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Fuel Pontoon</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0B3CBCE6" w14:textId="77777777" w:rsidR="00925104" w:rsidRPr="007E70C7" w:rsidRDefault="008B43A8"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$780,000</w:t>
            </w:r>
          </w:p>
        </w:tc>
      </w:tr>
      <w:tr w:rsidR="00925104" w:rsidRPr="007E70C7" w14:paraId="0FBA0D3A" w14:textId="77777777" w:rsidTr="007E70C7">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FFFFFF" w:themeColor="background1"/>
              <w:left w:val="single" w:sz="2" w:space="0" w:color="auto"/>
              <w:bottom w:val="single" w:sz="4" w:space="0" w:color="FFFFFF" w:themeColor="background1"/>
              <w:right w:val="thinThickSmallGap" w:sz="24" w:space="0" w:color="auto"/>
            </w:tcBorders>
          </w:tcPr>
          <w:p w14:paraId="67E62CE6" w14:textId="77777777" w:rsidR="00925104" w:rsidRPr="007E70C7" w:rsidRDefault="00925104" w:rsidP="00657AD1">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04554F6C"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Public Jetties</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57D489DF" w14:textId="77777777" w:rsidR="00925104" w:rsidRPr="007E70C7" w:rsidRDefault="008B43A8"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$314,440</w:t>
            </w:r>
          </w:p>
        </w:tc>
      </w:tr>
      <w:tr w:rsidR="00925104" w:rsidRPr="007E70C7" w14:paraId="13B8AB06" w14:textId="77777777" w:rsidTr="007E7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FFFFFF" w:themeColor="background1"/>
              <w:left w:val="single" w:sz="2" w:space="0" w:color="auto"/>
              <w:bottom w:val="single" w:sz="4" w:space="0" w:color="FFFFFF" w:themeColor="background1"/>
              <w:right w:val="thinThickSmallGap" w:sz="24" w:space="0" w:color="auto"/>
            </w:tcBorders>
          </w:tcPr>
          <w:p w14:paraId="6F9A1C0B" w14:textId="77777777" w:rsidR="00925104" w:rsidRPr="007E70C7" w:rsidRDefault="00925104" w:rsidP="00657AD1">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tcPr>
          <w:p w14:paraId="0632D81F"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Swimming Pontoons</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6799D621" w14:textId="77777777" w:rsidR="00925104" w:rsidRPr="007E70C7" w:rsidRDefault="008B43A8"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$210,000</w:t>
            </w:r>
          </w:p>
        </w:tc>
      </w:tr>
      <w:tr w:rsidR="00925104" w:rsidRPr="007E70C7" w14:paraId="7645D13D" w14:textId="77777777" w:rsidTr="007E70C7">
        <w:tc>
          <w:tcPr>
            <w:cnfStyle w:val="001000000000" w:firstRow="0" w:lastRow="0" w:firstColumn="1" w:lastColumn="0" w:oddVBand="0" w:evenVBand="0" w:oddHBand="0" w:evenHBand="0" w:firstRowFirstColumn="0" w:firstRowLastColumn="0" w:lastRowFirstColumn="0" w:lastRowLastColumn="0"/>
            <w:tcW w:w="2694" w:type="dxa"/>
            <w:vMerge w:val="restart"/>
            <w:tcBorders>
              <w:top w:val="single" w:sz="4" w:space="0" w:color="FFFFFF" w:themeColor="background1"/>
              <w:left w:val="single" w:sz="2" w:space="0" w:color="auto"/>
              <w:bottom w:val="single" w:sz="4" w:space="0" w:color="FFFFFF" w:themeColor="background1"/>
              <w:right w:val="thinThickSmallGap" w:sz="24" w:space="0" w:color="auto"/>
            </w:tcBorders>
            <w:vAlign w:val="center"/>
          </w:tcPr>
          <w:p w14:paraId="2E85C266" w14:textId="77777777" w:rsidR="00925104" w:rsidRPr="007E70C7" w:rsidRDefault="00925104" w:rsidP="00657AD1">
            <w:pPr>
              <w:pStyle w:val="BodyText"/>
              <w:spacing w:after="0"/>
              <w:jc w:val="left"/>
              <w:rPr>
                <w:rFonts w:ascii="Arial Narrow" w:hAnsi="Arial Narrow" w:cs="Arial"/>
                <w:color w:val="auto"/>
                <w:sz w:val="24"/>
                <w:szCs w:val="24"/>
                <w:lang w:val="en-AU"/>
              </w:rPr>
            </w:pPr>
            <w:r w:rsidRPr="007E70C7">
              <w:rPr>
                <w:rFonts w:ascii="Arial Narrow" w:hAnsi="Arial Narrow" w:cs="Arial"/>
                <w:color w:val="auto"/>
                <w:sz w:val="24"/>
                <w:szCs w:val="24"/>
                <w:lang w:val="en-AU"/>
              </w:rPr>
              <w:t>M Spec – Piles</w:t>
            </w: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5C7F85E4"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Boardwalk Piles</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23405692" w14:textId="77777777" w:rsidR="00925104" w:rsidRPr="007E70C7" w:rsidRDefault="008B43A8"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$1,126,080</w:t>
            </w:r>
          </w:p>
        </w:tc>
      </w:tr>
      <w:tr w:rsidR="00925104" w:rsidRPr="007E70C7" w14:paraId="372344F4" w14:textId="77777777" w:rsidTr="007E7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FFFFFF" w:themeColor="background1"/>
              <w:left w:val="single" w:sz="2" w:space="0" w:color="auto"/>
              <w:bottom w:val="single" w:sz="4" w:space="0" w:color="FFFFFF" w:themeColor="background1"/>
              <w:right w:val="thinThickSmallGap" w:sz="24" w:space="0" w:color="auto"/>
            </w:tcBorders>
          </w:tcPr>
          <w:p w14:paraId="6F7905D2" w14:textId="77777777" w:rsidR="00925104" w:rsidRPr="007E70C7" w:rsidRDefault="00925104" w:rsidP="00657AD1">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D9D9D9" w:themeFill="background1" w:themeFillShade="D9"/>
          </w:tcPr>
          <w:p w14:paraId="10E14274"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Jetty Piles</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2CBF04AE" w14:textId="77777777" w:rsidR="00925104" w:rsidRPr="007E70C7" w:rsidRDefault="008B43A8"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$888,425</w:t>
            </w:r>
          </w:p>
        </w:tc>
      </w:tr>
      <w:tr w:rsidR="00925104" w:rsidRPr="007E70C7" w14:paraId="0AC749F1" w14:textId="77777777" w:rsidTr="007E70C7">
        <w:tc>
          <w:tcPr>
            <w:cnfStyle w:val="001000000000" w:firstRow="0" w:lastRow="0" w:firstColumn="1" w:lastColumn="0" w:oddVBand="0" w:evenVBand="0" w:oddHBand="0" w:evenHBand="0" w:firstRowFirstColumn="0" w:firstRowLastColumn="0" w:lastRowFirstColumn="0" w:lastRowLastColumn="0"/>
            <w:tcW w:w="2694" w:type="dxa"/>
            <w:vMerge w:val="restart"/>
            <w:tcBorders>
              <w:top w:val="single" w:sz="4" w:space="0" w:color="FFFFFF" w:themeColor="background1"/>
              <w:left w:val="single" w:sz="2" w:space="0" w:color="auto"/>
              <w:bottom w:val="single" w:sz="4" w:space="0" w:color="FFFFFF" w:themeColor="background1"/>
              <w:right w:val="thinThickSmallGap" w:sz="24" w:space="0" w:color="auto"/>
            </w:tcBorders>
            <w:vAlign w:val="center"/>
          </w:tcPr>
          <w:p w14:paraId="5F1911E4" w14:textId="77777777" w:rsidR="00925104" w:rsidRPr="007E70C7" w:rsidRDefault="00925104" w:rsidP="00657AD1">
            <w:pPr>
              <w:pStyle w:val="BodyText"/>
              <w:spacing w:after="0"/>
              <w:jc w:val="left"/>
              <w:rPr>
                <w:rFonts w:ascii="Arial Narrow" w:hAnsi="Arial Narrow" w:cs="Arial"/>
                <w:color w:val="auto"/>
                <w:sz w:val="24"/>
                <w:szCs w:val="24"/>
                <w:lang w:val="en-AU"/>
              </w:rPr>
            </w:pPr>
            <w:r w:rsidRPr="007E70C7">
              <w:rPr>
                <w:rFonts w:ascii="Arial Narrow" w:hAnsi="Arial Narrow" w:cs="Arial"/>
                <w:color w:val="auto"/>
                <w:sz w:val="24"/>
                <w:szCs w:val="24"/>
                <w:lang w:val="en-AU"/>
              </w:rPr>
              <w:t>M Spec – Sea Walls and Breakwaters</w:t>
            </w: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5FD03C15"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Sea Walls</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529DCCD1" w14:textId="77777777" w:rsidR="00925104" w:rsidRPr="007E70C7" w:rsidRDefault="008B43A8"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$15,108,000</w:t>
            </w:r>
          </w:p>
        </w:tc>
      </w:tr>
      <w:tr w:rsidR="00925104" w:rsidRPr="007E70C7" w14:paraId="159E276B" w14:textId="77777777" w:rsidTr="007E7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FFFFFF" w:themeColor="background1"/>
              <w:left w:val="single" w:sz="2" w:space="0" w:color="auto"/>
              <w:bottom w:val="single" w:sz="4" w:space="0" w:color="FFFFFF" w:themeColor="background1"/>
              <w:right w:val="thinThickSmallGap" w:sz="24" w:space="0" w:color="auto"/>
            </w:tcBorders>
          </w:tcPr>
          <w:p w14:paraId="1A6C5821" w14:textId="77777777" w:rsidR="00925104" w:rsidRPr="007E70C7" w:rsidRDefault="00925104" w:rsidP="00657AD1">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tcPr>
          <w:p w14:paraId="497D9898"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Breakwaters</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7253D84E" w14:textId="77777777" w:rsidR="00925104" w:rsidRPr="007E70C7" w:rsidRDefault="008B43A8"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$8,583,000</w:t>
            </w:r>
          </w:p>
        </w:tc>
      </w:tr>
      <w:tr w:rsidR="00925104" w:rsidRPr="007E70C7" w14:paraId="4B9C0E91" w14:textId="77777777" w:rsidTr="007E70C7">
        <w:tc>
          <w:tcPr>
            <w:cnfStyle w:val="001000000000" w:firstRow="0" w:lastRow="0" w:firstColumn="1" w:lastColumn="0" w:oddVBand="0" w:evenVBand="0" w:oddHBand="0" w:evenHBand="0" w:firstRowFirstColumn="0" w:firstRowLastColumn="0" w:lastRowFirstColumn="0" w:lastRowLastColumn="0"/>
            <w:tcW w:w="2694" w:type="dxa"/>
            <w:vMerge w:val="restart"/>
            <w:tcBorders>
              <w:top w:val="single" w:sz="4" w:space="0" w:color="FFFFFF" w:themeColor="background1"/>
              <w:left w:val="single" w:sz="2" w:space="0" w:color="auto"/>
              <w:bottom w:val="single" w:sz="4" w:space="0" w:color="FFFFFF" w:themeColor="background1"/>
              <w:right w:val="thinThickSmallGap" w:sz="24" w:space="0" w:color="auto"/>
            </w:tcBorders>
            <w:vAlign w:val="center"/>
          </w:tcPr>
          <w:p w14:paraId="6F5AE9BE" w14:textId="77777777" w:rsidR="00925104" w:rsidRPr="007E70C7" w:rsidRDefault="00925104" w:rsidP="00657AD1">
            <w:pPr>
              <w:pStyle w:val="BodyText"/>
              <w:spacing w:after="0"/>
              <w:jc w:val="left"/>
              <w:rPr>
                <w:rFonts w:ascii="Arial Narrow" w:hAnsi="Arial Narrow" w:cs="Arial"/>
                <w:color w:val="auto"/>
                <w:sz w:val="24"/>
                <w:szCs w:val="24"/>
                <w:lang w:val="en-AU"/>
              </w:rPr>
            </w:pPr>
            <w:r w:rsidRPr="007E70C7">
              <w:rPr>
                <w:rFonts w:ascii="Arial Narrow" w:hAnsi="Arial Narrow" w:cs="Arial"/>
                <w:color w:val="auto"/>
                <w:sz w:val="24"/>
                <w:szCs w:val="24"/>
                <w:lang w:val="en-AU"/>
              </w:rPr>
              <w:t>M Spec – Service Lines</w:t>
            </w: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0DC60EDE"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Electrical</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02352368" w14:textId="77777777" w:rsidR="00925104" w:rsidRPr="007E70C7" w:rsidRDefault="008B43A8"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$30,716</w:t>
            </w:r>
          </w:p>
        </w:tc>
      </w:tr>
      <w:tr w:rsidR="00925104" w:rsidRPr="007E70C7" w14:paraId="287CBE7F" w14:textId="77777777" w:rsidTr="007E7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FFFFFF" w:themeColor="background1"/>
              <w:left w:val="single" w:sz="2" w:space="0" w:color="auto"/>
              <w:bottom w:val="single" w:sz="4" w:space="0" w:color="FFFFFF" w:themeColor="background1"/>
              <w:right w:val="thinThickSmallGap" w:sz="24" w:space="0" w:color="auto"/>
            </w:tcBorders>
          </w:tcPr>
          <w:p w14:paraId="3CE7BCF3" w14:textId="77777777" w:rsidR="00925104" w:rsidRPr="007E70C7" w:rsidRDefault="00925104" w:rsidP="00657AD1">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D9D9D9" w:themeFill="background1" w:themeFillShade="D9"/>
          </w:tcPr>
          <w:p w14:paraId="214892D1"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Fire</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78351BE9" w14:textId="77777777" w:rsidR="00925104" w:rsidRPr="007E70C7" w:rsidRDefault="00EC44C9"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$21,883</w:t>
            </w:r>
          </w:p>
        </w:tc>
      </w:tr>
      <w:tr w:rsidR="00925104" w:rsidRPr="007E70C7" w14:paraId="7ACED0EF" w14:textId="77777777" w:rsidTr="007E70C7">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FFFFFF" w:themeColor="background1"/>
              <w:left w:val="single" w:sz="2" w:space="0" w:color="auto"/>
              <w:bottom w:val="single" w:sz="4" w:space="0" w:color="FFFFFF" w:themeColor="background1"/>
              <w:right w:val="thinThickSmallGap" w:sz="24" w:space="0" w:color="auto"/>
            </w:tcBorders>
          </w:tcPr>
          <w:p w14:paraId="54A4C38F" w14:textId="77777777" w:rsidR="00925104" w:rsidRPr="007E70C7" w:rsidRDefault="00925104" w:rsidP="00657AD1">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4FEF3258"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Fuel</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266B3B4D" w14:textId="77777777" w:rsidR="00925104" w:rsidRPr="007E70C7" w:rsidRDefault="00EC44C9"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$4,350</w:t>
            </w:r>
          </w:p>
        </w:tc>
      </w:tr>
      <w:tr w:rsidR="00925104" w:rsidRPr="007E70C7" w14:paraId="24945C0C" w14:textId="77777777" w:rsidTr="007E7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FFFFFF" w:themeColor="background1"/>
              <w:left w:val="single" w:sz="2" w:space="0" w:color="auto"/>
              <w:bottom w:val="single" w:sz="4" w:space="0" w:color="FFFFFF" w:themeColor="background1"/>
              <w:right w:val="thinThickSmallGap" w:sz="24" w:space="0" w:color="auto"/>
            </w:tcBorders>
          </w:tcPr>
          <w:p w14:paraId="6B326A77" w14:textId="77777777" w:rsidR="00925104" w:rsidRPr="007E70C7" w:rsidRDefault="00925104" w:rsidP="00657AD1">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D9D9D9" w:themeFill="background1" w:themeFillShade="D9"/>
          </w:tcPr>
          <w:p w14:paraId="082B4B00"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Sand Bypass Pipe</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7FE8E489" w14:textId="77777777" w:rsidR="00925104" w:rsidRPr="007E70C7" w:rsidRDefault="00EC44C9"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$225,000</w:t>
            </w:r>
          </w:p>
        </w:tc>
      </w:tr>
      <w:tr w:rsidR="00925104" w:rsidRPr="007E70C7" w14:paraId="08B56B5B" w14:textId="77777777" w:rsidTr="007E70C7">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FFFFFF" w:themeColor="background1"/>
              <w:left w:val="single" w:sz="2" w:space="0" w:color="auto"/>
              <w:bottom w:val="single" w:sz="4" w:space="0" w:color="FFFFFF" w:themeColor="background1"/>
              <w:right w:val="thinThickSmallGap" w:sz="24" w:space="0" w:color="auto"/>
            </w:tcBorders>
          </w:tcPr>
          <w:p w14:paraId="6A9C10FF" w14:textId="77777777" w:rsidR="00925104" w:rsidRPr="007E70C7" w:rsidRDefault="00925104" w:rsidP="00657AD1">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00450246"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Water</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7274DFAA" w14:textId="77777777" w:rsidR="00925104" w:rsidRPr="007E70C7" w:rsidRDefault="00EC44C9"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$20,149</w:t>
            </w:r>
          </w:p>
        </w:tc>
      </w:tr>
      <w:tr w:rsidR="00925104" w:rsidRPr="007E70C7" w14:paraId="4F1CC0D3" w14:textId="77777777" w:rsidTr="007E7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val="restart"/>
            <w:tcBorders>
              <w:top w:val="single" w:sz="4" w:space="0" w:color="FFFFFF" w:themeColor="background1"/>
              <w:left w:val="single" w:sz="2" w:space="0" w:color="auto"/>
              <w:bottom w:val="single" w:sz="4" w:space="0" w:color="FFFFFF" w:themeColor="background1"/>
              <w:right w:val="thinThickSmallGap" w:sz="24" w:space="0" w:color="auto"/>
            </w:tcBorders>
            <w:vAlign w:val="center"/>
          </w:tcPr>
          <w:p w14:paraId="32E447D1" w14:textId="77777777" w:rsidR="00925104" w:rsidRPr="007E70C7" w:rsidRDefault="00925104" w:rsidP="00657AD1">
            <w:pPr>
              <w:pStyle w:val="BodyText"/>
              <w:spacing w:after="0"/>
              <w:jc w:val="left"/>
              <w:rPr>
                <w:rFonts w:ascii="Arial Narrow" w:hAnsi="Arial Narrow" w:cs="Arial"/>
                <w:color w:val="auto"/>
                <w:sz w:val="24"/>
                <w:szCs w:val="24"/>
                <w:lang w:val="en-AU"/>
              </w:rPr>
            </w:pPr>
            <w:r w:rsidRPr="007E70C7">
              <w:rPr>
                <w:rFonts w:ascii="Arial Narrow" w:hAnsi="Arial Narrow" w:cs="Arial"/>
                <w:color w:val="auto"/>
                <w:sz w:val="24"/>
                <w:szCs w:val="24"/>
                <w:lang w:val="en-AU"/>
              </w:rPr>
              <w:t>M Spec – Service Points</w:t>
            </w: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D9D9D9" w:themeFill="background1" w:themeFillShade="D9"/>
          </w:tcPr>
          <w:p w14:paraId="7AA3FAE2"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Fuel Tanks</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7FDCA7C2" w14:textId="77777777" w:rsidR="00925104" w:rsidRPr="007E70C7" w:rsidRDefault="00EC44C9"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$40,000</w:t>
            </w:r>
          </w:p>
        </w:tc>
      </w:tr>
      <w:tr w:rsidR="00925104" w:rsidRPr="007E70C7" w14:paraId="3D8BD174" w14:textId="77777777" w:rsidTr="007E70C7">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FFFFFF" w:themeColor="background1"/>
              <w:left w:val="single" w:sz="2" w:space="0" w:color="auto"/>
              <w:bottom w:val="single" w:sz="4" w:space="0" w:color="FFFFFF" w:themeColor="background1"/>
              <w:right w:val="thinThickSmallGap" w:sz="24" w:space="0" w:color="auto"/>
            </w:tcBorders>
          </w:tcPr>
          <w:p w14:paraId="1D1E4887" w14:textId="77777777" w:rsidR="00925104" w:rsidRPr="007E70C7" w:rsidRDefault="00925104" w:rsidP="00657AD1">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2DD12FC5"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Emergency Cabinets</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4D227268" w14:textId="77777777" w:rsidR="00925104" w:rsidRPr="007E70C7" w:rsidRDefault="00EC44C9"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$4,250</w:t>
            </w:r>
          </w:p>
        </w:tc>
      </w:tr>
      <w:tr w:rsidR="00925104" w:rsidRPr="007E70C7" w14:paraId="3CF43F5C" w14:textId="77777777" w:rsidTr="007E7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FFFFFF" w:themeColor="background1"/>
              <w:left w:val="single" w:sz="2" w:space="0" w:color="auto"/>
              <w:bottom w:val="single" w:sz="4" w:space="0" w:color="FFFFFF" w:themeColor="background1"/>
              <w:right w:val="thinThickSmallGap" w:sz="24" w:space="0" w:color="auto"/>
            </w:tcBorders>
          </w:tcPr>
          <w:p w14:paraId="37EF2888" w14:textId="77777777" w:rsidR="00925104" w:rsidRPr="007E70C7" w:rsidRDefault="00925104" w:rsidP="00657AD1">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tcPr>
          <w:p w14:paraId="6CF2B7A1"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Fire Hose Reels</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367B8D9B" w14:textId="77777777" w:rsidR="00925104" w:rsidRPr="007E70C7" w:rsidRDefault="00EC44C9"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$15,750</w:t>
            </w:r>
          </w:p>
        </w:tc>
      </w:tr>
      <w:tr w:rsidR="00925104" w:rsidRPr="007E70C7" w14:paraId="32F6D454" w14:textId="77777777" w:rsidTr="007E70C7">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FFFFFF" w:themeColor="background1"/>
              <w:left w:val="single" w:sz="2" w:space="0" w:color="auto"/>
              <w:bottom w:val="single" w:sz="4" w:space="0" w:color="FFFFFF" w:themeColor="background1"/>
              <w:right w:val="thinThickSmallGap" w:sz="24" w:space="0" w:color="auto"/>
            </w:tcBorders>
          </w:tcPr>
          <w:p w14:paraId="012F9447" w14:textId="77777777" w:rsidR="00925104" w:rsidRPr="007E70C7" w:rsidRDefault="00925104" w:rsidP="00657AD1">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195811D5"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Fire Hydrants</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62B0C808" w14:textId="77777777" w:rsidR="00925104" w:rsidRPr="007E70C7" w:rsidRDefault="00EC44C9"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$9,600</w:t>
            </w:r>
          </w:p>
        </w:tc>
      </w:tr>
      <w:tr w:rsidR="00925104" w:rsidRPr="007E70C7" w14:paraId="094F79C5" w14:textId="77777777" w:rsidTr="007E7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FFFFFF" w:themeColor="background1"/>
              <w:left w:val="single" w:sz="2" w:space="0" w:color="auto"/>
              <w:bottom w:val="single" w:sz="4" w:space="0" w:color="FFFFFF" w:themeColor="background1"/>
              <w:right w:val="thinThickSmallGap" w:sz="24" w:space="0" w:color="auto"/>
            </w:tcBorders>
          </w:tcPr>
          <w:p w14:paraId="423C6E96" w14:textId="77777777" w:rsidR="00925104" w:rsidRPr="007E70C7" w:rsidRDefault="00925104" w:rsidP="00657AD1">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tcPr>
          <w:p w14:paraId="236B42B1"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 xml:space="preserve">Fuel </w:t>
            </w:r>
            <w:r w:rsidR="00FD4885" w:rsidRPr="007E70C7">
              <w:rPr>
                <w:rFonts w:ascii="Arial Narrow" w:hAnsi="Arial Narrow" w:cs="Arial"/>
                <w:sz w:val="24"/>
                <w:szCs w:val="24"/>
                <w:lang w:val="en-AU"/>
              </w:rPr>
              <w:t>Dispensers</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64EA3DBD" w14:textId="77777777" w:rsidR="00925104" w:rsidRPr="007E70C7" w:rsidRDefault="00EC44C9"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$4,700</w:t>
            </w:r>
          </w:p>
        </w:tc>
      </w:tr>
      <w:tr w:rsidR="00925104" w:rsidRPr="007E70C7" w14:paraId="1D96CACB" w14:textId="77777777" w:rsidTr="007E70C7">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FFFFFF" w:themeColor="background1"/>
              <w:left w:val="single" w:sz="2" w:space="0" w:color="auto"/>
              <w:bottom w:val="single" w:sz="4" w:space="0" w:color="FFFFFF" w:themeColor="background1"/>
              <w:right w:val="thinThickSmallGap" w:sz="24" w:space="0" w:color="auto"/>
            </w:tcBorders>
          </w:tcPr>
          <w:p w14:paraId="48FF2294" w14:textId="77777777" w:rsidR="00925104" w:rsidRPr="007E70C7" w:rsidRDefault="00925104" w:rsidP="00657AD1">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7EDE6174" w14:textId="77777777" w:rsidR="00925104" w:rsidRPr="007E70C7" w:rsidRDefault="00FD4885"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Fuel Payment Terminal</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344D893D" w14:textId="77777777" w:rsidR="00925104" w:rsidRPr="007E70C7" w:rsidRDefault="00EC44C9"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$700</w:t>
            </w:r>
          </w:p>
        </w:tc>
      </w:tr>
      <w:tr w:rsidR="00925104" w:rsidRPr="007E70C7" w14:paraId="02360014" w14:textId="77777777" w:rsidTr="007E7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FFFFFF" w:themeColor="background1"/>
              <w:left w:val="single" w:sz="2" w:space="0" w:color="auto"/>
              <w:bottom w:val="single" w:sz="4" w:space="0" w:color="FFFFFF" w:themeColor="background1"/>
              <w:right w:val="thinThickSmallGap" w:sz="24" w:space="0" w:color="auto"/>
            </w:tcBorders>
          </w:tcPr>
          <w:p w14:paraId="3CEE9B39" w14:textId="77777777" w:rsidR="00925104" w:rsidRPr="007E70C7" w:rsidRDefault="00925104" w:rsidP="00657AD1">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tcPr>
          <w:p w14:paraId="28C5AC81"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Service Bollards</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42779FB0" w14:textId="77777777" w:rsidR="00925104" w:rsidRPr="007E70C7" w:rsidRDefault="00EC44C9"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$80,000</w:t>
            </w:r>
          </w:p>
        </w:tc>
      </w:tr>
      <w:tr w:rsidR="00925104" w:rsidRPr="007E70C7" w14:paraId="72933AB1" w14:textId="77777777" w:rsidTr="007E70C7">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FFFFFF" w:themeColor="background1"/>
              <w:left w:val="single" w:sz="2" w:space="0" w:color="auto"/>
              <w:bottom w:val="single" w:sz="4" w:space="0" w:color="FFFFFF" w:themeColor="background1"/>
              <w:right w:val="thinThickSmallGap" w:sz="24" w:space="0" w:color="auto"/>
            </w:tcBorders>
          </w:tcPr>
          <w:p w14:paraId="6CADAA46" w14:textId="77777777" w:rsidR="00925104" w:rsidRPr="007E70C7" w:rsidRDefault="00925104" w:rsidP="00657AD1">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5D6A234F"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Spill Kits</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4BD98369" w14:textId="77777777" w:rsidR="00925104" w:rsidRPr="007E70C7" w:rsidRDefault="00EC44C9"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$700</w:t>
            </w:r>
          </w:p>
        </w:tc>
      </w:tr>
      <w:tr w:rsidR="00925104" w:rsidRPr="007E70C7" w14:paraId="4A55CAD9" w14:textId="77777777" w:rsidTr="007E7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FFFFFF" w:themeColor="background1"/>
              <w:left w:val="single" w:sz="2" w:space="0" w:color="auto"/>
              <w:bottom w:val="single" w:sz="4" w:space="0" w:color="FFFFFF" w:themeColor="background1"/>
              <w:right w:val="thinThickSmallGap" w:sz="24" w:space="0" w:color="auto"/>
            </w:tcBorders>
          </w:tcPr>
          <w:p w14:paraId="153F998E" w14:textId="77777777" w:rsidR="00925104" w:rsidRPr="007E70C7" w:rsidRDefault="00925104" w:rsidP="00657AD1">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tcPr>
          <w:p w14:paraId="43F29CCD"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Sullage Facility</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4D763180" w14:textId="77777777" w:rsidR="00925104" w:rsidRPr="007E70C7" w:rsidRDefault="00EC44C9"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$30,000</w:t>
            </w:r>
          </w:p>
        </w:tc>
      </w:tr>
      <w:tr w:rsidR="00925104" w:rsidRPr="007E70C7" w14:paraId="37A7B411" w14:textId="77777777" w:rsidTr="007E70C7">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themeColor="background1"/>
              <w:left w:val="single" w:sz="2" w:space="0" w:color="auto"/>
              <w:bottom w:val="single" w:sz="4" w:space="0" w:color="FFFFFF" w:themeColor="background1"/>
              <w:right w:val="thinThickSmallGap" w:sz="24" w:space="0" w:color="auto"/>
            </w:tcBorders>
          </w:tcPr>
          <w:p w14:paraId="5853CE62" w14:textId="77777777" w:rsidR="00925104" w:rsidRPr="007E70C7" w:rsidRDefault="00925104" w:rsidP="00657AD1">
            <w:pPr>
              <w:pStyle w:val="BodyText"/>
              <w:spacing w:after="0"/>
              <w:jc w:val="left"/>
              <w:rPr>
                <w:rFonts w:ascii="Arial Narrow" w:hAnsi="Arial Narrow" w:cs="Arial"/>
                <w:color w:val="auto"/>
                <w:sz w:val="24"/>
                <w:szCs w:val="24"/>
                <w:lang w:val="en-AU"/>
              </w:rPr>
            </w:pPr>
            <w:r w:rsidRPr="007E70C7">
              <w:rPr>
                <w:rFonts w:ascii="Arial Narrow" w:hAnsi="Arial Narrow" w:cs="Arial"/>
                <w:color w:val="auto"/>
                <w:sz w:val="24"/>
                <w:szCs w:val="24"/>
                <w:lang w:val="en-AU"/>
              </w:rPr>
              <w:t>O Spec - Boardwalk</w:t>
            </w: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2221607E"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Boardwalk</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757F81E9" w14:textId="77777777" w:rsidR="00925104" w:rsidRPr="007E70C7" w:rsidRDefault="00EC44C9"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$4,400,000</w:t>
            </w:r>
          </w:p>
        </w:tc>
      </w:tr>
      <w:tr w:rsidR="00925104" w:rsidRPr="007E70C7" w14:paraId="7EC4FCA4" w14:textId="77777777" w:rsidTr="007E7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themeColor="background1"/>
              <w:left w:val="single" w:sz="2" w:space="0" w:color="auto"/>
              <w:bottom w:val="single" w:sz="4" w:space="0" w:color="FFFFFF" w:themeColor="background1"/>
              <w:right w:val="thinThickSmallGap" w:sz="24" w:space="0" w:color="auto"/>
            </w:tcBorders>
          </w:tcPr>
          <w:p w14:paraId="37B3C3B9" w14:textId="77777777" w:rsidR="00925104" w:rsidRPr="007E70C7" w:rsidRDefault="00925104" w:rsidP="00657AD1">
            <w:pPr>
              <w:pStyle w:val="BodyText"/>
              <w:spacing w:after="0"/>
              <w:jc w:val="left"/>
              <w:rPr>
                <w:rFonts w:ascii="Arial Narrow" w:hAnsi="Arial Narrow" w:cs="Arial"/>
                <w:color w:val="auto"/>
                <w:sz w:val="24"/>
                <w:szCs w:val="24"/>
                <w:lang w:val="en-AU"/>
              </w:rPr>
            </w:pPr>
            <w:r w:rsidRPr="007E70C7">
              <w:rPr>
                <w:rFonts w:ascii="Arial Narrow" w:hAnsi="Arial Narrow" w:cs="Arial"/>
                <w:color w:val="auto"/>
                <w:sz w:val="24"/>
                <w:szCs w:val="24"/>
                <w:lang w:val="en-AU"/>
              </w:rPr>
              <w:t>O Spec - Fences</w:t>
            </w: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D9D9D9" w:themeFill="background1" w:themeFillShade="D9"/>
          </w:tcPr>
          <w:p w14:paraId="066857FE"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Fences</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6C045F32" w14:textId="77777777" w:rsidR="00925104" w:rsidRPr="007E70C7" w:rsidRDefault="006B32EC"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$19,359</w:t>
            </w:r>
          </w:p>
        </w:tc>
      </w:tr>
      <w:tr w:rsidR="00925104" w:rsidRPr="007E70C7" w14:paraId="5A28A815" w14:textId="77777777" w:rsidTr="007E70C7">
        <w:tc>
          <w:tcPr>
            <w:cnfStyle w:val="001000000000" w:firstRow="0" w:lastRow="0" w:firstColumn="1" w:lastColumn="0" w:oddVBand="0" w:evenVBand="0" w:oddHBand="0" w:evenHBand="0" w:firstRowFirstColumn="0" w:firstRowLastColumn="0" w:lastRowFirstColumn="0" w:lastRowLastColumn="0"/>
            <w:tcW w:w="2694" w:type="dxa"/>
            <w:vMerge w:val="restart"/>
            <w:tcBorders>
              <w:top w:val="single" w:sz="4" w:space="0" w:color="FFFFFF" w:themeColor="background1"/>
              <w:left w:val="single" w:sz="2" w:space="0" w:color="auto"/>
              <w:bottom w:val="single" w:sz="4" w:space="0" w:color="FFFFFF" w:themeColor="background1"/>
              <w:right w:val="thinThickSmallGap" w:sz="24" w:space="0" w:color="auto"/>
            </w:tcBorders>
            <w:vAlign w:val="center"/>
          </w:tcPr>
          <w:p w14:paraId="661D2CF7" w14:textId="77777777" w:rsidR="00925104" w:rsidRPr="007E70C7" w:rsidRDefault="00925104" w:rsidP="00657AD1">
            <w:pPr>
              <w:pStyle w:val="BodyText"/>
              <w:spacing w:after="0"/>
              <w:jc w:val="left"/>
              <w:rPr>
                <w:rFonts w:ascii="Arial Narrow" w:hAnsi="Arial Narrow" w:cs="Arial"/>
                <w:color w:val="auto"/>
                <w:sz w:val="24"/>
                <w:szCs w:val="24"/>
                <w:lang w:val="en-AU"/>
              </w:rPr>
            </w:pPr>
            <w:r w:rsidRPr="007E70C7">
              <w:rPr>
                <w:rFonts w:ascii="Arial Narrow" w:hAnsi="Arial Narrow" w:cs="Arial"/>
                <w:color w:val="auto"/>
                <w:sz w:val="24"/>
                <w:szCs w:val="24"/>
                <w:lang w:val="en-AU"/>
              </w:rPr>
              <w:t>O Spec – Minor Structures</w:t>
            </w: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0852F6A5"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Gatehouses</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71CCD588" w14:textId="77777777" w:rsidR="00925104" w:rsidRPr="007E70C7" w:rsidRDefault="006B32EC"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$180,000</w:t>
            </w:r>
          </w:p>
        </w:tc>
      </w:tr>
      <w:tr w:rsidR="00925104" w:rsidRPr="007E70C7" w14:paraId="3C4A73B6" w14:textId="77777777" w:rsidTr="007E7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FFFFFF" w:themeColor="background1"/>
              <w:left w:val="single" w:sz="2" w:space="0" w:color="auto"/>
              <w:bottom w:val="single" w:sz="4" w:space="0" w:color="FFFFFF" w:themeColor="background1"/>
              <w:right w:val="thinThickSmallGap" w:sz="24" w:space="0" w:color="auto"/>
            </w:tcBorders>
          </w:tcPr>
          <w:p w14:paraId="64C51A33" w14:textId="77777777" w:rsidR="00925104" w:rsidRPr="007E70C7" w:rsidRDefault="00925104" w:rsidP="00657AD1">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D9D9D9" w:themeFill="background1" w:themeFillShade="D9"/>
          </w:tcPr>
          <w:p w14:paraId="788AF7EE"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Steel Frames</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06566AC3" w14:textId="77777777" w:rsidR="00925104" w:rsidRPr="007E70C7" w:rsidRDefault="006B32EC"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$21,890</w:t>
            </w:r>
          </w:p>
        </w:tc>
      </w:tr>
      <w:tr w:rsidR="00925104" w:rsidRPr="007E70C7" w14:paraId="33578865" w14:textId="77777777" w:rsidTr="007E70C7">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FFFFFF" w:themeColor="background1"/>
              <w:left w:val="single" w:sz="2" w:space="0" w:color="auto"/>
              <w:bottom w:val="single" w:sz="4" w:space="0" w:color="FFFFFF" w:themeColor="background1"/>
              <w:right w:val="thinThickSmallGap" w:sz="24" w:space="0" w:color="auto"/>
            </w:tcBorders>
          </w:tcPr>
          <w:p w14:paraId="0F45E1CA" w14:textId="77777777" w:rsidR="00925104" w:rsidRPr="007E70C7" w:rsidRDefault="00925104" w:rsidP="00657AD1">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06F3BF9A"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Beach Access Stairs</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500A39C8" w14:textId="77777777" w:rsidR="00925104" w:rsidRPr="007E70C7" w:rsidRDefault="006B32EC"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$45,540</w:t>
            </w:r>
          </w:p>
        </w:tc>
      </w:tr>
      <w:tr w:rsidR="00925104" w:rsidRPr="007E70C7" w14:paraId="29381ED0" w14:textId="77777777" w:rsidTr="007E7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val="restart"/>
            <w:tcBorders>
              <w:top w:val="single" w:sz="4" w:space="0" w:color="FFFFFF" w:themeColor="background1"/>
              <w:left w:val="single" w:sz="2" w:space="0" w:color="auto"/>
              <w:bottom w:val="single" w:sz="4" w:space="0" w:color="FFFFFF" w:themeColor="background1"/>
              <w:right w:val="thinThickSmallGap" w:sz="24" w:space="0" w:color="auto"/>
            </w:tcBorders>
            <w:vAlign w:val="center"/>
          </w:tcPr>
          <w:p w14:paraId="40186342" w14:textId="77777777" w:rsidR="00925104" w:rsidRPr="007E70C7" w:rsidRDefault="00925104" w:rsidP="00657AD1">
            <w:pPr>
              <w:pStyle w:val="BodyText"/>
              <w:spacing w:after="0"/>
              <w:jc w:val="left"/>
              <w:rPr>
                <w:rFonts w:ascii="Arial Narrow" w:hAnsi="Arial Narrow" w:cs="Arial"/>
                <w:color w:val="auto"/>
                <w:sz w:val="24"/>
                <w:szCs w:val="24"/>
                <w:lang w:val="en-AU"/>
              </w:rPr>
            </w:pPr>
            <w:r w:rsidRPr="007E70C7">
              <w:rPr>
                <w:rFonts w:ascii="Arial Narrow" w:hAnsi="Arial Narrow" w:cs="Arial"/>
                <w:color w:val="auto"/>
                <w:sz w:val="24"/>
                <w:szCs w:val="24"/>
                <w:lang w:val="en-AU"/>
              </w:rPr>
              <w:t>O Spec – Rubbish Bins</w:t>
            </w: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D9D9D9" w:themeFill="background1" w:themeFillShade="D9"/>
          </w:tcPr>
          <w:p w14:paraId="02A4A948"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Rubbish Bins</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01FEDB85" w14:textId="77777777" w:rsidR="00925104" w:rsidRPr="007E70C7" w:rsidRDefault="006B32EC"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$24,850</w:t>
            </w:r>
          </w:p>
        </w:tc>
      </w:tr>
      <w:tr w:rsidR="00925104" w:rsidRPr="007E70C7" w14:paraId="2A8E1E41" w14:textId="77777777" w:rsidTr="007E70C7">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FFFFFF" w:themeColor="background1"/>
              <w:left w:val="single" w:sz="2" w:space="0" w:color="auto"/>
              <w:bottom w:val="single" w:sz="4" w:space="0" w:color="FFFFFF" w:themeColor="background1"/>
              <w:right w:val="thinThickSmallGap" w:sz="24" w:space="0" w:color="auto"/>
            </w:tcBorders>
          </w:tcPr>
          <w:p w14:paraId="6902E374" w14:textId="77777777" w:rsidR="00925104" w:rsidRPr="007E70C7" w:rsidRDefault="00925104" w:rsidP="00657AD1">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2EDCBFCB"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Sea Bin</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65B6A2BD" w14:textId="77777777" w:rsidR="00925104" w:rsidRPr="007E70C7" w:rsidRDefault="006B32EC"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$5,500</w:t>
            </w:r>
          </w:p>
        </w:tc>
      </w:tr>
      <w:tr w:rsidR="00925104" w:rsidRPr="007E70C7" w14:paraId="480FCD2C" w14:textId="77777777" w:rsidTr="007E7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themeColor="background1"/>
              <w:left w:val="single" w:sz="2" w:space="0" w:color="auto"/>
              <w:bottom w:val="single" w:sz="4" w:space="0" w:color="FFFFFF" w:themeColor="background1"/>
              <w:right w:val="thinThickSmallGap" w:sz="24" w:space="0" w:color="auto"/>
            </w:tcBorders>
          </w:tcPr>
          <w:p w14:paraId="292B652D" w14:textId="77777777" w:rsidR="00925104" w:rsidRPr="007E70C7" w:rsidRDefault="00925104" w:rsidP="00657AD1">
            <w:pPr>
              <w:pStyle w:val="BodyText"/>
              <w:spacing w:after="0"/>
              <w:jc w:val="left"/>
              <w:rPr>
                <w:rFonts w:ascii="Arial Narrow" w:hAnsi="Arial Narrow" w:cs="Arial"/>
                <w:color w:val="auto"/>
                <w:sz w:val="24"/>
                <w:szCs w:val="24"/>
                <w:lang w:val="en-AU"/>
              </w:rPr>
            </w:pPr>
            <w:r w:rsidRPr="007E70C7">
              <w:rPr>
                <w:rFonts w:ascii="Arial Narrow" w:hAnsi="Arial Narrow" w:cs="Arial"/>
                <w:color w:val="auto"/>
                <w:sz w:val="24"/>
                <w:szCs w:val="24"/>
                <w:lang w:val="en-AU"/>
              </w:rPr>
              <w:t>O Spec – Seats</w:t>
            </w: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tcPr>
          <w:p w14:paraId="00D546B8"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Seats</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1106AC61" w14:textId="77777777" w:rsidR="00925104" w:rsidRPr="007E70C7" w:rsidRDefault="006B32EC"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$8,100</w:t>
            </w:r>
          </w:p>
        </w:tc>
      </w:tr>
      <w:tr w:rsidR="00925104" w:rsidRPr="007E70C7" w14:paraId="65C6B4E7" w14:textId="77777777" w:rsidTr="007E70C7">
        <w:tc>
          <w:tcPr>
            <w:cnfStyle w:val="001000000000" w:firstRow="0" w:lastRow="0" w:firstColumn="1" w:lastColumn="0" w:oddVBand="0" w:evenVBand="0" w:oddHBand="0" w:evenHBand="0" w:firstRowFirstColumn="0" w:firstRowLastColumn="0" w:lastRowFirstColumn="0" w:lastRowLastColumn="0"/>
            <w:tcW w:w="2694" w:type="dxa"/>
            <w:vMerge w:val="restart"/>
            <w:tcBorders>
              <w:top w:val="single" w:sz="4" w:space="0" w:color="FFFFFF" w:themeColor="background1"/>
              <w:left w:val="single" w:sz="2" w:space="0" w:color="auto"/>
              <w:bottom w:val="single" w:sz="4" w:space="0" w:color="FFFFFF" w:themeColor="background1"/>
              <w:right w:val="thinThickSmallGap" w:sz="24" w:space="0" w:color="auto"/>
            </w:tcBorders>
            <w:vAlign w:val="center"/>
          </w:tcPr>
          <w:p w14:paraId="213EDE5A" w14:textId="77777777" w:rsidR="00925104" w:rsidRPr="007E70C7" w:rsidRDefault="00925104" w:rsidP="00657AD1">
            <w:pPr>
              <w:pStyle w:val="BodyText"/>
              <w:spacing w:after="0"/>
              <w:jc w:val="left"/>
              <w:rPr>
                <w:rFonts w:ascii="Arial Narrow" w:hAnsi="Arial Narrow" w:cs="Arial"/>
                <w:color w:val="auto"/>
                <w:sz w:val="24"/>
                <w:szCs w:val="24"/>
                <w:lang w:val="en-AU"/>
              </w:rPr>
            </w:pPr>
            <w:r w:rsidRPr="007E70C7">
              <w:rPr>
                <w:rFonts w:ascii="Arial Narrow" w:hAnsi="Arial Narrow" w:cs="Arial"/>
                <w:color w:val="auto"/>
                <w:sz w:val="24"/>
                <w:szCs w:val="24"/>
                <w:lang w:val="en-AU"/>
              </w:rPr>
              <w:t>R Spec – Lighting</w:t>
            </w: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03E4D7E6"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Feature Wall</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7D3B44AE" w14:textId="77777777" w:rsidR="00925104" w:rsidRPr="007E70C7" w:rsidRDefault="006B32EC"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$12,600</w:t>
            </w:r>
          </w:p>
        </w:tc>
      </w:tr>
      <w:tr w:rsidR="00925104" w:rsidRPr="007E70C7" w14:paraId="5EE8F62B" w14:textId="77777777" w:rsidTr="007E7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FFFFFF" w:themeColor="background1"/>
              <w:left w:val="single" w:sz="2" w:space="0" w:color="auto"/>
              <w:bottom w:val="single" w:sz="4" w:space="0" w:color="FFFFFF" w:themeColor="background1"/>
              <w:right w:val="thinThickSmallGap" w:sz="24" w:space="0" w:color="auto"/>
            </w:tcBorders>
          </w:tcPr>
          <w:p w14:paraId="1316FF20" w14:textId="77777777" w:rsidR="00925104" w:rsidRPr="007E70C7" w:rsidRDefault="00925104" w:rsidP="00657AD1">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tcPr>
          <w:p w14:paraId="7446361B"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Fuel Pontoon Lighting</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44968E96" w14:textId="77777777" w:rsidR="00925104" w:rsidRPr="007E70C7" w:rsidRDefault="006B32EC"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$20,000</w:t>
            </w:r>
          </w:p>
        </w:tc>
      </w:tr>
      <w:tr w:rsidR="00925104" w:rsidRPr="007E70C7" w14:paraId="5728BD64" w14:textId="77777777" w:rsidTr="007E70C7">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FFFFFF" w:themeColor="background1"/>
              <w:left w:val="single" w:sz="2" w:space="0" w:color="auto"/>
              <w:bottom w:val="single" w:sz="4" w:space="0" w:color="FFFFFF" w:themeColor="background1"/>
              <w:right w:val="thinThickSmallGap" w:sz="24" w:space="0" w:color="auto"/>
            </w:tcBorders>
          </w:tcPr>
          <w:p w14:paraId="2A38BC1E" w14:textId="77777777" w:rsidR="00925104" w:rsidRPr="007E70C7" w:rsidRDefault="00925104" w:rsidP="00657AD1">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5D95A556"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Gatehouses</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50F4B74C" w14:textId="77777777" w:rsidR="00925104" w:rsidRPr="007E70C7" w:rsidRDefault="006B32EC"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$2,800</w:t>
            </w:r>
          </w:p>
        </w:tc>
      </w:tr>
      <w:tr w:rsidR="00925104" w:rsidRPr="007E70C7" w14:paraId="7020AFF0" w14:textId="77777777" w:rsidTr="007E7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FFFFFF" w:themeColor="background1"/>
              <w:left w:val="single" w:sz="2" w:space="0" w:color="auto"/>
              <w:bottom w:val="single" w:sz="4" w:space="0" w:color="FFFFFF" w:themeColor="background1"/>
              <w:right w:val="thinThickSmallGap" w:sz="24" w:space="0" w:color="auto"/>
            </w:tcBorders>
          </w:tcPr>
          <w:p w14:paraId="50F69CEA" w14:textId="77777777" w:rsidR="00925104" w:rsidRPr="007E70C7" w:rsidRDefault="00925104" w:rsidP="00657AD1">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tcPr>
          <w:p w14:paraId="1FEE92F4"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Floodlights</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1E885B3B" w14:textId="77777777" w:rsidR="00925104" w:rsidRPr="007E70C7" w:rsidRDefault="006B32EC"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$900</w:t>
            </w:r>
          </w:p>
        </w:tc>
      </w:tr>
      <w:tr w:rsidR="00925104" w:rsidRPr="007E70C7" w14:paraId="6F360B8D" w14:textId="77777777" w:rsidTr="007E70C7">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FFFFFF" w:themeColor="background1"/>
              <w:left w:val="single" w:sz="2" w:space="0" w:color="auto"/>
              <w:bottom w:val="single" w:sz="4" w:space="0" w:color="FFFFFF" w:themeColor="background1"/>
              <w:right w:val="thinThickSmallGap" w:sz="24" w:space="0" w:color="auto"/>
            </w:tcBorders>
          </w:tcPr>
          <w:p w14:paraId="310A6B4C" w14:textId="77777777" w:rsidR="00925104" w:rsidRPr="007E70C7" w:rsidRDefault="00925104" w:rsidP="00657AD1">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77C305AB"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Park Lights</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0FBD60C4" w14:textId="77777777" w:rsidR="00925104" w:rsidRPr="007E70C7" w:rsidRDefault="006B32EC"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$11,250</w:t>
            </w:r>
          </w:p>
        </w:tc>
      </w:tr>
      <w:tr w:rsidR="00925104" w:rsidRPr="007E70C7" w14:paraId="11E79332" w14:textId="77777777" w:rsidTr="007E7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FFFFFF" w:themeColor="background1"/>
              <w:left w:val="single" w:sz="2" w:space="0" w:color="auto"/>
              <w:bottom w:val="single" w:sz="4" w:space="0" w:color="FFFFFF" w:themeColor="background1"/>
              <w:right w:val="thinThickSmallGap" w:sz="24" w:space="0" w:color="auto"/>
            </w:tcBorders>
          </w:tcPr>
          <w:p w14:paraId="076623F3" w14:textId="77777777" w:rsidR="00925104" w:rsidRPr="007E70C7" w:rsidRDefault="00925104" w:rsidP="00657AD1">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tcPr>
          <w:p w14:paraId="747DE157"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Sensor Lights</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1C3AAC10" w14:textId="77777777" w:rsidR="00925104" w:rsidRPr="007E70C7" w:rsidRDefault="006B32EC"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$11,600</w:t>
            </w:r>
          </w:p>
        </w:tc>
      </w:tr>
      <w:tr w:rsidR="00925104" w:rsidRPr="007E70C7" w14:paraId="702147A6" w14:textId="77777777" w:rsidTr="007E70C7">
        <w:tc>
          <w:tcPr>
            <w:cnfStyle w:val="001000000000" w:firstRow="0" w:lastRow="0" w:firstColumn="1" w:lastColumn="0" w:oddVBand="0" w:evenVBand="0" w:oddHBand="0" w:evenHBand="0" w:firstRowFirstColumn="0" w:firstRowLastColumn="0" w:lastRowFirstColumn="0" w:lastRowLastColumn="0"/>
            <w:tcW w:w="2694" w:type="dxa"/>
            <w:vMerge/>
            <w:tcBorders>
              <w:top w:val="single" w:sz="4" w:space="0" w:color="FFFFFF" w:themeColor="background1"/>
              <w:left w:val="single" w:sz="2" w:space="0" w:color="auto"/>
              <w:bottom w:val="single" w:sz="4" w:space="0" w:color="FFFFFF" w:themeColor="background1"/>
              <w:right w:val="thinThickSmallGap" w:sz="24" w:space="0" w:color="auto"/>
            </w:tcBorders>
          </w:tcPr>
          <w:p w14:paraId="7C068D2C" w14:textId="77777777" w:rsidR="00925104" w:rsidRPr="007E70C7" w:rsidRDefault="00925104" w:rsidP="00657AD1">
            <w:pPr>
              <w:pStyle w:val="BodyText"/>
              <w:spacing w:after="0"/>
              <w:jc w:val="left"/>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tcPr>
          <w:p w14:paraId="2262D10A"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Solar Lights</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43FA3071" w14:textId="77777777" w:rsidR="00925104" w:rsidRPr="007E70C7" w:rsidRDefault="006B32EC"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$9,635</w:t>
            </w:r>
          </w:p>
        </w:tc>
      </w:tr>
      <w:tr w:rsidR="00925104" w:rsidRPr="007E70C7" w14:paraId="7FE3A26B" w14:textId="77777777" w:rsidTr="007E7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themeColor="background1"/>
              <w:left w:val="single" w:sz="2" w:space="0" w:color="auto"/>
              <w:bottom w:val="single" w:sz="4" w:space="0" w:color="FFFFFF" w:themeColor="background1"/>
              <w:right w:val="thinThickSmallGap" w:sz="24" w:space="0" w:color="auto"/>
            </w:tcBorders>
          </w:tcPr>
          <w:p w14:paraId="47C69B06" w14:textId="77777777" w:rsidR="00925104" w:rsidRPr="007E70C7" w:rsidRDefault="00925104" w:rsidP="00657AD1">
            <w:pPr>
              <w:pStyle w:val="BodyText"/>
              <w:spacing w:after="0"/>
              <w:jc w:val="left"/>
              <w:rPr>
                <w:rFonts w:ascii="Arial Narrow" w:hAnsi="Arial Narrow" w:cs="Arial"/>
                <w:color w:val="auto"/>
                <w:sz w:val="24"/>
                <w:szCs w:val="24"/>
                <w:lang w:val="en-AU"/>
              </w:rPr>
            </w:pPr>
            <w:r w:rsidRPr="007E70C7">
              <w:rPr>
                <w:rFonts w:ascii="Arial Narrow" w:hAnsi="Arial Narrow" w:cs="Arial"/>
                <w:color w:val="auto"/>
                <w:sz w:val="24"/>
                <w:szCs w:val="24"/>
                <w:lang w:val="en-AU"/>
              </w:rPr>
              <w:t>R Spec - Signs</w:t>
            </w: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tcPr>
          <w:p w14:paraId="2936086D" w14:textId="77777777" w:rsidR="00925104" w:rsidRPr="007E70C7" w:rsidRDefault="00925104" w:rsidP="00657AD1">
            <w:pPr>
              <w:pStyle w:val="BodyText"/>
              <w:spacing w:after="0"/>
              <w:jc w:val="left"/>
              <w:rPr>
                <w:rFonts w:ascii="Arial Narrow" w:hAnsi="Arial Narrow" w:cs="Arial"/>
                <w:sz w:val="24"/>
                <w:szCs w:val="24"/>
                <w:lang w:val="en-AU"/>
              </w:rPr>
            </w:pPr>
            <w:r w:rsidRPr="007E70C7">
              <w:rPr>
                <w:rFonts w:ascii="Arial Narrow" w:hAnsi="Arial Narrow" w:cs="Arial"/>
                <w:sz w:val="24"/>
                <w:szCs w:val="24"/>
                <w:lang w:val="en-AU"/>
              </w:rPr>
              <w:t>Signs</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bottom w:val="single" w:sz="4" w:space="0" w:color="FFFFFF" w:themeColor="background1"/>
              <w:right w:val="single" w:sz="2" w:space="0" w:color="auto"/>
            </w:tcBorders>
          </w:tcPr>
          <w:p w14:paraId="18EE0FDF" w14:textId="77777777" w:rsidR="00925104" w:rsidRPr="007E70C7" w:rsidRDefault="006B32EC" w:rsidP="00657AD1">
            <w:pPr>
              <w:pStyle w:val="BodyText"/>
              <w:spacing w:after="0"/>
              <w:jc w:val="center"/>
              <w:rPr>
                <w:rFonts w:ascii="Arial Narrow" w:hAnsi="Arial Narrow" w:cs="Arial"/>
                <w:b w:val="0"/>
                <w:color w:val="auto"/>
                <w:sz w:val="24"/>
                <w:szCs w:val="24"/>
                <w:lang w:val="en-AU"/>
              </w:rPr>
            </w:pPr>
            <w:r w:rsidRPr="007E70C7">
              <w:rPr>
                <w:rFonts w:ascii="Arial Narrow" w:hAnsi="Arial Narrow" w:cs="Arial"/>
                <w:b w:val="0"/>
                <w:color w:val="auto"/>
                <w:sz w:val="24"/>
                <w:szCs w:val="24"/>
                <w:lang w:val="en-AU"/>
              </w:rPr>
              <w:t>$4,710</w:t>
            </w:r>
          </w:p>
        </w:tc>
      </w:tr>
      <w:tr w:rsidR="00925104" w:rsidRPr="007E70C7" w14:paraId="18C58225" w14:textId="77777777" w:rsidTr="007E70C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themeColor="background1"/>
              <w:left w:val="single" w:sz="2" w:space="0" w:color="auto"/>
              <w:right w:val="single" w:sz="4" w:space="0" w:color="FFFFFF" w:themeColor="background1"/>
            </w:tcBorders>
            <w:shd w:val="clear" w:color="auto" w:fill="auto"/>
          </w:tcPr>
          <w:p w14:paraId="5ADADCDA" w14:textId="77777777" w:rsidR="00925104" w:rsidRPr="007E70C7" w:rsidRDefault="00925104" w:rsidP="00657AD1">
            <w:pPr>
              <w:pStyle w:val="BodyText"/>
              <w:spacing w:after="0"/>
              <w:rPr>
                <w:rFonts w:ascii="Arial Narrow" w:hAnsi="Arial Narrow" w:cs="Arial"/>
                <w:sz w:val="24"/>
                <w:szCs w:val="24"/>
                <w:lang w:val="en-AU"/>
              </w:rPr>
            </w:pPr>
          </w:p>
        </w:tc>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9578C50" w14:textId="77777777" w:rsidR="00925104" w:rsidRPr="007E70C7" w:rsidRDefault="00925104" w:rsidP="00657AD1">
            <w:pPr>
              <w:pStyle w:val="BodyText"/>
              <w:spacing w:after="0"/>
              <w:rPr>
                <w:rFonts w:ascii="Arial Narrow" w:hAnsi="Arial Narrow" w:cs="Arial"/>
                <w:b/>
                <w:sz w:val="24"/>
                <w:szCs w:val="24"/>
                <w:lang w:val="en-AU"/>
              </w:rPr>
            </w:pPr>
            <w:r w:rsidRPr="007E70C7">
              <w:rPr>
                <w:rFonts w:ascii="Arial Narrow" w:hAnsi="Arial Narrow" w:cs="Arial"/>
                <w:b/>
                <w:sz w:val="24"/>
                <w:szCs w:val="24"/>
                <w:lang w:val="en-AU"/>
              </w:rPr>
              <w:t>TOTAL</w:t>
            </w:r>
          </w:p>
        </w:tc>
        <w:tc>
          <w:tcPr>
            <w:cnfStyle w:val="000100000000" w:firstRow="0" w:lastRow="0" w:firstColumn="0" w:lastColumn="1" w:oddVBand="0" w:evenVBand="0" w:oddHBand="0" w:evenHBand="0" w:firstRowFirstColumn="0" w:firstRowLastColumn="0" w:lastRowFirstColumn="0" w:lastRowLastColumn="0"/>
            <w:tcW w:w="2621" w:type="dxa"/>
            <w:tcBorders>
              <w:top w:val="single" w:sz="4" w:space="0" w:color="FFFFFF" w:themeColor="background1"/>
              <w:left w:val="single" w:sz="4" w:space="0" w:color="FFFFFF" w:themeColor="background1"/>
              <w:right w:val="single" w:sz="2" w:space="0" w:color="auto"/>
            </w:tcBorders>
            <w:shd w:val="clear" w:color="auto" w:fill="auto"/>
            <w:vAlign w:val="center"/>
          </w:tcPr>
          <w:p w14:paraId="4EAE88DE" w14:textId="77777777" w:rsidR="00925104" w:rsidRPr="007E70C7" w:rsidRDefault="006B32EC" w:rsidP="00657AD1">
            <w:pPr>
              <w:pStyle w:val="BodyText"/>
              <w:spacing w:after="0"/>
              <w:jc w:val="center"/>
              <w:rPr>
                <w:rFonts w:ascii="Arial Narrow" w:hAnsi="Arial Narrow" w:cs="Arial"/>
                <w:sz w:val="24"/>
                <w:szCs w:val="24"/>
                <w:lang w:val="en-AU"/>
              </w:rPr>
            </w:pPr>
            <w:r w:rsidRPr="007E70C7">
              <w:rPr>
                <w:rFonts w:ascii="Arial Narrow" w:hAnsi="Arial Narrow" w:cs="Arial"/>
                <w:sz w:val="24"/>
                <w:szCs w:val="24"/>
                <w:lang w:val="en-AU"/>
              </w:rPr>
              <w:t>$49,468,461</w:t>
            </w:r>
          </w:p>
        </w:tc>
      </w:tr>
    </w:tbl>
    <w:p w14:paraId="6C1E8295" w14:textId="77777777" w:rsidR="00C80435" w:rsidRDefault="00295AAA" w:rsidP="007B5F10">
      <w:pPr>
        <w:keepNext/>
        <w:spacing w:before="100" w:beforeAutospacing="1" w:after="100" w:afterAutospacing="1"/>
        <w:jc w:val="both"/>
        <w:outlineLvl w:val="1"/>
      </w:pPr>
      <w:bookmarkStart w:id="52" w:name="_Toc35600123"/>
      <w:bookmarkStart w:id="53" w:name="_Toc39487727"/>
      <w:r w:rsidRPr="006646E0">
        <w:rPr>
          <w:rFonts w:eastAsia="Times New Roman" w:cs="Arial"/>
          <w:bCs/>
          <w:iCs/>
          <w:color w:val="4BACC6" w:themeColor="accent5"/>
          <w:szCs w:val="24"/>
        </w:rPr>
        <w:t>5.2</w:t>
      </w:r>
      <w:r w:rsidRPr="006646E0">
        <w:rPr>
          <w:rFonts w:eastAsia="Times New Roman" w:cs="Arial"/>
          <w:bCs/>
          <w:iCs/>
          <w:color w:val="4BACC6" w:themeColor="accent5"/>
          <w:szCs w:val="24"/>
        </w:rPr>
        <w:tab/>
        <w:t>Maintenance and Operating Expenditure</w:t>
      </w:r>
      <w:bookmarkEnd w:id="52"/>
      <w:bookmarkEnd w:id="53"/>
    </w:p>
    <w:p w14:paraId="6984705C" w14:textId="77777777" w:rsidR="00EB0431" w:rsidRDefault="00EB0431" w:rsidP="007B5F10">
      <w:pPr>
        <w:pStyle w:val="BodyText"/>
        <w:spacing w:after="120" w:line="276" w:lineRule="auto"/>
        <w:rPr>
          <w:sz w:val="24"/>
          <w:szCs w:val="24"/>
        </w:rPr>
      </w:pPr>
      <w:r>
        <w:rPr>
          <w:sz w:val="24"/>
          <w:szCs w:val="24"/>
        </w:rPr>
        <w:t xml:space="preserve">Maintenance </w:t>
      </w:r>
      <w:r w:rsidR="00C80435">
        <w:rPr>
          <w:sz w:val="24"/>
          <w:szCs w:val="24"/>
          <w:lang w:val="en-AU"/>
        </w:rPr>
        <w:t xml:space="preserve">work </w:t>
      </w:r>
      <w:r>
        <w:rPr>
          <w:sz w:val="24"/>
          <w:szCs w:val="24"/>
        </w:rPr>
        <w:t xml:space="preserve">includes reactive </w:t>
      </w:r>
      <w:r w:rsidR="00C80435">
        <w:rPr>
          <w:sz w:val="24"/>
          <w:szCs w:val="24"/>
          <w:lang w:val="en-AU"/>
        </w:rPr>
        <w:t>or</w:t>
      </w:r>
      <w:r>
        <w:rPr>
          <w:sz w:val="24"/>
          <w:szCs w:val="24"/>
        </w:rPr>
        <w:t xml:space="preserve"> </w:t>
      </w:r>
      <w:r w:rsidRPr="00A81499">
        <w:rPr>
          <w:sz w:val="24"/>
          <w:szCs w:val="24"/>
        </w:rPr>
        <w:t>planned maintenance work activities.</w:t>
      </w:r>
    </w:p>
    <w:p w14:paraId="18D7585C" w14:textId="77777777" w:rsidR="00EB0431" w:rsidRDefault="00EB0431" w:rsidP="007B5F10">
      <w:pPr>
        <w:pStyle w:val="BodyText"/>
        <w:spacing w:after="120" w:line="276" w:lineRule="auto"/>
        <w:rPr>
          <w:sz w:val="24"/>
          <w:szCs w:val="24"/>
        </w:rPr>
      </w:pPr>
      <w:r w:rsidRPr="00240012">
        <w:rPr>
          <w:sz w:val="24"/>
          <w:szCs w:val="24"/>
        </w:rPr>
        <w:t>Reactive maintenance is unplanned repair work</w:t>
      </w:r>
      <w:r w:rsidR="00C80435">
        <w:rPr>
          <w:sz w:val="24"/>
          <w:szCs w:val="24"/>
          <w:lang w:val="en-AU"/>
        </w:rPr>
        <w:t>,</w:t>
      </w:r>
      <w:r w:rsidRPr="00240012">
        <w:rPr>
          <w:sz w:val="24"/>
          <w:szCs w:val="24"/>
        </w:rPr>
        <w:t xml:space="preserve"> carried out in response to service requests</w:t>
      </w:r>
      <w:r w:rsidR="00C80435">
        <w:rPr>
          <w:sz w:val="24"/>
          <w:szCs w:val="24"/>
          <w:lang w:val="en-AU"/>
        </w:rPr>
        <w:t>,</w:t>
      </w:r>
      <w:r w:rsidRPr="00240012">
        <w:rPr>
          <w:sz w:val="24"/>
          <w:szCs w:val="24"/>
        </w:rPr>
        <w:t xml:space="preserve"> </w:t>
      </w:r>
      <w:r w:rsidR="00C80435">
        <w:rPr>
          <w:sz w:val="24"/>
          <w:szCs w:val="24"/>
          <w:lang w:val="en-AU"/>
        </w:rPr>
        <w:t>from</w:t>
      </w:r>
      <w:r w:rsidRPr="00240012">
        <w:rPr>
          <w:sz w:val="24"/>
          <w:szCs w:val="24"/>
        </w:rPr>
        <w:t xml:space="preserve"> </w:t>
      </w:r>
      <w:r w:rsidR="00C80435">
        <w:rPr>
          <w:sz w:val="24"/>
          <w:szCs w:val="24"/>
          <w:lang w:val="en-AU"/>
        </w:rPr>
        <w:t>M</w:t>
      </w:r>
      <w:r w:rsidR="006719A9" w:rsidRPr="00240012">
        <w:rPr>
          <w:sz w:val="24"/>
          <w:szCs w:val="24"/>
        </w:rPr>
        <w:t>anagement</w:t>
      </w:r>
      <w:r>
        <w:rPr>
          <w:sz w:val="24"/>
          <w:szCs w:val="24"/>
          <w:lang w:val="en-AU"/>
        </w:rPr>
        <w:t xml:space="preserve"> or </w:t>
      </w:r>
      <w:r w:rsidR="00C80435">
        <w:rPr>
          <w:sz w:val="24"/>
          <w:szCs w:val="24"/>
          <w:lang w:val="en-AU"/>
        </w:rPr>
        <w:t>S</w:t>
      </w:r>
      <w:r w:rsidR="006719A9" w:rsidRPr="00240012">
        <w:rPr>
          <w:sz w:val="24"/>
          <w:szCs w:val="24"/>
        </w:rPr>
        <w:t>upervisory</w:t>
      </w:r>
      <w:r w:rsidRPr="00240012">
        <w:rPr>
          <w:sz w:val="24"/>
          <w:szCs w:val="24"/>
        </w:rPr>
        <w:t xml:space="preserve"> directions.</w:t>
      </w:r>
    </w:p>
    <w:p w14:paraId="18657A38" w14:textId="77777777" w:rsidR="00EB0431" w:rsidRDefault="00EB0431" w:rsidP="007B5F10">
      <w:pPr>
        <w:pStyle w:val="BodyText"/>
        <w:spacing w:after="120" w:line="276" w:lineRule="auto"/>
        <w:rPr>
          <w:sz w:val="24"/>
          <w:szCs w:val="24"/>
        </w:rPr>
      </w:pPr>
      <w:r w:rsidRPr="00240012">
        <w:rPr>
          <w:sz w:val="24"/>
          <w:szCs w:val="24"/>
        </w:rPr>
        <w:t>Planned maintenance is work that is identified and managed through a maintenance schedule, these activities include inspection, assessing the condition against failure</w:t>
      </w:r>
      <w:r>
        <w:rPr>
          <w:sz w:val="24"/>
          <w:szCs w:val="24"/>
          <w:lang w:val="en-AU"/>
        </w:rPr>
        <w:t xml:space="preserve"> or </w:t>
      </w:r>
      <w:r w:rsidRPr="00240012">
        <w:rPr>
          <w:sz w:val="24"/>
          <w:szCs w:val="24"/>
        </w:rPr>
        <w:t>breakdown experience, prioritising, scheduling</w:t>
      </w:r>
      <w:r w:rsidR="00BD50E1">
        <w:rPr>
          <w:sz w:val="24"/>
          <w:szCs w:val="24"/>
          <w:lang w:val="en-AU"/>
        </w:rPr>
        <w:t xml:space="preserve"> and</w:t>
      </w:r>
      <w:r w:rsidRPr="00240012">
        <w:rPr>
          <w:sz w:val="24"/>
          <w:szCs w:val="24"/>
        </w:rPr>
        <w:t xml:space="preserve"> reporting </w:t>
      </w:r>
      <w:r w:rsidR="004516B3">
        <w:rPr>
          <w:sz w:val="24"/>
          <w:szCs w:val="24"/>
          <w:lang w:val="en-AU"/>
        </w:rPr>
        <w:t xml:space="preserve">along with </w:t>
      </w:r>
      <w:r w:rsidR="008C57A3">
        <w:rPr>
          <w:sz w:val="24"/>
          <w:szCs w:val="24"/>
          <w:lang w:val="en-AU"/>
        </w:rPr>
        <w:t xml:space="preserve">capture of rectification works </w:t>
      </w:r>
      <w:r w:rsidRPr="00240012">
        <w:rPr>
          <w:sz w:val="24"/>
          <w:szCs w:val="24"/>
        </w:rPr>
        <w:t>to develop a maintenance history and improve maintenance and service delivery performance</w:t>
      </w:r>
      <w:r>
        <w:rPr>
          <w:sz w:val="24"/>
          <w:szCs w:val="24"/>
        </w:rPr>
        <w:t>.</w:t>
      </w:r>
    </w:p>
    <w:p w14:paraId="080E840C" w14:textId="77777777" w:rsidR="00EB0431" w:rsidRDefault="00EB0431" w:rsidP="007B5F10">
      <w:pPr>
        <w:pStyle w:val="BodyText"/>
        <w:spacing w:after="120" w:line="276" w:lineRule="auto"/>
        <w:rPr>
          <w:sz w:val="24"/>
          <w:szCs w:val="24"/>
          <w:lang w:val="en-AU"/>
        </w:rPr>
      </w:pPr>
      <w:r>
        <w:rPr>
          <w:sz w:val="24"/>
          <w:szCs w:val="24"/>
        </w:rPr>
        <w:t xml:space="preserve">Operating expenditure </w:t>
      </w:r>
      <w:r w:rsidRPr="00C8256F">
        <w:rPr>
          <w:sz w:val="24"/>
          <w:szCs w:val="24"/>
        </w:rPr>
        <w:t>is continuously required</w:t>
      </w:r>
      <w:r>
        <w:rPr>
          <w:sz w:val="24"/>
          <w:szCs w:val="24"/>
        </w:rPr>
        <w:t xml:space="preserve"> expenditure </w:t>
      </w:r>
      <w:r w:rsidRPr="00C8256F">
        <w:rPr>
          <w:sz w:val="24"/>
          <w:szCs w:val="24"/>
        </w:rPr>
        <w:t xml:space="preserve">e.g. power, fuel, staff, </w:t>
      </w:r>
      <w:r w:rsidR="00F105D9">
        <w:rPr>
          <w:sz w:val="24"/>
          <w:szCs w:val="24"/>
          <w:lang w:val="en-AU"/>
        </w:rPr>
        <w:t xml:space="preserve">security patrols, </w:t>
      </w:r>
      <w:r w:rsidRPr="00C8256F">
        <w:rPr>
          <w:sz w:val="24"/>
          <w:szCs w:val="24"/>
        </w:rPr>
        <w:t>plant equipment, on-costs and overheads.</w:t>
      </w:r>
    </w:p>
    <w:p w14:paraId="2FEC81B3" w14:textId="77777777" w:rsidR="00EE223B" w:rsidRDefault="00EE223B" w:rsidP="007B5F10">
      <w:pPr>
        <w:spacing w:after="0"/>
        <w:jc w:val="both"/>
        <w:rPr>
          <w:szCs w:val="24"/>
        </w:rPr>
      </w:pPr>
      <w:r w:rsidRPr="00A81499">
        <w:rPr>
          <w:szCs w:val="24"/>
        </w:rPr>
        <w:t>Maintenance</w:t>
      </w:r>
      <w:r>
        <w:rPr>
          <w:szCs w:val="24"/>
        </w:rPr>
        <w:t xml:space="preserve"> and operating</w:t>
      </w:r>
      <w:r w:rsidRPr="00A81499">
        <w:rPr>
          <w:szCs w:val="24"/>
        </w:rPr>
        <w:t xml:space="preserve"> expenditure</w:t>
      </w:r>
      <w:r>
        <w:rPr>
          <w:szCs w:val="24"/>
        </w:rPr>
        <w:t xml:space="preserve"> trends are shown in Table 5.2.</w:t>
      </w:r>
    </w:p>
    <w:p w14:paraId="1F38727E" w14:textId="77777777" w:rsidR="004B6C6F" w:rsidRPr="00EE223B" w:rsidRDefault="004B6C6F" w:rsidP="007B5F10">
      <w:pPr>
        <w:pStyle w:val="BodyText"/>
        <w:spacing w:after="120" w:line="276" w:lineRule="auto"/>
        <w:rPr>
          <w:sz w:val="24"/>
          <w:szCs w:val="24"/>
          <w:lang w:val="en-AU"/>
        </w:rPr>
      </w:pPr>
    </w:p>
    <w:p w14:paraId="538D03AB" w14:textId="2E11C4B0" w:rsidR="00EB0431" w:rsidRPr="007E70C7" w:rsidRDefault="00EE223B" w:rsidP="007B5F10">
      <w:pPr>
        <w:rPr>
          <w:b/>
          <w:iCs/>
          <w:color w:val="4BACC6" w:themeColor="accent5"/>
        </w:rPr>
      </w:pPr>
      <w:r w:rsidRPr="007E70C7">
        <w:rPr>
          <w:b/>
          <w:iCs/>
          <w:color w:val="4BACC6" w:themeColor="accent5"/>
        </w:rPr>
        <w:t>Table</w:t>
      </w:r>
      <w:r w:rsidR="00EB0431" w:rsidRPr="007E70C7">
        <w:rPr>
          <w:b/>
          <w:iCs/>
          <w:color w:val="4BACC6" w:themeColor="accent5"/>
        </w:rPr>
        <w:t xml:space="preserve"> 5.</w:t>
      </w:r>
      <w:r w:rsidRPr="007E70C7">
        <w:rPr>
          <w:b/>
          <w:iCs/>
          <w:color w:val="4BACC6" w:themeColor="accent5"/>
        </w:rPr>
        <w:t>2</w:t>
      </w:r>
      <w:r w:rsidR="007E70C7">
        <w:rPr>
          <w:b/>
          <w:iCs/>
          <w:color w:val="4BACC6" w:themeColor="accent5"/>
        </w:rPr>
        <w:t xml:space="preserve"> </w:t>
      </w:r>
      <w:r w:rsidRPr="007E70C7">
        <w:rPr>
          <w:b/>
          <w:iCs/>
          <w:color w:val="4BACC6" w:themeColor="accent5"/>
        </w:rPr>
        <w:t>Maintenance and Operating Expenditure Trends</w:t>
      </w:r>
    </w:p>
    <w:tbl>
      <w:tblPr>
        <w:tblStyle w:val="MediumShading2-Accent5"/>
        <w:tblW w:w="9924" w:type="dxa"/>
        <w:tblInd w:w="-318" w:type="dxa"/>
        <w:tblLayout w:type="fixed"/>
        <w:tblLook w:val="01A0" w:firstRow="1" w:lastRow="0" w:firstColumn="1" w:lastColumn="1" w:noHBand="0" w:noVBand="0"/>
      </w:tblPr>
      <w:tblGrid>
        <w:gridCol w:w="1235"/>
        <w:gridCol w:w="1034"/>
        <w:gridCol w:w="567"/>
        <w:gridCol w:w="1417"/>
        <w:gridCol w:w="1419"/>
        <w:gridCol w:w="1135"/>
        <w:gridCol w:w="1359"/>
        <w:gridCol w:w="1758"/>
      </w:tblGrid>
      <w:tr w:rsidR="001C4239" w:rsidRPr="007E70C7" w14:paraId="1CED16FA" w14:textId="77777777" w:rsidTr="008834C5">
        <w:trPr>
          <w:cnfStyle w:val="100000000000" w:firstRow="1" w:lastRow="0" w:firstColumn="0" w:lastColumn="0" w:oddVBand="0" w:evenVBand="0" w:oddHBand="0" w:evenHBand="0" w:firstRowFirstColumn="0" w:firstRowLastColumn="0" w:lastRowFirstColumn="0" w:lastRowLastColumn="0"/>
          <w:cantSplit/>
          <w:trHeight w:val="1684"/>
        </w:trPr>
        <w:tc>
          <w:tcPr>
            <w:cnfStyle w:val="001000000100" w:firstRow="0" w:lastRow="0" w:firstColumn="1" w:lastColumn="0" w:oddVBand="0" w:evenVBand="0" w:oddHBand="0" w:evenHBand="0" w:firstRowFirstColumn="1" w:firstRowLastColumn="0" w:lastRowFirstColumn="0" w:lastRowLastColumn="0"/>
            <w:tcW w:w="1235" w:type="dxa"/>
            <w:tcBorders>
              <w:left w:val="single" w:sz="2" w:space="0" w:color="auto"/>
              <w:bottom w:val="thinThickSmallGap" w:sz="24" w:space="0" w:color="auto"/>
              <w:right w:val="single" w:sz="2" w:space="0" w:color="auto"/>
            </w:tcBorders>
            <w:textDirection w:val="tbRl"/>
            <w:vAlign w:val="center"/>
          </w:tcPr>
          <w:p w14:paraId="63D2A44A" w14:textId="77777777" w:rsidR="00EB0431" w:rsidRPr="007E70C7" w:rsidRDefault="00EB0431" w:rsidP="00657AD1">
            <w:pPr>
              <w:pStyle w:val="BodyText"/>
              <w:spacing w:before="60" w:after="60"/>
              <w:ind w:left="113" w:right="113"/>
              <w:jc w:val="center"/>
              <w:rPr>
                <w:rFonts w:ascii="Arial Narrow" w:hAnsi="Arial Narrow" w:cs="Arial"/>
                <w:color w:val="auto"/>
                <w:sz w:val="24"/>
                <w:szCs w:val="24"/>
              </w:rPr>
            </w:pPr>
            <w:r w:rsidRPr="007E70C7">
              <w:rPr>
                <w:rFonts w:ascii="Arial Narrow" w:hAnsi="Arial Narrow" w:cs="Arial"/>
                <w:color w:val="auto"/>
                <w:sz w:val="24"/>
                <w:szCs w:val="24"/>
              </w:rPr>
              <w:t>Year</w:t>
            </w:r>
          </w:p>
        </w:tc>
        <w:tc>
          <w:tcPr>
            <w:cnfStyle w:val="000010000000" w:firstRow="0" w:lastRow="0" w:firstColumn="0" w:lastColumn="0" w:oddVBand="1" w:evenVBand="0" w:oddHBand="0" w:evenHBand="0" w:firstRowFirstColumn="0" w:firstRowLastColumn="0" w:lastRowFirstColumn="0" w:lastRowLastColumn="0"/>
            <w:tcW w:w="1034" w:type="dxa"/>
            <w:tcBorders>
              <w:left w:val="single" w:sz="2" w:space="0" w:color="auto"/>
              <w:bottom w:val="thinThickSmallGap" w:sz="24" w:space="0" w:color="auto"/>
              <w:right w:val="single" w:sz="2" w:space="0" w:color="auto"/>
            </w:tcBorders>
            <w:textDirection w:val="tbRl"/>
            <w:vAlign w:val="center"/>
          </w:tcPr>
          <w:p w14:paraId="22F59DAD" w14:textId="77777777" w:rsidR="00EB0431" w:rsidRPr="007E70C7" w:rsidRDefault="00EB0431" w:rsidP="00657AD1">
            <w:pPr>
              <w:pStyle w:val="BodyText"/>
              <w:spacing w:before="60" w:after="60"/>
              <w:ind w:left="113" w:right="113"/>
              <w:jc w:val="center"/>
              <w:rPr>
                <w:rFonts w:ascii="Arial Narrow" w:hAnsi="Arial Narrow" w:cs="Arial"/>
                <w:color w:val="auto"/>
                <w:sz w:val="24"/>
                <w:szCs w:val="24"/>
                <w:lang w:val="en-AU"/>
              </w:rPr>
            </w:pPr>
            <w:r w:rsidRPr="007E70C7">
              <w:rPr>
                <w:rFonts w:ascii="Arial Narrow" w:hAnsi="Arial Narrow" w:cs="Arial"/>
                <w:color w:val="auto"/>
                <w:sz w:val="24"/>
                <w:szCs w:val="24"/>
              </w:rPr>
              <w:t>Reactive</w:t>
            </w:r>
            <w:r w:rsidR="00363AE5" w:rsidRPr="007E70C7">
              <w:rPr>
                <w:rFonts w:ascii="Arial Narrow" w:hAnsi="Arial Narrow" w:cs="Arial"/>
                <w:color w:val="auto"/>
                <w:sz w:val="24"/>
                <w:szCs w:val="24"/>
                <w:lang w:val="en-AU"/>
              </w:rPr>
              <w:t xml:space="preserve"> ($)</w:t>
            </w:r>
          </w:p>
        </w:tc>
        <w:tc>
          <w:tcPr>
            <w:tcW w:w="567" w:type="dxa"/>
            <w:tcBorders>
              <w:left w:val="single" w:sz="2" w:space="0" w:color="auto"/>
              <w:bottom w:val="thinThickSmallGap" w:sz="24" w:space="0" w:color="auto"/>
              <w:right w:val="single" w:sz="2" w:space="0" w:color="auto"/>
            </w:tcBorders>
            <w:textDirection w:val="tbRl"/>
            <w:vAlign w:val="center"/>
          </w:tcPr>
          <w:p w14:paraId="43AEB3D0" w14:textId="77777777" w:rsidR="00EB0431" w:rsidRPr="007E70C7" w:rsidRDefault="006646E0" w:rsidP="00657AD1">
            <w:pPr>
              <w:pStyle w:val="BodyText"/>
              <w:spacing w:before="60" w:after="60"/>
              <w:ind w:left="113" w:right="113"/>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4"/>
                <w:szCs w:val="24"/>
              </w:rPr>
            </w:pPr>
            <w:r w:rsidRPr="007E70C7">
              <w:rPr>
                <w:rFonts w:ascii="Arial Narrow" w:hAnsi="Arial Narrow" w:cs="Arial"/>
                <w:color w:val="auto"/>
                <w:sz w:val="24"/>
                <w:szCs w:val="24"/>
                <w:lang w:val="en-AU"/>
              </w:rPr>
              <w:t xml:space="preserve">Reactive </w:t>
            </w:r>
            <w:r w:rsidR="00EB0431" w:rsidRPr="007E70C7">
              <w:rPr>
                <w:rFonts w:ascii="Arial Narrow" w:hAnsi="Arial Narrow" w:cs="Arial"/>
                <w:color w:val="auto"/>
                <w:sz w:val="24"/>
                <w:szCs w:val="24"/>
              </w:rPr>
              <w:t>%</w:t>
            </w:r>
          </w:p>
        </w:tc>
        <w:tc>
          <w:tcPr>
            <w:cnfStyle w:val="000010000000" w:firstRow="0" w:lastRow="0" w:firstColumn="0" w:lastColumn="0" w:oddVBand="1" w:evenVBand="0" w:oddHBand="0" w:evenHBand="0" w:firstRowFirstColumn="0" w:firstRowLastColumn="0" w:lastRowFirstColumn="0" w:lastRowLastColumn="0"/>
            <w:tcW w:w="1417" w:type="dxa"/>
            <w:tcBorders>
              <w:left w:val="single" w:sz="2" w:space="0" w:color="auto"/>
              <w:bottom w:val="thinThickSmallGap" w:sz="24" w:space="0" w:color="auto"/>
              <w:right w:val="single" w:sz="2" w:space="0" w:color="auto"/>
            </w:tcBorders>
            <w:textDirection w:val="tbRl"/>
            <w:vAlign w:val="center"/>
          </w:tcPr>
          <w:p w14:paraId="203514B9" w14:textId="77777777" w:rsidR="00EB0431" w:rsidRPr="007E70C7" w:rsidRDefault="00EB0431" w:rsidP="00657AD1">
            <w:pPr>
              <w:pStyle w:val="BodyText"/>
              <w:spacing w:before="60" w:after="60"/>
              <w:ind w:left="113" w:right="113"/>
              <w:jc w:val="center"/>
              <w:rPr>
                <w:rFonts w:ascii="Arial Narrow" w:hAnsi="Arial Narrow" w:cs="Arial"/>
                <w:color w:val="auto"/>
                <w:sz w:val="24"/>
                <w:szCs w:val="24"/>
                <w:lang w:val="en-AU"/>
              </w:rPr>
            </w:pPr>
            <w:r w:rsidRPr="007E70C7">
              <w:rPr>
                <w:rFonts w:ascii="Arial Narrow" w:hAnsi="Arial Narrow" w:cs="Arial"/>
                <w:color w:val="auto"/>
                <w:sz w:val="24"/>
                <w:szCs w:val="24"/>
              </w:rPr>
              <w:t>Planned</w:t>
            </w:r>
            <w:r w:rsidR="00363AE5" w:rsidRPr="007E70C7">
              <w:rPr>
                <w:rFonts w:ascii="Arial Narrow" w:hAnsi="Arial Narrow" w:cs="Arial"/>
                <w:color w:val="auto"/>
                <w:sz w:val="24"/>
                <w:szCs w:val="24"/>
                <w:lang w:val="en-AU"/>
              </w:rPr>
              <w:t xml:space="preserve"> ($)</w:t>
            </w:r>
          </w:p>
        </w:tc>
        <w:tc>
          <w:tcPr>
            <w:tcW w:w="1419" w:type="dxa"/>
            <w:tcBorders>
              <w:left w:val="single" w:sz="2" w:space="0" w:color="auto"/>
              <w:bottom w:val="thinThickSmallGap" w:sz="24" w:space="0" w:color="auto"/>
              <w:right w:val="single" w:sz="2" w:space="0" w:color="auto"/>
            </w:tcBorders>
            <w:textDirection w:val="tbRl"/>
            <w:vAlign w:val="center"/>
          </w:tcPr>
          <w:p w14:paraId="2F68AEBC" w14:textId="77777777" w:rsidR="00EB0431" w:rsidRPr="007E70C7" w:rsidRDefault="00EB0431" w:rsidP="00657AD1">
            <w:pPr>
              <w:pStyle w:val="BodyText"/>
              <w:spacing w:before="60" w:after="60"/>
              <w:ind w:left="113" w:right="113"/>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4"/>
                <w:szCs w:val="24"/>
                <w:lang w:val="en-AU"/>
              </w:rPr>
            </w:pPr>
            <w:r w:rsidRPr="007E70C7">
              <w:rPr>
                <w:rFonts w:ascii="Arial Narrow" w:hAnsi="Arial Narrow" w:cs="Arial"/>
                <w:color w:val="auto"/>
                <w:sz w:val="24"/>
                <w:szCs w:val="24"/>
              </w:rPr>
              <w:t>Total Maintenance</w:t>
            </w:r>
            <w:r w:rsidR="00363AE5" w:rsidRPr="007E70C7">
              <w:rPr>
                <w:rFonts w:ascii="Arial Narrow" w:hAnsi="Arial Narrow" w:cs="Arial"/>
                <w:color w:val="auto"/>
                <w:sz w:val="24"/>
                <w:szCs w:val="24"/>
                <w:lang w:val="en-AU"/>
              </w:rPr>
              <w:t xml:space="preserve"> ($)</w:t>
            </w:r>
          </w:p>
        </w:tc>
        <w:tc>
          <w:tcPr>
            <w:cnfStyle w:val="000010000000" w:firstRow="0" w:lastRow="0" w:firstColumn="0" w:lastColumn="0" w:oddVBand="1" w:evenVBand="0" w:oddHBand="0" w:evenHBand="0" w:firstRowFirstColumn="0" w:firstRowLastColumn="0" w:lastRowFirstColumn="0" w:lastRowLastColumn="0"/>
            <w:tcW w:w="1135" w:type="dxa"/>
            <w:tcBorders>
              <w:left w:val="single" w:sz="2" w:space="0" w:color="auto"/>
              <w:bottom w:val="thinThickSmallGap" w:sz="24" w:space="0" w:color="auto"/>
              <w:right w:val="single" w:sz="2" w:space="0" w:color="auto"/>
            </w:tcBorders>
            <w:textDirection w:val="tbRl"/>
            <w:vAlign w:val="center"/>
          </w:tcPr>
          <w:p w14:paraId="5E043E9B" w14:textId="77777777" w:rsidR="00EB0431" w:rsidRPr="007E70C7" w:rsidRDefault="00EB0431" w:rsidP="00657AD1">
            <w:pPr>
              <w:spacing w:after="0"/>
              <w:ind w:left="113" w:right="113"/>
              <w:jc w:val="center"/>
              <w:rPr>
                <w:rFonts w:ascii="Arial Narrow" w:hAnsi="Arial Narrow" w:cs="Arial"/>
                <w:color w:val="auto"/>
                <w:szCs w:val="24"/>
              </w:rPr>
            </w:pPr>
            <w:r w:rsidRPr="007E70C7">
              <w:rPr>
                <w:rFonts w:ascii="Arial Narrow" w:hAnsi="Arial Narrow" w:cs="Arial"/>
                <w:color w:val="auto"/>
                <w:szCs w:val="24"/>
              </w:rPr>
              <w:t>Operating Expenditure</w:t>
            </w:r>
            <w:r w:rsidR="00363AE5" w:rsidRPr="007E70C7">
              <w:rPr>
                <w:rFonts w:ascii="Arial Narrow" w:hAnsi="Arial Narrow" w:cs="Arial"/>
                <w:color w:val="auto"/>
                <w:szCs w:val="24"/>
              </w:rPr>
              <w:t xml:space="preserve"> ($)</w:t>
            </w:r>
          </w:p>
        </w:tc>
        <w:tc>
          <w:tcPr>
            <w:tcW w:w="1359" w:type="dxa"/>
            <w:tcBorders>
              <w:left w:val="single" w:sz="2" w:space="0" w:color="auto"/>
              <w:bottom w:val="thinThickSmallGap" w:sz="24" w:space="0" w:color="auto"/>
              <w:right w:val="single" w:sz="2" w:space="0" w:color="auto"/>
            </w:tcBorders>
            <w:textDirection w:val="tbRl"/>
            <w:vAlign w:val="center"/>
          </w:tcPr>
          <w:p w14:paraId="63E2B81E" w14:textId="77777777" w:rsidR="00EB0431" w:rsidRPr="007E70C7" w:rsidRDefault="00EB0431" w:rsidP="00657AD1">
            <w:pPr>
              <w:spacing w:after="0"/>
              <w:ind w:left="113" w:right="113"/>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Cs w:val="24"/>
              </w:rPr>
            </w:pPr>
            <w:r w:rsidRPr="007E70C7">
              <w:rPr>
                <w:rFonts w:ascii="Arial Narrow" w:hAnsi="Arial Narrow" w:cs="Arial"/>
                <w:color w:val="auto"/>
                <w:szCs w:val="24"/>
              </w:rPr>
              <w:t>Total Op</w:t>
            </w:r>
            <w:r w:rsidR="006646E0" w:rsidRPr="007E70C7">
              <w:rPr>
                <w:rFonts w:ascii="Arial Narrow" w:hAnsi="Arial Narrow" w:cs="Arial"/>
                <w:color w:val="auto"/>
                <w:szCs w:val="24"/>
              </w:rPr>
              <w:t>erating</w:t>
            </w:r>
            <w:r w:rsidRPr="007E70C7">
              <w:rPr>
                <w:rFonts w:ascii="Arial Narrow" w:hAnsi="Arial Narrow" w:cs="Arial"/>
                <w:color w:val="auto"/>
                <w:szCs w:val="24"/>
              </w:rPr>
              <w:t xml:space="preserve"> </w:t>
            </w:r>
            <w:r w:rsidR="00363AE5" w:rsidRPr="007E70C7">
              <w:rPr>
                <w:rFonts w:ascii="Arial Narrow" w:hAnsi="Arial Narrow" w:cs="Arial"/>
                <w:color w:val="auto"/>
                <w:szCs w:val="24"/>
              </w:rPr>
              <w:t xml:space="preserve">&amp; </w:t>
            </w:r>
            <w:r w:rsidRPr="007E70C7">
              <w:rPr>
                <w:rFonts w:ascii="Arial Narrow" w:hAnsi="Arial Narrow" w:cs="Arial"/>
                <w:color w:val="auto"/>
                <w:szCs w:val="24"/>
              </w:rPr>
              <w:t>Maint</w:t>
            </w:r>
            <w:r w:rsidR="006646E0" w:rsidRPr="007E70C7">
              <w:rPr>
                <w:rFonts w:ascii="Arial Narrow" w:hAnsi="Arial Narrow" w:cs="Arial"/>
                <w:color w:val="auto"/>
                <w:szCs w:val="24"/>
              </w:rPr>
              <w:t>enance</w:t>
            </w:r>
            <w:r w:rsidR="00363AE5" w:rsidRPr="007E70C7">
              <w:rPr>
                <w:rFonts w:ascii="Arial Narrow" w:hAnsi="Arial Narrow" w:cs="Arial"/>
                <w:color w:val="auto"/>
                <w:szCs w:val="24"/>
              </w:rPr>
              <w:t xml:space="preserve"> ($)</w:t>
            </w:r>
          </w:p>
        </w:tc>
        <w:tc>
          <w:tcPr>
            <w:cnfStyle w:val="000100001000" w:firstRow="0" w:lastRow="0" w:firstColumn="0" w:lastColumn="1" w:oddVBand="0" w:evenVBand="0" w:oddHBand="0" w:evenHBand="0" w:firstRowFirstColumn="0" w:firstRowLastColumn="1" w:lastRowFirstColumn="0" w:lastRowLastColumn="0"/>
            <w:tcW w:w="1758" w:type="dxa"/>
            <w:tcBorders>
              <w:left w:val="single" w:sz="2" w:space="0" w:color="auto"/>
              <w:bottom w:val="thinThickSmallGap" w:sz="24" w:space="0" w:color="auto"/>
              <w:right w:val="single" w:sz="2" w:space="0" w:color="auto"/>
            </w:tcBorders>
            <w:textDirection w:val="tbRl"/>
            <w:vAlign w:val="center"/>
          </w:tcPr>
          <w:p w14:paraId="0BBE41C0" w14:textId="77777777" w:rsidR="00EB0431" w:rsidRPr="007E70C7" w:rsidRDefault="00EB0431" w:rsidP="00657AD1">
            <w:pPr>
              <w:spacing w:after="0"/>
              <w:ind w:left="113" w:right="113"/>
              <w:jc w:val="center"/>
              <w:rPr>
                <w:rFonts w:ascii="Arial Narrow" w:hAnsi="Arial Narrow" w:cs="Arial"/>
                <w:color w:val="auto"/>
                <w:szCs w:val="24"/>
              </w:rPr>
            </w:pPr>
            <w:r w:rsidRPr="007E70C7">
              <w:rPr>
                <w:rFonts w:ascii="Arial Narrow" w:hAnsi="Arial Narrow" w:cs="Arial"/>
                <w:color w:val="auto"/>
                <w:szCs w:val="24"/>
              </w:rPr>
              <w:t>Annual Budget</w:t>
            </w:r>
            <w:r w:rsidR="00363AE5" w:rsidRPr="007E70C7">
              <w:rPr>
                <w:rFonts w:ascii="Arial Narrow" w:hAnsi="Arial Narrow" w:cs="Arial"/>
                <w:color w:val="auto"/>
                <w:szCs w:val="24"/>
              </w:rPr>
              <w:t xml:space="preserve"> ($)</w:t>
            </w:r>
          </w:p>
        </w:tc>
      </w:tr>
      <w:tr w:rsidR="001C4239" w:rsidRPr="007E70C7" w14:paraId="03A89BC1" w14:textId="77777777" w:rsidTr="008834C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35" w:type="dxa"/>
            <w:tcBorders>
              <w:top w:val="thinThickSmallGap" w:sz="24" w:space="0" w:color="auto"/>
              <w:left w:val="single" w:sz="2" w:space="0" w:color="auto"/>
              <w:bottom w:val="single" w:sz="4" w:space="0" w:color="FFFFFF" w:themeColor="background1"/>
              <w:right w:val="thinThickSmallGap" w:sz="24" w:space="0" w:color="auto"/>
            </w:tcBorders>
            <w:vAlign w:val="center"/>
          </w:tcPr>
          <w:p w14:paraId="4E973F73" w14:textId="0EF960FF" w:rsidR="00EB0431" w:rsidRPr="007E70C7" w:rsidRDefault="00EB0431" w:rsidP="00657AD1">
            <w:pPr>
              <w:pStyle w:val="BodyText"/>
              <w:spacing w:before="100" w:after="100"/>
              <w:jc w:val="center"/>
              <w:rPr>
                <w:rFonts w:ascii="Arial Narrow" w:hAnsi="Arial Narrow" w:cs="Arial"/>
                <w:color w:val="auto"/>
                <w:sz w:val="24"/>
                <w:szCs w:val="24"/>
                <w:lang w:val="en-AU"/>
              </w:rPr>
            </w:pPr>
            <w:r w:rsidRPr="007E70C7">
              <w:rPr>
                <w:rFonts w:ascii="Arial Narrow" w:hAnsi="Arial Narrow" w:cs="Arial"/>
                <w:color w:val="auto"/>
                <w:sz w:val="24"/>
                <w:szCs w:val="24"/>
                <w:lang w:val="en-AU"/>
              </w:rPr>
              <w:t>2016</w:t>
            </w:r>
            <w:r w:rsidR="007E70C7" w:rsidRPr="007E70C7">
              <w:rPr>
                <w:rFonts w:ascii="Arial Narrow" w:hAnsi="Arial Narrow" w:cs="Arial"/>
                <w:color w:val="auto"/>
                <w:sz w:val="24"/>
                <w:szCs w:val="24"/>
                <w:lang w:val="en-AU"/>
              </w:rPr>
              <w:t>-</w:t>
            </w:r>
            <w:r w:rsidRPr="007E70C7">
              <w:rPr>
                <w:rFonts w:ascii="Arial Narrow" w:hAnsi="Arial Narrow" w:cs="Arial"/>
                <w:color w:val="auto"/>
                <w:sz w:val="24"/>
                <w:szCs w:val="24"/>
                <w:lang w:val="en-AU"/>
              </w:rPr>
              <w:t>17</w:t>
            </w:r>
          </w:p>
        </w:tc>
        <w:tc>
          <w:tcPr>
            <w:cnfStyle w:val="000010000000" w:firstRow="0" w:lastRow="0" w:firstColumn="0" w:lastColumn="0" w:oddVBand="1" w:evenVBand="0" w:oddHBand="0" w:evenHBand="0" w:firstRowFirstColumn="0" w:firstRowLastColumn="0" w:lastRowFirstColumn="0" w:lastRowLastColumn="0"/>
            <w:tcW w:w="1034" w:type="dxa"/>
            <w:tcBorders>
              <w:top w:val="thinThickSmallGap" w:sz="24" w:space="0" w:color="auto"/>
              <w:left w:val="thinThickSmallGap" w:sz="24" w:space="0" w:color="auto"/>
              <w:bottom w:val="single" w:sz="4" w:space="0" w:color="FFFFFF" w:themeColor="background1"/>
              <w:right w:val="single" w:sz="4" w:space="0" w:color="FFFFFF" w:themeColor="background1"/>
            </w:tcBorders>
            <w:shd w:val="clear" w:color="auto" w:fill="auto"/>
            <w:vAlign w:val="center"/>
          </w:tcPr>
          <w:p w14:paraId="1B69F552" w14:textId="77777777" w:rsidR="00EB0431" w:rsidRPr="007E70C7" w:rsidRDefault="0083355A" w:rsidP="00657AD1">
            <w:pPr>
              <w:spacing w:before="100" w:after="100"/>
              <w:jc w:val="center"/>
              <w:rPr>
                <w:rFonts w:ascii="Arial Narrow" w:hAnsi="Arial Narrow" w:cs="Arial"/>
                <w:bCs/>
                <w:szCs w:val="24"/>
              </w:rPr>
            </w:pPr>
            <w:r w:rsidRPr="007E70C7">
              <w:rPr>
                <w:rFonts w:ascii="Arial Narrow" w:hAnsi="Arial Narrow" w:cs="Arial"/>
                <w:bCs/>
                <w:szCs w:val="24"/>
              </w:rPr>
              <w:t>70,424</w:t>
            </w:r>
          </w:p>
        </w:tc>
        <w:tc>
          <w:tcPr>
            <w:tcW w:w="567" w:type="dxa"/>
            <w:tcBorders>
              <w:top w:val="thinThickSmallGap" w:sz="2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AF51CC3" w14:textId="77777777" w:rsidR="00EB0431" w:rsidRPr="007E70C7" w:rsidRDefault="002A7F97" w:rsidP="00657AD1">
            <w:pPr>
              <w:spacing w:before="100" w:after="10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7E70C7">
              <w:rPr>
                <w:rFonts w:ascii="Arial Narrow" w:hAnsi="Arial Narrow" w:cs="Arial"/>
                <w:szCs w:val="24"/>
              </w:rPr>
              <w:t>6</w:t>
            </w:r>
            <w:r w:rsidR="00EB0431" w:rsidRPr="007E70C7">
              <w:rPr>
                <w:rFonts w:ascii="Arial Narrow" w:hAnsi="Arial Narrow" w:cs="Arial"/>
                <w:szCs w:val="24"/>
              </w:rPr>
              <w:t>%</w:t>
            </w:r>
          </w:p>
        </w:tc>
        <w:tc>
          <w:tcPr>
            <w:cnfStyle w:val="000010000000" w:firstRow="0" w:lastRow="0" w:firstColumn="0" w:lastColumn="0" w:oddVBand="1" w:evenVBand="0" w:oddHBand="0" w:evenHBand="0" w:firstRowFirstColumn="0" w:firstRowLastColumn="0" w:lastRowFirstColumn="0" w:lastRowLastColumn="0"/>
            <w:tcW w:w="1417" w:type="dxa"/>
            <w:tcBorders>
              <w:top w:val="thinThickSmallGap" w:sz="2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85D33BD" w14:textId="77777777" w:rsidR="00EB0431" w:rsidRPr="007E70C7" w:rsidRDefault="002A7F97" w:rsidP="00657AD1">
            <w:pPr>
              <w:spacing w:before="100" w:after="100"/>
              <w:jc w:val="center"/>
              <w:rPr>
                <w:rFonts w:ascii="Arial Narrow" w:hAnsi="Arial Narrow" w:cs="Arial"/>
                <w:szCs w:val="24"/>
              </w:rPr>
            </w:pPr>
            <w:r w:rsidRPr="007E70C7">
              <w:rPr>
                <w:rFonts w:ascii="Arial Narrow" w:hAnsi="Arial Narrow" w:cs="Arial"/>
                <w:szCs w:val="24"/>
              </w:rPr>
              <w:t>1,122,790</w:t>
            </w:r>
          </w:p>
        </w:tc>
        <w:tc>
          <w:tcPr>
            <w:tcW w:w="1419" w:type="dxa"/>
            <w:tcBorders>
              <w:top w:val="thinThickSmallGap" w:sz="24" w:space="0" w:color="auto"/>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A96BDC3" w14:textId="77777777" w:rsidR="00EB0431" w:rsidRPr="007E70C7" w:rsidRDefault="002A7F97" w:rsidP="00657AD1">
            <w:pPr>
              <w:spacing w:before="100" w:after="10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szCs w:val="24"/>
              </w:rPr>
            </w:pPr>
            <w:r w:rsidRPr="007E70C7">
              <w:rPr>
                <w:rFonts w:ascii="Arial Narrow" w:hAnsi="Arial Narrow" w:cs="Arial"/>
                <w:b/>
                <w:bCs/>
                <w:szCs w:val="24"/>
              </w:rPr>
              <w:t>1,193,214</w:t>
            </w:r>
          </w:p>
        </w:tc>
        <w:tc>
          <w:tcPr>
            <w:cnfStyle w:val="000010000000" w:firstRow="0" w:lastRow="0" w:firstColumn="0" w:lastColumn="0" w:oddVBand="1" w:evenVBand="0" w:oddHBand="0" w:evenHBand="0" w:firstRowFirstColumn="0" w:firstRowLastColumn="0" w:lastRowFirstColumn="0" w:lastRowLastColumn="0"/>
            <w:tcW w:w="1135" w:type="dxa"/>
            <w:tcBorders>
              <w:top w:val="thinThickSmallGap" w:sz="2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3FAD575" w14:textId="77777777" w:rsidR="00EB0431" w:rsidRPr="007E70C7" w:rsidRDefault="002A7F97" w:rsidP="00657AD1">
            <w:pPr>
              <w:spacing w:before="100" w:after="100"/>
              <w:jc w:val="center"/>
              <w:rPr>
                <w:rFonts w:ascii="Arial Narrow" w:hAnsi="Arial Narrow" w:cs="Arial"/>
                <w:szCs w:val="24"/>
              </w:rPr>
            </w:pPr>
            <w:r w:rsidRPr="007E70C7">
              <w:rPr>
                <w:rFonts w:ascii="Arial Narrow" w:hAnsi="Arial Narrow" w:cs="Arial"/>
                <w:szCs w:val="24"/>
              </w:rPr>
              <w:t>551,804</w:t>
            </w:r>
          </w:p>
        </w:tc>
        <w:tc>
          <w:tcPr>
            <w:tcW w:w="1359" w:type="dxa"/>
            <w:tcBorders>
              <w:top w:val="thinThickSmallGap" w:sz="24" w:space="0" w:color="auto"/>
              <w:left w:val="single" w:sz="4" w:space="0" w:color="FFFFFF" w:themeColor="background1"/>
              <w:bottom w:val="single" w:sz="4" w:space="0" w:color="FFFFFF" w:themeColor="background1"/>
              <w:right w:val="single" w:sz="4" w:space="0" w:color="FFFFFF" w:themeColor="background1"/>
            </w:tcBorders>
            <w:vAlign w:val="center"/>
          </w:tcPr>
          <w:p w14:paraId="38DBA765" w14:textId="77777777" w:rsidR="00EB0431" w:rsidRPr="007E70C7" w:rsidRDefault="002A7F97" w:rsidP="00657AD1">
            <w:pPr>
              <w:spacing w:before="100" w:after="10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24"/>
              </w:rPr>
            </w:pPr>
            <w:r w:rsidRPr="007E70C7">
              <w:rPr>
                <w:rFonts w:ascii="Arial Narrow" w:hAnsi="Arial Narrow" w:cs="Arial"/>
                <w:b/>
                <w:szCs w:val="24"/>
              </w:rPr>
              <w:t>1,745,018</w:t>
            </w:r>
          </w:p>
        </w:tc>
        <w:tc>
          <w:tcPr>
            <w:cnfStyle w:val="000100000000" w:firstRow="0" w:lastRow="0" w:firstColumn="0" w:lastColumn="1" w:oddVBand="0" w:evenVBand="0" w:oddHBand="0" w:evenHBand="0" w:firstRowFirstColumn="0" w:firstRowLastColumn="0" w:lastRowFirstColumn="0" w:lastRowLastColumn="0"/>
            <w:tcW w:w="1758" w:type="dxa"/>
            <w:tcBorders>
              <w:top w:val="thinThickSmallGap" w:sz="24" w:space="0" w:color="auto"/>
              <w:left w:val="single" w:sz="4" w:space="0" w:color="FFFFFF" w:themeColor="background1"/>
              <w:bottom w:val="single" w:sz="4" w:space="0" w:color="FFFFFF" w:themeColor="background1"/>
              <w:right w:val="single" w:sz="2" w:space="0" w:color="auto"/>
            </w:tcBorders>
            <w:vAlign w:val="center"/>
          </w:tcPr>
          <w:p w14:paraId="5DB1A8E1" w14:textId="77777777" w:rsidR="00EB0431" w:rsidRPr="007E70C7" w:rsidRDefault="002A7F97" w:rsidP="00657AD1">
            <w:pPr>
              <w:spacing w:before="100" w:after="100"/>
              <w:jc w:val="center"/>
              <w:rPr>
                <w:rFonts w:ascii="Arial Narrow" w:hAnsi="Arial Narrow" w:cs="Arial"/>
                <w:color w:val="auto"/>
                <w:szCs w:val="24"/>
              </w:rPr>
            </w:pPr>
            <w:r w:rsidRPr="007E70C7">
              <w:rPr>
                <w:rFonts w:ascii="Arial Narrow" w:hAnsi="Arial Narrow" w:cs="Arial"/>
                <w:color w:val="auto"/>
                <w:szCs w:val="24"/>
              </w:rPr>
              <w:t>2,169,707</w:t>
            </w:r>
          </w:p>
        </w:tc>
      </w:tr>
      <w:tr w:rsidR="001C4239" w:rsidRPr="007E70C7" w14:paraId="550CDC09" w14:textId="77777777" w:rsidTr="008834C5">
        <w:trPr>
          <w:trHeight w:val="587"/>
        </w:trPr>
        <w:tc>
          <w:tcPr>
            <w:cnfStyle w:val="001000000000" w:firstRow="0" w:lastRow="0" w:firstColumn="1" w:lastColumn="0" w:oddVBand="0" w:evenVBand="0" w:oddHBand="0" w:evenHBand="0" w:firstRowFirstColumn="0" w:firstRowLastColumn="0" w:lastRowFirstColumn="0" w:lastRowLastColumn="0"/>
            <w:tcW w:w="1235" w:type="dxa"/>
            <w:tcBorders>
              <w:top w:val="single" w:sz="4" w:space="0" w:color="FFFFFF" w:themeColor="background1"/>
              <w:left w:val="single" w:sz="2" w:space="0" w:color="auto"/>
              <w:bottom w:val="single" w:sz="4" w:space="0" w:color="FFFFFF" w:themeColor="background1"/>
              <w:right w:val="thinThickSmallGap" w:sz="24" w:space="0" w:color="auto"/>
            </w:tcBorders>
            <w:vAlign w:val="center"/>
          </w:tcPr>
          <w:p w14:paraId="766BF0AF" w14:textId="0A48DD14" w:rsidR="006F0FF0" w:rsidRPr="007E70C7" w:rsidRDefault="006F0FF0" w:rsidP="00657AD1">
            <w:pPr>
              <w:pStyle w:val="BodyText"/>
              <w:spacing w:before="100" w:after="100"/>
              <w:jc w:val="center"/>
              <w:rPr>
                <w:rFonts w:ascii="Arial Narrow" w:hAnsi="Arial Narrow" w:cs="Arial"/>
                <w:color w:val="auto"/>
                <w:sz w:val="24"/>
                <w:szCs w:val="24"/>
                <w:lang w:val="en-AU"/>
              </w:rPr>
            </w:pPr>
            <w:r w:rsidRPr="007E70C7">
              <w:rPr>
                <w:rFonts w:ascii="Arial Narrow" w:hAnsi="Arial Narrow" w:cs="Arial"/>
                <w:color w:val="auto"/>
                <w:sz w:val="24"/>
                <w:szCs w:val="24"/>
                <w:lang w:val="en-AU"/>
              </w:rPr>
              <w:t>2017</w:t>
            </w:r>
            <w:r w:rsidR="007E70C7" w:rsidRPr="007E70C7">
              <w:rPr>
                <w:rFonts w:ascii="Arial Narrow" w:hAnsi="Arial Narrow" w:cs="Arial"/>
                <w:color w:val="auto"/>
                <w:sz w:val="24"/>
                <w:szCs w:val="24"/>
                <w:lang w:val="en-AU"/>
              </w:rPr>
              <w:t>-</w:t>
            </w:r>
            <w:r w:rsidRPr="007E70C7">
              <w:rPr>
                <w:rFonts w:ascii="Arial Narrow" w:hAnsi="Arial Narrow" w:cs="Arial"/>
                <w:color w:val="auto"/>
                <w:sz w:val="24"/>
                <w:szCs w:val="24"/>
                <w:lang w:val="en-AU"/>
              </w:rPr>
              <w:t>18</w:t>
            </w:r>
          </w:p>
        </w:tc>
        <w:tc>
          <w:tcPr>
            <w:cnfStyle w:val="000010000000" w:firstRow="0" w:lastRow="0" w:firstColumn="0" w:lastColumn="0" w:oddVBand="1" w:evenVBand="0" w:oddHBand="0" w:evenHBand="0" w:firstRowFirstColumn="0" w:firstRowLastColumn="0" w:lastRowFirstColumn="0" w:lastRowLastColumn="0"/>
            <w:tcW w:w="1034" w:type="dxa"/>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vAlign w:val="center"/>
          </w:tcPr>
          <w:p w14:paraId="25FD64E8" w14:textId="77777777" w:rsidR="006F0FF0" w:rsidRPr="007E70C7" w:rsidRDefault="00033BDB" w:rsidP="00657AD1">
            <w:pPr>
              <w:spacing w:before="100" w:after="100"/>
              <w:jc w:val="center"/>
              <w:rPr>
                <w:rFonts w:ascii="Arial Narrow" w:hAnsi="Arial Narrow" w:cs="Arial"/>
                <w:bCs/>
                <w:szCs w:val="24"/>
              </w:rPr>
            </w:pPr>
            <w:r w:rsidRPr="007E70C7">
              <w:rPr>
                <w:rFonts w:ascii="Arial Narrow" w:hAnsi="Arial Narrow" w:cs="Arial"/>
                <w:bCs/>
                <w:szCs w:val="24"/>
              </w:rPr>
              <w:t>89,629</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514F186" w14:textId="77777777" w:rsidR="006F0FF0" w:rsidRPr="007E70C7" w:rsidRDefault="00CF13B2" w:rsidP="00657AD1">
            <w:pPr>
              <w:spacing w:before="100" w:after="10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Cs w:val="24"/>
              </w:rPr>
            </w:pPr>
            <w:r w:rsidRPr="007E70C7">
              <w:rPr>
                <w:rFonts w:ascii="Arial Narrow" w:hAnsi="Arial Narrow" w:cs="Arial"/>
                <w:szCs w:val="24"/>
              </w:rPr>
              <w:t>7</w:t>
            </w:r>
            <w:r w:rsidR="006F0FF0" w:rsidRPr="007E70C7">
              <w:rPr>
                <w:rFonts w:ascii="Arial Narrow" w:hAnsi="Arial Narrow" w:cs="Arial"/>
                <w:szCs w:val="24"/>
              </w:rPr>
              <w:t>%</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F8261F9" w14:textId="77777777" w:rsidR="006F0FF0" w:rsidRPr="007E70C7" w:rsidRDefault="002A7F97" w:rsidP="00657AD1">
            <w:pPr>
              <w:spacing w:before="100" w:after="100"/>
              <w:jc w:val="center"/>
              <w:rPr>
                <w:rFonts w:ascii="Arial Narrow" w:hAnsi="Arial Narrow" w:cs="Arial"/>
                <w:szCs w:val="24"/>
              </w:rPr>
            </w:pPr>
            <w:r w:rsidRPr="007E70C7">
              <w:rPr>
                <w:rFonts w:ascii="Arial Narrow" w:hAnsi="Arial Narrow" w:cs="Arial"/>
                <w:szCs w:val="24"/>
              </w:rPr>
              <w:t>1,247,991</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7F53B17" w14:textId="77777777" w:rsidR="006F0FF0" w:rsidRPr="007E70C7" w:rsidRDefault="002A7F97" w:rsidP="00657AD1">
            <w:pPr>
              <w:spacing w:before="100" w:after="10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bCs/>
                <w:szCs w:val="24"/>
              </w:rPr>
            </w:pPr>
            <w:r w:rsidRPr="007E70C7">
              <w:rPr>
                <w:rFonts w:ascii="Arial Narrow" w:hAnsi="Arial Narrow" w:cs="Arial"/>
                <w:b/>
                <w:bCs/>
                <w:szCs w:val="24"/>
              </w:rPr>
              <w:t>1,337,620</w:t>
            </w:r>
          </w:p>
        </w:tc>
        <w:tc>
          <w:tcPr>
            <w:cnfStyle w:val="000010000000" w:firstRow="0" w:lastRow="0" w:firstColumn="0" w:lastColumn="0" w:oddVBand="1" w:evenVBand="0" w:oddHBand="0" w:evenHBand="0" w:firstRowFirstColumn="0" w:firstRowLastColumn="0" w:lastRowFirstColumn="0" w:lastRowLastColumn="0"/>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5E8AC96" w14:textId="77777777" w:rsidR="006F0FF0" w:rsidRPr="007E70C7" w:rsidRDefault="00033BDB" w:rsidP="00657AD1">
            <w:pPr>
              <w:spacing w:before="100" w:after="100"/>
              <w:jc w:val="center"/>
              <w:rPr>
                <w:rFonts w:ascii="Arial Narrow" w:hAnsi="Arial Narrow" w:cs="Arial"/>
                <w:szCs w:val="24"/>
              </w:rPr>
            </w:pPr>
            <w:r w:rsidRPr="007E70C7">
              <w:rPr>
                <w:rFonts w:ascii="Arial Narrow" w:hAnsi="Arial Narrow" w:cs="Arial"/>
                <w:szCs w:val="24"/>
              </w:rPr>
              <w:t>60</w:t>
            </w:r>
            <w:r w:rsidR="002A7F97" w:rsidRPr="007E70C7">
              <w:rPr>
                <w:rFonts w:ascii="Arial Narrow" w:hAnsi="Arial Narrow" w:cs="Arial"/>
                <w:szCs w:val="24"/>
              </w:rPr>
              <w:t>5</w:t>
            </w:r>
            <w:r w:rsidRPr="007E70C7">
              <w:rPr>
                <w:rFonts w:ascii="Arial Narrow" w:hAnsi="Arial Narrow" w:cs="Arial"/>
                <w:szCs w:val="24"/>
              </w:rPr>
              <w:t>,</w:t>
            </w:r>
            <w:r w:rsidR="002A7F97" w:rsidRPr="007E70C7">
              <w:rPr>
                <w:rFonts w:ascii="Arial Narrow" w:hAnsi="Arial Narrow" w:cs="Arial"/>
                <w:szCs w:val="24"/>
              </w:rPr>
              <w:t>0</w:t>
            </w:r>
            <w:r w:rsidRPr="007E70C7">
              <w:rPr>
                <w:rFonts w:ascii="Arial Narrow" w:hAnsi="Arial Narrow" w:cs="Arial"/>
                <w:szCs w:val="24"/>
              </w:rPr>
              <w:t>68</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A31B80E" w14:textId="77777777" w:rsidR="006F0FF0" w:rsidRPr="007E70C7" w:rsidRDefault="002A7F97" w:rsidP="00657AD1">
            <w:pPr>
              <w:spacing w:before="100" w:after="10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Cs w:val="24"/>
              </w:rPr>
            </w:pPr>
            <w:r w:rsidRPr="007E70C7">
              <w:rPr>
                <w:rFonts w:ascii="Arial Narrow" w:hAnsi="Arial Narrow" w:cs="Arial"/>
                <w:b/>
                <w:szCs w:val="24"/>
              </w:rPr>
              <w:t>1,942,688</w:t>
            </w:r>
          </w:p>
        </w:tc>
        <w:tc>
          <w:tcPr>
            <w:cnfStyle w:val="000100000000" w:firstRow="0" w:lastRow="0" w:firstColumn="0" w:lastColumn="1" w:oddVBand="0" w:evenVBand="0" w:oddHBand="0" w:evenHBand="0" w:firstRowFirstColumn="0" w:firstRowLastColumn="0" w:lastRowFirstColumn="0" w:lastRowLastColumn="0"/>
            <w:tcW w:w="1758" w:type="dxa"/>
            <w:tcBorders>
              <w:top w:val="single" w:sz="4" w:space="0" w:color="FFFFFF" w:themeColor="background1"/>
              <w:left w:val="single" w:sz="4" w:space="0" w:color="FFFFFF" w:themeColor="background1"/>
              <w:bottom w:val="single" w:sz="4" w:space="0" w:color="FFFFFF" w:themeColor="background1"/>
              <w:right w:val="single" w:sz="2" w:space="0" w:color="auto"/>
            </w:tcBorders>
            <w:vAlign w:val="center"/>
          </w:tcPr>
          <w:p w14:paraId="206EC874" w14:textId="77777777" w:rsidR="006F0FF0" w:rsidRPr="007E70C7" w:rsidRDefault="002A7F97" w:rsidP="00657AD1">
            <w:pPr>
              <w:spacing w:before="100" w:after="100"/>
              <w:jc w:val="center"/>
              <w:rPr>
                <w:rFonts w:ascii="Arial Narrow" w:hAnsi="Arial Narrow" w:cs="Arial"/>
                <w:color w:val="auto"/>
                <w:szCs w:val="24"/>
              </w:rPr>
            </w:pPr>
            <w:r w:rsidRPr="007E70C7">
              <w:rPr>
                <w:rFonts w:ascii="Arial Narrow" w:hAnsi="Arial Narrow" w:cs="Arial"/>
                <w:color w:val="auto"/>
                <w:szCs w:val="24"/>
              </w:rPr>
              <w:t>2,062,246</w:t>
            </w:r>
          </w:p>
        </w:tc>
      </w:tr>
      <w:tr w:rsidR="001C4239" w:rsidRPr="007E70C7" w14:paraId="3F9989BB" w14:textId="77777777" w:rsidTr="008834C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35" w:type="dxa"/>
            <w:tcBorders>
              <w:top w:val="single" w:sz="4" w:space="0" w:color="FFFFFF" w:themeColor="background1"/>
              <w:left w:val="single" w:sz="2" w:space="0" w:color="auto"/>
              <w:right w:val="thinThickSmallGap" w:sz="24" w:space="0" w:color="auto"/>
            </w:tcBorders>
            <w:vAlign w:val="center"/>
          </w:tcPr>
          <w:p w14:paraId="69623390" w14:textId="08117DE5" w:rsidR="006F0FF0" w:rsidRPr="007E70C7" w:rsidRDefault="00F42262" w:rsidP="00657AD1">
            <w:pPr>
              <w:pStyle w:val="BodyText"/>
              <w:spacing w:before="100" w:after="100"/>
              <w:jc w:val="center"/>
              <w:rPr>
                <w:rFonts w:ascii="Arial Narrow" w:hAnsi="Arial Narrow" w:cs="Arial"/>
                <w:color w:val="auto"/>
                <w:sz w:val="24"/>
                <w:szCs w:val="24"/>
                <w:lang w:val="en-AU"/>
              </w:rPr>
            </w:pPr>
            <w:r w:rsidRPr="007E70C7">
              <w:rPr>
                <w:rFonts w:ascii="Arial Narrow" w:hAnsi="Arial Narrow" w:cs="Arial"/>
                <w:color w:val="auto"/>
                <w:sz w:val="24"/>
                <w:szCs w:val="24"/>
                <w:lang w:val="en-AU"/>
              </w:rPr>
              <w:t>2018</w:t>
            </w:r>
            <w:r w:rsidR="007E70C7" w:rsidRPr="007E70C7">
              <w:rPr>
                <w:rFonts w:ascii="Arial Narrow" w:hAnsi="Arial Narrow" w:cs="Arial"/>
                <w:color w:val="auto"/>
                <w:sz w:val="24"/>
                <w:szCs w:val="24"/>
                <w:lang w:val="en-AU"/>
              </w:rPr>
              <w:t>-</w:t>
            </w:r>
            <w:r w:rsidRPr="007E70C7">
              <w:rPr>
                <w:rFonts w:ascii="Arial Narrow" w:hAnsi="Arial Narrow" w:cs="Arial"/>
                <w:color w:val="auto"/>
                <w:sz w:val="24"/>
                <w:szCs w:val="24"/>
                <w:lang w:val="en-AU"/>
              </w:rPr>
              <w:t>19</w:t>
            </w:r>
          </w:p>
        </w:tc>
        <w:tc>
          <w:tcPr>
            <w:cnfStyle w:val="000010000000" w:firstRow="0" w:lastRow="0" w:firstColumn="0" w:lastColumn="0" w:oddVBand="1" w:evenVBand="0" w:oddHBand="0" w:evenHBand="0" w:firstRowFirstColumn="0" w:firstRowLastColumn="0" w:lastRowFirstColumn="0" w:lastRowLastColumn="0"/>
            <w:tcW w:w="1034" w:type="dxa"/>
            <w:tcBorders>
              <w:top w:val="single" w:sz="4" w:space="0" w:color="FFFFFF" w:themeColor="background1"/>
              <w:left w:val="thinThickSmallGap" w:sz="24" w:space="0" w:color="auto"/>
              <w:bottom w:val="single" w:sz="18" w:space="0" w:color="auto"/>
              <w:right w:val="single" w:sz="4" w:space="0" w:color="FFFFFF" w:themeColor="background1"/>
            </w:tcBorders>
            <w:shd w:val="clear" w:color="auto" w:fill="auto"/>
            <w:vAlign w:val="center"/>
          </w:tcPr>
          <w:p w14:paraId="77610389" w14:textId="77777777" w:rsidR="006F0FF0" w:rsidRPr="007E70C7" w:rsidRDefault="00033BDB" w:rsidP="00657AD1">
            <w:pPr>
              <w:spacing w:before="100" w:after="100"/>
              <w:rPr>
                <w:rFonts w:ascii="Arial Narrow" w:hAnsi="Arial Narrow" w:cs="Arial"/>
                <w:bCs/>
                <w:szCs w:val="24"/>
              </w:rPr>
            </w:pPr>
            <w:r w:rsidRPr="007E70C7">
              <w:rPr>
                <w:rFonts w:ascii="Arial Narrow" w:hAnsi="Arial Narrow" w:cs="Arial"/>
                <w:bCs/>
                <w:szCs w:val="24"/>
              </w:rPr>
              <w:t>28,493</w:t>
            </w:r>
          </w:p>
        </w:tc>
        <w:tc>
          <w:tcPr>
            <w:tcW w:w="567" w:type="dxa"/>
            <w:tcBorders>
              <w:top w:val="single" w:sz="4" w:space="0" w:color="FFFFFF" w:themeColor="background1"/>
              <w:left w:val="single" w:sz="4" w:space="0" w:color="FFFFFF" w:themeColor="background1"/>
              <w:bottom w:val="single" w:sz="18" w:space="0" w:color="auto"/>
              <w:right w:val="single" w:sz="4" w:space="0" w:color="FFFFFF" w:themeColor="background1"/>
            </w:tcBorders>
            <w:shd w:val="clear" w:color="auto" w:fill="auto"/>
            <w:vAlign w:val="center"/>
          </w:tcPr>
          <w:p w14:paraId="5FD19202" w14:textId="77777777" w:rsidR="006F0FF0" w:rsidRPr="007E70C7" w:rsidRDefault="00CF13B2" w:rsidP="00657AD1">
            <w:pPr>
              <w:spacing w:before="100" w:after="10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Cs w:val="24"/>
              </w:rPr>
            </w:pPr>
            <w:r w:rsidRPr="007E70C7">
              <w:rPr>
                <w:rFonts w:ascii="Arial Narrow" w:hAnsi="Arial Narrow" w:cs="Arial"/>
                <w:szCs w:val="24"/>
              </w:rPr>
              <w:t>2</w:t>
            </w:r>
            <w:r w:rsidR="00F42262" w:rsidRPr="007E70C7">
              <w:rPr>
                <w:rFonts w:ascii="Arial Narrow" w:hAnsi="Arial Narrow" w:cs="Arial"/>
                <w:szCs w:val="24"/>
              </w:rPr>
              <w:t>%</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FFFFFF" w:themeColor="background1"/>
              <w:left w:val="single" w:sz="4" w:space="0" w:color="FFFFFF" w:themeColor="background1"/>
              <w:bottom w:val="single" w:sz="18" w:space="0" w:color="auto"/>
              <w:right w:val="single" w:sz="4" w:space="0" w:color="FFFFFF" w:themeColor="background1"/>
            </w:tcBorders>
            <w:shd w:val="clear" w:color="auto" w:fill="auto"/>
            <w:vAlign w:val="center"/>
          </w:tcPr>
          <w:p w14:paraId="05DB3EA8" w14:textId="77777777" w:rsidR="006F0FF0" w:rsidRPr="007E70C7" w:rsidRDefault="002A7F97" w:rsidP="00657AD1">
            <w:pPr>
              <w:spacing w:before="100" w:after="100"/>
              <w:jc w:val="center"/>
              <w:rPr>
                <w:rFonts w:ascii="Arial Narrow" w:hAnsi="Arial Narrow" w:cs="Arial"/>
                <w:szCs w:val="24"/>
              </w:rPr>
            </w:pPr>
            <w:r w:rsidRPr="007E70C7">
              <w:rPr>
                <w:rFonts w:ascii="Arial Narrow" w:hAnsi="Arial Narrow" w:cs="Arial"/>
                <w:szCs w:val="24"/>
              </w:rPr>
              <w:t>1,364,765</w:t>
            </w:r>
          </w:p>
        </w:tc>
        <w:tc>
          <w:tcPr>
            <w:tcW w:w="1419" w:type="dxa"/>
            <w:tcBorders>
              <w:top w:val="single" w:sz="4" w:space="0" w:color="FFFFFF" w:themeColor="background1"/>
              <w:left w:val="single" w:sz="4" w:space="0" w:color="FFFFFF" w:themeColor="background1"/>
              <w:bottom w:val="single" w:sz="18" w:space="0" w:color="auto"/>
              <w:right w:val="single" w:sz="4" w:space="0" w:color="FFFFFF" w:themeColor="background1"/>
            </w:tcBorders>
            <w:shd w:val="clear" w:color="auto" w:fill="D9D9D9" w:themeFill="background1" w:themeFillShade="D9"/>
            <w:vAlign w:val="center"/>
          </w:tcPr>
          <w:p w14:paraId="46FF6409" w14:textId="77777777" w:rsidR="006F0FF0" w:rsidRPr="007E70C7" w:rsidRDefault="002A7F97" w:rsidP="00657AD1">
            <w:pPr>
              <w:spacing w:before="100" w:after="10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szCs w:val="24"/>
              </w:rPr>
            </w:pPr>
            <w:r w:rsidRPr="007E70C7">
              <w:rPr>
                <w:rFonts w:ascii="Arial Narrow" w:hAnsi="Arial Narrow" w:cs="Arial"/>
                <w:b/>
                <w:bCs/>
                <w:szCs w:val="24"/>
              </w:rPr>
              <w:t>1,393,258</w:t>
            </w:r>
          </w:p>
        </w:tc>
        <w:tc>
          <w:tcPr>
            <w:cnfStyle w:val="000010000000" w:firstRow="0" w:lastRow="0" w:firstColumn="0" w:lastColumn="0" w:oddVBand="1" w:evenVBand="0" w:oddHBand="0" w:evenHBand="0" w:firstRowFirstColumn="0" w:firstRowLastColumn="0" w:lastRowFirstColumn="0" w:lastRowLastColumn="0"/>
            <w:tcW w:w="1135" w:type="dxa"/>
            <w:tcBorders>
              <w:top w:val="single" w:sz="4" w:space="0" w:color="FFFFFF" w:themeColor="background1"/>
              <w:left w:val="single" w:sz="4" w:space="0" w:color="FFFFFF" w:themeColor="background1"/>
              <w:bottom w:val="single" w:sz="18" w:space="0" w:color="auto"/>
              <w:right w:val="single" w:sz="4" w:space="0" w:color="FFFFFF" w:themeColor="background1"/>
            </w:tcBorders>
            <w:shd w:val="clear" w:color="auto" w:fill="auto"/>
            <w:vAlign w:val="center"/>
          </w:tcPr>
          <w:p w14:paraId="4EAD7F2A" w14:textId="77777777" w:rsidR="006F0FF0" w:rsidRPr="007E70C7" w:rsidRDefault="00033BDB" w:rsidP="00657AD1">
            <w:pPr>
              <w:spacing w:before="100" w:after="100"/>
              <w:jc w:val="center"/>
              <w:rPr>
                <w:rFonts w:ascii="Arial Narrow" w:hAnsi="Arial Narrow" w:cs="Arial"/>
                <w:szCs w:val="24"/>
              </w:rPr>
            </w:pPr>
            <w:r w:rsidRPr="007E70C7">
              <w:rPr>
                <w:rFonts w:ascii="Arial Narrow" w:hAnsi="Arial Narrow" w:cs="Arial"/>
                <w:szCs w:val="24"/>
              </w:rPr>
              <w:t>996,105</w:t>
            </w:r>
          </w:p>
        </w:tc>
        <w:tc>
          <w:tcPr>
            <w:tcW w:w="1359" w:type="dxa"/>
            <w:tcBorders>
              <w:top w:val="single" w:sz="4" w:space="0" w:color="FFFFFF" w:themeColor="background1"/>
              <w:left w:val="single" w:sz="4" w:space="0" w:color="FFFFFF" w:themeColor="background1"/>
              <w:bottom w:val="single" w:sz="18" w:space="0" w:color="auto"/>
              <w:right w:val="single" w:sz="4" w:space="0" w:color="FFFFFF" w:themeColor="background1"/>
            </w:tcBorders>
            <w:vAlign w:val="center"/>
          </w:tcPr>
          <w:p w14:paraId="70F45C8D" w14:textId="77777777" w:rsidR="006F0FF0" w:rsidRPr="007E70C7" w:rsidRDefault="001A7922" w:rsidP="00657AD1">
            <w:pPr>
              <w:spacing w:before="100" w:after="10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24"/>
              </w:rPr>
            </w:pPr>
            <w:r w:rsidRPr="007E70C7">
              <w:rPr>
                <w:rFonts w:ascii="Arial Narrow" w:hAnsi="Arial Narrow" w:cs="Arial"/>
                <w:b/>
                <w:szCs w:val="24"/>
              </w:rPr>
              <w:t>2,389,363</w:t>
            </w:r>
          </w:p>
        </w:tc>
        <w:tc>
          <w:tcPr>
            <w:cnfStyle w:val="000100000000" w:firstRow="0" w:lastRow="0" w:firstColumn="0" w:lastColumn="1" w:oddVBand="0" w:evenVBand="0" w:oddHBand="0" w:evenHBand="0" w:firstRowFirstColumn="0" w:firstRowLastColumn="0" w:lastRowFirstColumn="0" w:lastRowLastColumn="0"/>
            <w:tcW w:w="1758" w:type="dxa"/>
            <w:tcBorders>
              <w:top w:val="single" w:sz="4" w:space="0" w:color="FFFFFF" w:themeColor="background1"/>
              <w:left w:val="single" w:sz="4" w:space="0" w:color="FFFFFF" w:themeColor="background1"/>
              <w:bottom w:val="single" w:sz="18" w:space="0" w:color="auto"/>
              <w:right w:val="single" w:sz="2" w:space="0" w:color="auto"/>
            </w:tcBorders>
            <w:vAlign w:val="center"/>
          </w:tcPr>
          <w:p w14:paraId="698F7572" w14:textId="77777777" w:rsidR="006F0FF0" w:rsidRPr="007E70C7" w:rsidRDefault="001A7922" w:rsidP="00657AD1">
            <w:pPr>
              <w:spacing w:before="100" w:after="100"/>
              <w:jc w:val="center"/>
              <w:rPr>
                <w:rFonts w:ascii="Arial Narrow" w:hAnsi="Arial Narrow" w:cs="Arial"/>
                <w:color w:val="auto"/>
                <w:szCs w:val="24"/>
              </w:rPr>
            </w:pPr>
            <w:r w:rsidRPr="007E70C7">
              <w:rPr>
                <w:rFonts w:ascii="Arial Narrow" w:hAnsi="Arial Narrow" w:cs="Arial"/>
                <w:color w:val="auto"/>
                <w:szCs w:val="24"/>
              </w:rPr>
              <w:t>2,794,694</w:t>
            </w:r>
          </w:p>
        </w:tc>
      </w:tr>
    </w:tbl>
    <w:p w14:paraId="00459352" w14:textId="77777777" w:rsidR="005A6B23" w:rsidRDefault="005A6B23" w:rsidP="007B5F10"/>
    <w:p w14:paraId="08314FBD" w14:textId="3CC637CE" w:rsidR="00EE223B" w:rsidRPr="006646E0" w:rsidRDefault="00EE223B" w:rsidP="007B5F10">
      <w:pPr>
        <w:pStyle w:val="BodyText"/>
        <w:spacing w:line="276" w:lineRule="auto"/>
        <w:rPr>
          <w:sz w:val="24"/>
          <w:szCs w:val="24"/>
          <w:lang w:val="en-AU"/>
        </w:rPr>
      </w:pPr>
      <w:r w:rsidRPr="00A81499">
        <w:rPr>
          <w:sz w:val="24"/>
          <w:szCs w:val="24"/>
        </w:rPr>
        <w:t xml:space="preserve">Planned maintenance work </w:t>
      </w:r>
      <w:r>
        <w:rPr>
          <w:sz w:val="24"/>
          <w:szCs w:val="24"/>
        </w:rPr>
        <w:t>for the financial year 2018</w:t>
      </w:r>
      <w:r w:rsidR="007E70C7">
        <w:rPr>
          <w:sz w:val="24"/>
          <w:szCs w:val="24"/>
          <w:lang w:val="en-AU"/>
        </w:rPr>
        <w:t>-</w:t>
      </w:r>
      <w:r>
        <w:rPr>
          <w:sz w:val="24"/>
          <w:szCs w:val="24"/>
        </w:rPr>
        <w:t>19</w:t>
      </w:r>
      <w:r w:rsidRPr="00A81499">
        <w:rPr>
          <w:sz w:val="24"/>
          <w:szCs w:val="24"/>
        </w:rPr>
        <w:t xml:space="preserve"> was </w:t>
      </w:r>
      <w:r w:rsidR="00CC0273">
        <w:rPr>
          <w:sz w:val="24"/>
          <w:szCs w:val="24"/>
          <w:lang w:val="en-AU"/>
        </w:rPr>
        <w:t>98</w:t>
      </w:r>
      <w:r w:rsidRPr="006C55CD">
        <w:rPr>
          <w:rFonts w:cs="Arial"/>
          <w:b/>
          <w:sz w:val="24"/>
          <w:szCs w:val="24"/>
        </w:rPr>
        <w:t xml:space="preserve">% </w:t>
      </w:r>
      <w:r w:rsidRPr="00A81499">
        <w:rPr>
          <w:rFonts w:cs="Arial"/>
          <w:sz w:val="24"/>
          <w:szCs w:val="24"/>
        </w:rPr>
        <w:t xml:space="preserve">of the </w:t>
      </w:r>
      <w:r>
        <w:rPr>
          <w:rFonts w:cs="Arial"/>
          <w:sz w:val="24"/>
          <w:szCs w:val="24"/>
        </w:rPr>
        <w:t xml:space="preserve">total maintenance expenditure. </w:t>
      </w:r>
      <w:r w:rsidRPr="00A81499">
        <w:rPr>
          <w:sz w:val="24"/>
          <w:szCs w:val="24"/>
        </w:rPr>
        <w:t xml:space="preserve">Maintenance expenditure levels are considered to be </w:t>
      </w:r>
      <w:r w:rsidR="00122D75">
        <w:rPr>
          <w:sz w:val="24"/>
          <w:szCs w:val="24"/>
          <w:lang w:val="en-AU"/>
        </w:rPr>
        <w:t>acceptable with minor additional maintenance required</w:t>
      </w:r>
      <w:r w:rsidRPr="00A81499">
        <w:rPr>
          <w:sz w:val="24"/>
          <w:szCs w:val="24"/>
        </w:rPr>
        <w:t xml:space="preserve"> to meet </w:t>
      </w:r>
      <w:r w:rsidR="00EB0AAA">
        <w:rPr>
          <w:sz w:val="24"/>
          <w:szCs w:val="24"/>
          <w:lang w:val="en-AU"/>
        </w:rPr>
        <w:t>desired</w:t>
      </w:r>
      <w:r w:rsidR="00EB0AAA" w:rsidRPr="00A81499">
        <w:rPr>
          <w:sz w:val="24"/>
          <w:szCs w:val="24"/>
        </w:rPr>
        <w:t xml:space="preserve"> </w:t>
      </w:r>
      <w:r w:rsidRPr="00A81499">
        <w:rPr>
          <w:sz w:val="24"/>
          <w:szCs w:val="24"/>
        </w:rPr>
        <w:t>se</w:t>
      </w:r>
      <w:r>
        <w:rPr>
          <w:sz w:val="24"/>
          <w:szCs w:val="24"/>
        </w:rPr>
        <w:t>rvice levels.</w:t>
      </w:r>
    </w:p>
    <w:p w14:paraId="66CCB9CF" w14:textId="77777777" w:rsidR="00EE223B" w:rsidRDefault="00EE223B" w:rsidP="007B5F10">
      <w:pPr>
        <w:pStyle w:val="BodyText"/>
        <w:spacing w:line="276" w:lineRule="auto"/>
        <w:rPr>
          <w:sz w:val="24"/>
          <w:szCs w:val="24"/>
          <w:lang w:val="en-AU"/>
        </w:rPr>
      </w:pPr>
      <w:r w:rsidRPr="009705C6">
        <w:rPr>
          <w:sz w:val="24"/>
          <w:szCs w:val="24"/>
        </w:rPr>
        <w:t xml:space="preserve">The future maintenance and operating expenditure is forecast to grow in line with the value of the asset stock and this increase needs to be budgeted to ensure new </w:t>
      </w:r>
      <w:r>
        <w:rPr>
          <w:sz w:val="24"/>
          <w:szCs w:val="24"/>
          <w:lang w:val="en-AU"/>
        </w:rPr>
        <w:t>marina and coastal infrastructure assets are</w:t>
      </w:r>
      <w:r w:rsidRPr="009705C6">
        <w:rPr>
          <w:sz w:val="24"/>
          <w:szCs w:val="24"/>
        </w:rPr>
        <w:t xml:space="preserve"> maintained to the service levels identified in section 3. This is further discussed in Section 6.2 of the Financial Analysis.</w:t>
      </w:r>
    </w:p>
    <w:p w14:paraId="57013299" w14:textId="77777777" w:rsidR="00DF2FEA" w:rsidRPr="007E70C7" w:rsidRDefault="00DF2FEA" w:rsidP="007B5F10">
      <w:pPr>
        <w:rPr>
          <w:b/>
          <w:iCs/>
          <w:color w:val="4BACC6" w:themeColor="accent5"/>
        </w:rPr>
      </w:pPr>
      <w:r w:rsidRPr="007E70C7">
        <w:rPr>
          <w:b/>
          <w:iCs/>
          <w:color w:val="4BACC6" w:themeColor="accent5"/>
        </w:rPr>
        <w:lastRenderedPageBreak/>
        <w:t>Graph 5.2</w:t>
      </w:r>
      <w:r w:rsidRPr="007E70C7">
        <w:rPr>
          <w:b/>
          <w:iCs/>
          <w:color w:val="4BACC6" w:themeColor="accent5"/>
        </w:rPr>
        <w:tab/>
        <w:t>Forecast Operating and Maintenance Expenditure</w:t>
      </w:r>
    </w:p>
    <w:p w14:paraId="63FF0487" w14:textId="77777777" w:rsidR="00D50642" w:rsidRDefault="00A50878" w:rsidP="007B5F10">
      <w:pPr>
        <w:jc w:val="both"/>
      </w:pPr>
      <w:r>
        <w:rPr>
          <w:noProof/>
          <w:lang w:eastAsia="en-AU"/>
        </w:rPr>
        <w:drawing>
          <wp:inline distT="0" distB="0" distL="0" distR="0" wp14:anchorId="0D3FACAF" wp14:editId="5ED067B3">
            <wp:extent cx="5731510" cy="4228925"/>
            <wp:effectExtent l="0" t="0" r="21590" b="1968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95D8CEE" w14:textId="726340FE" w:rsidR="00B71226" w:rsidRPr="00801201" w:rsidRDefault="00CC00F5" w:rsidP="007B5F10">
      <w:pPr>
        <w:jc w:val="both"/>
      </w:pPr>
      <w:r w:rsidRPr="00801201">
        <w:t>Graph 5.2 is based on 2018</w:t>
      </w:r>
      <w:r w:rsidR="007E70C7">
        <w:t>-</w:t>
      </w:r>
      <w:r w:rsidRPr="00801201">
        <w:t>19 actual maintenance and operating expenditure</w:t>
      </w:r>
      <w:r w:rsidR="00B07A42" w:rsidRPr="00801201">
        <w:t xml:space="preserve">, includes </w:t>
      </w:r>
      <w:r w:rsidR="002D1758" w:rsidRPr="00801201">
        <w:t xml:space="preserve">a </w:t>
      </w:r>
      <w:r w:rsidRPr="00801201">
        <w:t xml:space="preserve">2% CPI </w:t>
      </w:r>
      <w:r w:rsidR="00C6408F" w:rsidRPr="00801201">
        <w:t>increase</w:t>
      </w:r>
      <w:r w:rsidR="00B07A42" w:rsidRPr="00801201">
        <w:t xml:space="preserve"> and </w:t>
      </w:r>
      <w:r w:rsidR="00F72D75" w:rsidRPr="00801201">
        <w:t>considers</w:t>
      </w:r>
      <w:r w:rsidR="00B07A42" w:rsidRPr="00801201">
        <w:t xml:space="preserve"> the projected increase in operational and maintenance budgets </w:t>
      </w:r>
      <w:r w:rsidR="002D1758" w:rsidRPr="00801201">
        <w:t xml:space="preserve">associated to the Port Coogee </w:t>
      </w:r>
      <w:r w:rsidR="00B07A42" w:rsidRPr="00801201">
        <w:t>marina expansion</w:t>
      </w:r>
      <w:r w:rsidR="00C6408F" w:rsidRPr="00801201">
        <w:t>.</w:t>
      </w:r>
    </w:p>
    <w:p w14:paraId="24F450CB" w14:textId="77777777" w:rsidR="005E4D98" w:rsidRPr="0021519F" w:rsidRDefault="005E4D98" w:rsidP="007B5F10">
      <w:pPr>
        <w:keepNext/>
        <w:spacing w:before="100" w:beforeAutospacing="1" w:after="100" w:afterAutospacing="1"/>
        <w:jc w:val="both"/>
        <w:outlineLvl w:val="1"/>
        <w:rPr>
          <w:rFonts w:eastAsia="Times New Roman" w:cs="Arial"/>
          <w:bCs/>
          <w:iCs/>
          <w:color w:val="4BACC6" w:themeColor="accent5"/>
          <w:szCs w:val="24"/>
        </w:rPr>
      </w:pPr>
      <w:bookmarkStart w:id="54" w:name="_Toc35600124"/>
      <w:bookmarkStart w:id="55" w:name="_Toc39487728"/>
      <w:r w:rsidRPr="0021519F">
        <w:rPr>
          <w:rFonts w:eastAsia="Times New Roman" w:cs="Arial"/>
          <w:bCs/>
          <w:iCs/>
          <w:color w:val="4BACC6" w:themeColor="accent5"/>
          <w:szCs w:val="24"/>
        </w:rPr>
        <w:t>5.2.1</w:t>
      </w:r>
      <w:r w:rsidRPr="0021519F">
        <w:rPr>
          <w:rFonts w:eastAsia="Times New Roman" w:cs="Arial"/>
          <w:bCs/>
          <w:iCs/>
          <w:color w:val="4BACC6" w:themeColor="accent5"/>
          <w:szCs w:val="24"/>
        </w:rPr>
        <w:tab/>
        <w:t>Standards and Specifications</w:t>
      </w:r>
      <w:bookmarkEnd w:id="54"/>
      <w:bookmarkEnd w:id="55"/>
    </w:p>
    <w:p w14:paraId="4BCC366A" w14:textId="77777777" w:rsidR="00CF47C0" w:rsidRDefault="00CF47C0" w:rsidP="007B5F10">
      <w:pPr>
        <w:jc w:val="both"/>
      </w:pPr>
      <w:r>
        <w:t>Maintenance</w:t>
      </w:r>
      <w:r w:rsidR="00467307">
        <w:t>, renewals and upgrade</w:t>
      </w:r>
      <w:r>
        <w:t xml:space="preserve"> work</w:t>
      </w:r>
      <w:r w:rsidR="00467307">
        <w:t>s</w:t>
      </w:r>
      <w:r>
        <w:t xml:space="preserve"> </w:t>
      </w:r>
      <w:r w:rsidR="00467307">
        <w:t>are</w:t>
      </w:r>
      <w:r>
        <w:t xml:space="preserve"> carried out in accordance with maintenance </w:t>
      </w:r>
      <w:r w:rsidR="00467307">
        <w:t xml:space="preserve">and specification </w:t>
      </w:r>
      <w:r>
        <w:t>manuals and other documentation as provided upon acquisition of the assets</w:t>
      </w:r>
      <w:r w:rsidR="00467307">
        <w:t xml:space="preserve"> from works providers.</w:t>
      </w:r>
    </w:p>
    <w:p w14:paraId="745062F6" w14:textId="77777777" w:rsidR="005E4D98" w:rsidRPr="0021519F" w:rsidRDefault="005E4D98" w:rsidP="007B5F10">
      <w:pPr>
        <w:keepNext/>
        <w:spacing w:before="100" w:beforeAutospacing="1" w:after="100" w:afterAutospacing="1"/>
        <w:jc w:val="both"/>
        <w:outlineLvl w:val="1"/>
        <w:rPr>
          <w:rFonts w:eastAsia="Times New Roman" w:cs="Arial"/>
          <w:bCs/>
          <w:iCs/>
          <w:color w:val="4BACC6" w:themeColor="accent5"/>
          <w:szCs w:val="24"/>
        </w:rPr>
      </w:pPr>
      <w:bookmarkStart w:id="56" w:name="_Toc35600125"/>
      <w:bookmarkStart w:id="57" w:name="_Toc39487729"/>
      <w:r w:rsidRPr="0021519F">
        <w:rPr>
          <w:rFonts w:eastAsia="Times New Roman" w:cs="Arial"/>
          <w:bCs/>
          <w:iCs/>
          <w:color w:val="4BACC6" w:themeColor="accent5"/>
          <w:szCs w:val="24"/>
        </w:rPr>
        <w:t>5.3</w:t>
      </w:r>
      <w:r w:rsidRPr="0021519F">
        <w:rPr>
          <w:rFonts w:eastAsia="Times New Roman" w:cs="Arial"/>
          <w:bCs/>
          <w:iCs/>
          <w:color w:val="4BACC6" w:themeColor="accent5"/>
          <w:szCs w:val="24"/>
        </w:rPr>
        <w:tab/>
        <w:t>Renewal and Replacement Plan</w:t>
      </w:r>
      <w:bookmarkEnd w:id="56"/>
      <w:bookmarkEnd w:id="57"/>
    </w:p>
    <w:p w14:paraId="4AF16B22" w14:textId="77777777" w:rsidR="00467307" w:rsidRDefault="00467307" w:rsidP="007B5F10">
      <w:pPr>
        <w:pStyle w:val="BodyText"/>
        <w:spacing w:line="276" w:lineRule="auto"/>
        <w:rPr>
          <w:sz w:val="24"/>
          <w:szCs w:val="24"/>
          <w:lang w:val="en-AU"/>
        </w:rPr>
      </w:pPr>
      <w:r w:rsidRPr="003F0B9B">
        <w:rPr>
          <w:sz w:val="24"/>
          <w:szCs w:val="24"/>
        </w:rPr>
        <w:t>Renewal expenditure is major work which does not increase the asset’s design capacity but restores, rehabilitates, replaces or renews an existing asset to its original service potential.</w:t>
      </w:r>
    </w:p>
    <w:p w14:paraId="2AA7C341" w14:textId="77777777" w:rsidR="0021519F" w:rsidRPr="006348C9" w:rsidRDefault="0021519F" w:rsidP="007B5F10">
      <w:pPr>
        <w:pStyle w:val="BodyText"/>
        <w:spacing w:line="276" w:lineRule="auto"/>
        <w:rPr>
          <w:sz w:val="24"/>
          <w:szCs w:val="24"/>
        </w:rPr>
      </w:pPr>
      <w:r>
        <w:rPr>
          <w:sz w:val="24"/>
          <w:szCs w:val="24"/>
        </w:rPr>
        <w:t>The project</w:t>
      </w:r>
      <w:r w:rsidRPr="006348C9">
        <w:rPr>
          <w:sz w:val="24"/>
          <w:szCs w:val="24"/>
        </w:rPr>
        <w:t xml:space="preserve">ed </w:t>
      </w:r>
      <w:r w:rsidR="009D5691">
        <w:rPr>
          <w:sz w:val="24"/>
          <w:szCs w:val="24"/>
          <w:lang w:val="en-AU"/>
        </w:rPr>
        <w:t>10</w:t>
      </w:r>
      <w:r w:rsidR="00540484" w:rsidRPr="006348C9">
        <w:rPr>
          <w:sz w:val="24"/>
          <w:szCs w:val="24"/>
        </w:rPr>
        <w:t xml:space="preserve"> </w:t>
      </w:r>
      <w:r w:rsidRPr="006348C9">
        <w:rPr>
          <w:sz w:val="24"/>
          <w:szCs w:val="24"/>
        </w:rPr>
        <w:t>Year Renewals p</w:t>
      </w:r>
      <w:r>
        <w:rPr>
          <w:sz w:val="24"/>
          <w:szCs w:val="24"/>
        </w:rPr>
        <w:t>rogram is detailed in Appendix C</w:t>
      </w:r>
      <w:r w:rsidRPr="006348C9">
        <w:rPr>
          <w:sz w:val="24"/>
          <w:szCs w:val="24"/>
        </w:rPr>
        <w:t>.</w:t>
      </w:r>
      <w:r>
        <w:rPr>
          <w:sz w:val="24"/>
          <w:szCs w:val="24"/>
        </w:rPr>
        <w:t xml:space="preserve"> </w:t>
      </w:r>
      <w:r w:rsidRPr="006348C9">
        <w:rPr>
          <w:sz w:val="24"/>
          <w:szCs w:val="24"/>
        </w:rPr>
        <w:t>Renewals are incorporated into the City’s capital wor</w:t>
      </w:r>
      <w:r>
        <w:rPr>
          <w:sz w:val="24"/>
          <w:szCs w:val="24"/>
        </w:rPr>
        <w:t>ks program</w:t>
      </w:r>
      <w:r w:rsidRPr="006348C9">
        <w:rPr>
          <w:sz w:val="24"/>
          <w:szCs w:val="24"/>
        </w:rPr>
        <w:t xml:space="preserve">. This is further </w:t>
      </w:r>
      <w:r w:rsidR="00321CB4">
        <w:rPr>
          <w:sz w:val="24"/>
          <w:szCs w:val="24"/>
          <w:lang w:val="en-AU"/>
        </w:rPr>
        <w:t xml:space="preserve">explored </w:t>
      </w:r>
      <w:r w:rsidRPr="006348C9">
        <w:rPr>
          <w:sz w:val="24"/>
          <w:szCs w:val="24"/>
        </w:rPr>
        <w:t>in Section 6.2.</w:t>
      </w:r>
    </w:p>
    <w:p w14:paraId="00FA6E88" w14:textId="77777777" w:rsidR="005E4D98" w:rsidRDefault="005E4D98" w:rsidP="007B5F10">
      <w:pPr>
        <w:keepNext/>
        <w:spacing w:before="100" w:beforeAutospacing="1" w:after="100" w:afterAutospacing="1"/>
        <w:jc w:val="both"/>
        <w:outlineLvl w:val="1"/>
        <w:rPr>
          <w:rFonts w:eastAsia="Times New Roman" w:cs="Arial"/>
          <w:bCs/>
          <w:iCs/>
          <w:color w:val="4BACC6" w:themeColor="accent5"/>
          <w:szCs w:val="24"/>
        </w:rPr>
      </w:pPr>
      <w:bookmarkStart w:id="58" w:name="_Toc35600126"/>
      <w:bookmarkStart w:id="59" w:name="_Toc39487730"/>
      <w:r w:rsidRPr="0021519F">
        <w:rPr>
          <w:rFonts w:eastAsia="Times New Roman" w:cs="Arial"/>
          <w:bCs/>
          <w:iCs/>
          <w:color w:val="4BACC6" w:themeColor="accent5"/>
          <w:szCs w:val="24"/>
        </w:rPr>
        <w:lastRenderedPageBreak/>
        <w:t>5.4</w:t>
      </w:r>
      <w:r w:rsidRPr="0021519F">
        <w:rPr>
          <w:rFonts w:eastAsia="Times New Roman" w:cs="Arial"/>
          <w:bCs/>
          <w:iCs/>
          <w:color w:val="4BACC6" w:themeColor="accent5"/>
          <w:szCs w:val="24"/>
        </w:rPr>
        <w:tab/>
        <w:t>New and Upgrade Plan</w:t>
      </w:r>
      <w:bookmarkEnd w:id="58"/>
      <w:bookmarkEnd w:id="59"/>
    </w:p>
    <w:p w14:paraId="226F09AF" w14:textId="77777777" w:rsidR="00467307" w:rsidRDefault="00467307" w:rsidP="007B5F10">
      <w:pPr>
        <w:pStyle w:val="BodyText"/>
        <w:spacing w:line="276" w:lineRule="auto"/>
        <w:rPr>
          <w:sz w:val="24"/>
          <w:szCs w:val="24"/>
          <w:lang w:val="en-AU"/>
        </w:rPr>
      </w:pPr>
      <w:r w:rsidRPr="003F0B9B">
        <w:rPr>
          <w:sz w:val="24"/>
          <w:szCs w:val="24"/>
        </w:rPr>
        <w:t>New works are those works that create a new asset that did not previously exist, or works which upgrade or improve an existing asset beyond its existing capacity. They may result from growth, social or environmental needs.</w:t>
      </w:r>
    </w:p>
    <w:p w14:paraId="18D353D9" w14:textId="77777777" w:rsidR="00881BE5" w:rsidRPr="006348C9" w:rsidRDefault="00881BE5" w:rsidP="007B5F10">
      <w:pPr>
        <w:pStyle w:val="BodyText"/>
        <w:spacing w:line="276" w:lineRule="auto"/>
        <w:rPr>
          <w:sz w:val="24"/>
          <w:szCs w:val="24"/>
        </w:rPr>
      </w:pPr>
      <w:r>
        <w:rPr>
          <w:sz w:val="24"/>
          <w:szCs w:val="24"/>
        </w:rPr>
        <w:t>The project</w:t>
      </w:r>
      <w:r w:rsidRPr="006348C9">
        <w:rPr>
          <w:sz w:val="24"/>
          <w:szCs w:val="24"/>
        </w:rPr>
        <w:t xml:space="preserve">ed </w:t>
      </w:r>
      <w:r w:rsidR="009D5691">
        <w:rPr>
          <w:sz w:val="24"/>
          <w:szCs w:val="24"/>
          <w:lang w:val="en-AU"/>
        </w:rPr>
        <w:t>5</w:t>
      </w:r>
      <w:r w:rsidRPr="006348C9">
        <w:rPr>
          <w:sz w:val="24"/>
          <w:szCs w:val="24"/>
        </w:rPr>
        <w:t xml:space="preserve"> Year </w:t>
      </w:r>
      <w:r>
        <w:rPr>
          <w:sz w:val="24"/>
          <w:szCs w:val="24"/>
          <w:lang w:val="en-AU"/>
        </w:rPr>
        <w:t>New and Upgrade</w:t>
      </w:r>
      <w:r w:rsidRPr="006348C9">
        <w:rPr>
          <w:sz w:val="24"/>
          <w:szCs w:val="24"/>
        </w:rPr>
        <w:t xml:space="preserve"> p</w:t>
      </w:r>
      <w:r>
        <w:rPr>
          <w:sz w:val="24"/>
          <w:szCs w:val="24"/>
        </w:rPr>
        <w:t xml:space="preserve">rogram is detailed in Appendix </w:t>
      </w:r>
      <w:r>
        <w:rPr>
          <w:sz w:val="24"/>
          <w:szCs w:val="24"/>
          <w:lang w:val="en-AU"/>
        </w:rPr>
        <w:t>B</w:t>
      </w:r>
      <w:r w:rsidRPr="006348C9">
        <w:rPr>
          <w:sz w:val="24"/>
          <w:szCs w:val="24"/>
        </w:rPr>
        <w:t>.</w:t>
      </w:r>
    </w:p>
    <w:p w14:paraId="7E445F91" w14:textId="77777777" w:rsidR="005E4D98" w:rsidRPr="0021519F" w:rsidRDefault="005E4D98" w:rsidP="007B5F10">
      <w:pPr>
        <w:keepNext/>
        <w:spacing w:before="100" w:beforeAutospacing="1" w:after="100" w:afterAutospacing="1"/>
        <w:jc w:val="both"/>
        <w:outlineLvl w:val="1"/>
        <w:rPr>
          <w:rFonts w:eastAsia="Times New Roman" w:cs="Arial"/>
          <w:bCs/>
          <w:iCs/>
          <w:color w:val="4BACC6" w:themeColor="accent5"/>
          <w:szCs w:val="24"/>
        </w:rPr>
      </w:pPr>
      <w:bookmarkStart w:id="60" w:name="_Toc35600127"/>
      <w:bookmarkStart w:id="61" w:name="_Toc39487731"/>
      <w:r w:rsidRPr="0021519F">
        <w:rPr>
          <w:rFonts w:eastAsia="Times New Roman" w:cs="Arial"/>
          <w:bCs/>
          <w:iCs/>
          <w:color w:val="4BACC6" w:themeColor="accent5"/>
          <w:szCs w:val="24"/>
        </w:rPr>
        <w:t>5.5</w:t>
      </w:r>
      <w:r w:rsidRPr="0021519F">
        <w:rPr>
          <w:rFonts w:eastAsia="Times New Roman" w:cs="Arial"/>
          <w:bCs/>
          <w:iCs/>
          <w:color w:val="4BACC6" w:themeColor="accent5"/>
          <w:szCs w:val="24"/>
        </w:rPr>
        <w:tab/>
        <w:t>Disposal Plan</w:t>
      </w:r>
      <w:bookmarkEnd w:id="60"/>
      <w:bookmarkEnd w:id="61"/>
    </w:p>
    <w:p w14:paraId="20133AEC" w14:textId="77777777" w:rsidR="009B1BF9" w:rsidRDefault="0021519F" w:rsidP="007B5F10">
      <w:pPr>
        <w:pStyle w:val="BodyText"/>
        <w:spacing w:line="276" w:lineRule="auto"/>
        <w:rPr>
          <w:sz w:val="24"/>
          <w:szCs w:val="24"/>
          <w:lang w:val="en-AU"/>
        </w:rPr>
      </w:pPr>
      <w:r w:rsidRPr="00A81499">
        <w:rPr>
          <w:sz w:val="24"/>
          <w:szCs w:val="24"/>
        </w:rPr>
        <w:t xml:space="preserve">Disposal includes any activity associated with </w:t>
      </w:r>
      <w:r w:rsidR="00832F70">
        <w:rPr>
          <w:sz w:val="24"/>
          <w:szCs w:val="24"/>
          <w:lang w:val="en-AU"/>
        </w:rPr>
        <w:t xml:space="preserve">the </w:t>
      </w:r>
      <w:r w:rsidRPr="00A81499">
        <w:rPr>
          <w:sz w:val="24"/>
          <w:szCs w:val="24"/>
        </w:rPr>
        <w:t>disposal of a decommissioned asset including sale, demolition or relocation.</w:t>
      </w:r>
    </w:p>
    <w:p w14:paraId="1CC8278F" w14:textId="77777777" w:rsidR="009B1BF9" w:rsidRPr="009B1BF9" w:rsidRDefault="009B1BF9" w:rsidP="007B5F10">
      <w:pPr>
        <w:pStyle w:val="BodyText"/>
        <w:spacing w:line="276" w:lineRule="auto"/>
        <w:rPr>
          <w:sz w:val="24"/>
          <w:szCs w:val="24"/>
        </w:rPr>
      </w:pPr>
      <w:r w:rsidRPr="009B1BF9">
        <w:rPr>
          <w:sz w:val="24"/>
          <w:szCs w:val="24"/>
        </w:rPr>
        <w:t>There are no assets identified for</w:t>
      </w:r>
      <w:r w:rsidRPr="009B1BF9">
        <w:rPr>
          <w:sz w:val="24"/>
          <w:szCs w:val="24"/>
          <w:lang w:val="en-AU"/>
        </w:rPr>
        <w:t xml:space="preserve"> </w:t>
      </w:r>
      <w:r w:rsidRPr="009B1BF9">
        <w:rPr>
          <w:sz w:val="24"/>
          <w:szCs w:val="24"/>
        </w:rPr>
        <w:t>decommissioning or disposal at this time</w:t>
      </w:r>
      <w:r w:rsidRPr="009B1BF9">
        <w:rPr>
          <w:sz w:val="24"/>
          <w:szCs w:val="24"/>
          <w:lang w:val="en-AU"/>
        </w:rPr>
        <w:t>,</w:t>
      </w:r>
      <w:r>
        <w:rPr>
          <w:sz w:val="24"/>
          <w:szCs w:val="24"/>
          <w:lang w:val="en-AU"/>
        </w:rPr>
        <w:t xml:space="preserve"> </w:t>
      </w:r>
      <w:r w:rsidRPr="009B1BF9">
        <w:rPr>
          <w:sz w:val="24"/>
          <w:szCs w:val="24"/>
          <w:lang w:val="en-AU"/>
        </w:rPr>
        <w:t xml:space="preserve">as </w:t>
      </w:r>
      <w:r w:rsidRPr="009B1BF9">
        <w:rPr>
          <w:sz w:val="24"/>
          <w:szCs w:val="24"/>
        </w:rPr>
        <w:t>the</w:t>
      </w:r>
      <w:r>
        <w:rPr>
          <w:sz w:val="24"/>
          <w:szCs w:val="24"/>
          <w:lang w:val="en-AU"/>
        </w:rPr>
        <w:t xml:space="preserve"> </w:t>
      </w:r>
      <w:r w:rsidRPr="009B1BF9">
        <w:rPr>
          <w:sz w:val="24"/>
          <w:szCs w:val="24"/>
          <w:lang w:val="en-AU"/>
        </w:rPr>
        <w:t>infrastructure</w:t>
      </w:r>
      <w:r w:rsidRPr="009B1BF9">
        <w:rPr>
          <w:sz w:val="24"/>
          <w:szCs w:val="24"/>
        </w:rPr>
        <w:t xml:space="preserve"> matures</w:t>
      </w:r>
      <w:r>
        <w:rPr>
          <w:sz w:val="24"/>
          <w:szCs w:val="24"/>
          <w:lang w:val="en-AU"/>
        </w:rPr>
        <w:t xml:space="preserve"> </w:t>
      </w:r>
      <w:r w:rsidRPr="009B1BF9">
        <w:rPr>
          <w:sz w:val="24"/>
          <w:szCs w:val="24"/>
        </w:rPr>
        <w:t>and the asset base ages a</w:t>
      </w:r>
      <w:r w:rsidRPr="009B1BF9">
        <w:rPr>
          <w:sz w:val="24"/>
          <w:szCs w:val="24"/>
          <w:lang w:val="en-AU"/>
        </w:rPr>
        <w:t>long with</w:t>
      </w:r>
      <w:r w:rsidR="006852F8">
        <w:rPr>
          <w:sz w:val="24"/>
          <w:szCs w:val="24"/>
          <w:lang w:val="en-AU"/>
        </w:rPr>
        <w:t xml:space="preserve"> increased</w:t>
      </w:r>
      <w:r w:rsidRPr="009B1BF9">
        <w:rPr>
          <w:sz w:val="24"/>
          <w:szCs w:val="24"/>
        </w:rPr>
        <w:t xml:space="preserve"> consumption</w:t>
      </w:r>
      <w:r w:rsidR="00344BDE">
        <w:rPr>
          <w:sz w:val="24"/>
          <w:szCs w:val="24"/>
          <w:lang w:val="en-AU"/>
        </w:rPr>
        <w:t>,</w:t>
      </w:r>
      <w:r w:rsidRPr="009B1BF9">
        <w:rPr>
          <w:sz w:val="24"/>
          <w:szCs w:val="24"/>
        </w:rPr>
        <w:t xml:space="preserve"> asset disposals will be updated</w:t>
      </w:r>
      <w:r w:rsidRPr="009B1BF9">
        <w:rPr>
          <w:sz w:val="24"/>
          <w:szCs w:val="24"/>
          <w:lang w:val="en-AU"/>
        </w:rPr>
        <w:t>.</w:t>
      </w:r>
    </w:p>
    <w:p w14:paraId="45A258CA" w14:textId="77777777" w:rsidR="004E35B8" w:rsidRDefault="004E35B8" w:rsidP="007B5F10">
      <w:pPr>
        <w:spacing w:after="200"/>
      </w:pPr>
      <w:r>
        <w:br w:type="page"/>
      </w:r>
    </w:p>
    <w:p w14:paraId="00350DEF" w14:textId="0046029A" w:rsidR="00BF65DE" w:rsidRDefault="00BF65DE" w:rsidP="007B5F10">
      <w:pPr>
        <w:keepNext/>
        <w:spacing w:before="240" w:after="240"/>
        <w:outlineLvl w:val="0"/>
        <w:rPr>
          <w:rFonts w:eastAsia="Times New Roman" w:cs="Arial"/>
          <w:b/>
          <w:bCs/>
          <w:color w:val="4BACC6" w:themeColor="accent5"/>
          <w:kern w:val="32"/>
          <w:sz w:val="32"/>
          <w:szCs w:val="32"/>
        </w:rPr>
      </w:pPr>
      <w:bookmarkStart w:id="62" w:name="_Toc35600128"/>
      <w:bookmarkStart w:id="63" w:name="_Toc39487732"/>
      <w:r w:rsidRPr="0057041E">
        <w:rPr>
          <w:rFonts w:eastAsia="Times New Roman" w:cs="Arial"/>
          <w:b/>
          <w:bCs/>
          <w:color w:val="4BACC6" w:themeColor="accent5"/>
          <w:kern w:val="32"/>
          <w:sz w:val="32"/>
          <w:szCs w:val="32"/>
        </w:rPr>
        <w:lastRenderedPageBreak/>
        <w:t>6.</w:t>
      </w:r>
      <w:r w:rsidRPr="0057041E">
        <w:rPr>
          <w:rFonts w:eastAsia="Times New Roman" w:cs="Arial"/>
          <w:b/>
          <w:bCs/>
          <w:color w:val="4BACC6" w:themeColor="accent5"/>
          <w:kern w:val="32"/>
          <w:sz w:val="32"/>
          <w:szCs w:val="32"/>
        </w:rPr>
        <w:tab/>
      </w:r>
      <w:r w:rsidR="00757DC4" w:rsidRPr="0057041E">
        <w:rPr>
          <w:rFonts w:eastAsia="Times New Roman" w:cs="Arial"/>
          <w:b/>
          <w:bCs/>
          <w:color w:val="4BACC6" w:themeColor="accent5"/>
          <w:kern w:val="32"/>
          <w:sz w:val="32"/>
          <w:szCs w:val="32"/>
        </w:rPr>
        <w:t>Financial Analysis</w:t>
      </w:r>
      <w:bookmarkEnd w:id="62"/>
      <w:bookmarkEnd w:id="63"/>
    </w:p>
    <w:p w14:paraId="0E64476B" w14:textId="77777777" w:rsidR="00823F93" w:rsidRDefault="00823F93" w:rsidP="007B5F10">
      <w:pPr>
        <w:jc w:val="both"/>
        <w:rPr>
          <w:szCs w:val="24"/>
        </w:rPr>
      </w:pPr>
      <w:r w:rsidRPr="007341FE">
        <w:rPr>
          <w:szCs w:val="24"/>
        </w:rPr>
        <w:t xml:space="preserve">The Financial </w:t>
      </w:r>
      <w:r>
        <w:rPr>
          <w:szCs w:val="24"/>
        </w:rPr>
        <w:t>Analysis</w:t>
      </w:r>
      <w:r w:rsidRPr="007341FE">
        <w:rPr>
          <w:szCs w:val="24"/>
        </w:rPr>
        <w:t xml:space="preserve"> section of this report provides the recommended financial </w:t>
      </w:r>
      <w:r w:rsidRPr="006348C9">
        <w:rPr>
          <w:szCs w:val="24"/>
        </w:rPr>
        <w:t xml:space="preserve">forecasts for the next 10 years. This section brings together the various types of expenditure described throughout the previous sections of the AMP and provides recommended budgets for Council to achieve the </w:t>
      </w:r>
      <w:r>
        <w:rPr>
          <w:szCs w:val="24"/>
        </w:rPr>
        <w:t xml:space="preserve">appropriate </w:t>
      </w:r>
      <w:r w:rsidRPr="006348C9">
        <w:rPr>
          <w:szCs w:val="24"/>
        </w:rPr>
        <w:t>level of service</w:t>
      </w:r>
      <w:r w:rsidR="00321CB4">
        <w:rPr>
          <w:szCs w:val="24"/>
        </w:rPr>
        <w:t xml:space="preserve"> through Municipal funding</w:t>
      </w:r>
      <w:r w:rsidRPr="006348C9">
        <w:rPr>
          <w:szCs w:val="24"/>
        </w:rPr>
        <w:t>.</w:t>
      </w:r>
    </w:p>
    <w:p w14:paraId="38149330" w14:textId="77777777" w:rsidR="00BF65DE" w:rsidRPr="00BA0077" w:rsidRDefault="00BF65DE" w:rsidP="007B5F10">
      <w:pPr>
        <w:keepNext/>
        <w:spacing w:before="100" w:beforeAutospacing="1" w:after="100" w:afterAutospacing="1"/>
        <w:jc w:val="both"/>
        <w:outlineLvl w:val="1"/>
        <w:rPr>
          <w:rFonts w:eastAsia="Times New Roman" w:cs="Arial"/>
          <w:bCs/>
          <w:iCs/>
          <w:color w:val="4BACC6" w:themeColor="accent5"/>
          <w:szCs w:val="24"/>
        </w:rPr>
      </w:pPr>
      <w:bookmarkStart w:id="64" w:name="_Toc35600129"/>
      <w:bookmarkStart w:id="65" w:name="_Toc39487733"/>
      <w:r w:rsidRPr="00BA0077">
        <w:rPr>
          <w:rFonts w:eastAsia="Times New Roman" w:cs="Arial"/>
          <w:bCs/>
          <w:iCs/>
          <w:color w:val="4BACC6" w:themeColor="accent5"/>
          <w:szCs w:val="24"/>
        </w:rPr>
        <w:t>6.1</w:t>
      </w:r>
      <w:r w:rsidRPr="00BA0077">
        <w:rPr>
          <w:rFonts w:eastAsia="Times New Roman" w:cs="Arial"/>
          <w:bCs/>
          <w:iCs/>
          <w:color w:val="4BACC6" w:themeColor="accent5"/>
          <w:szCs w:val="24"/>
        </w:rPr>
        <w:tab/>
        <w:t>Financial Statements and Projections</w:t>
      </w:r>
      <w:bookmarkEnd w:id="64"/>
      <w:bookmarkEnd w:id="65"/>
    </w:p>
    <w:p w14:paraId="085F6CF1" w14:textId="77777777" w:rsidR="00BA0077" w:rsidRDefault="00BA0077" w:rsidP="007B5F10">
      <w:pPr>
        <w:pStyle w:val="BodyText"/>
        <w:spacing w:after="360" w:line="276" w:lineRule="auto"/>
        <w:rPr>
          <w:sz w:val="24"/>
          <w:szCs w:val="24"/>
          <w:lang w:val="en-AU"/>
        </w:rPr>
      </w:pPr>
      <w:r w:rsidRPr="006348C9">
        <w:rPr>
          <w:sz w:val="24"/>
          <w:szCs w:val="24"/>
        </w:rPr>
        <w:t>From the financial asset register</w:t>
      </w:r>
      <w:r w:rsidR="00384D3D">
        <w:rPr>
          <w:sz w:val="24"/>
          <w:szCs w:val="24"/>
          <w:lang w:val="en-AU"/>
        </w:rPr>
        <w:t>,</w:t>
      </w:r>
      <w:r>
        <w:rPr>
          <w:sz w:val="24"/>
          <w:szCs w:val="24"/>
        </w:rPr>
        <w:t xml:space="preserve"> the value of assets as covered by this asset management plan are summarised </w:t>
      </w:r>
      <w:r w:rsidR="00384D3D">
        <w:rPr>
          <w:sz w:val="24"/>
          <w:szCs w:val="24"/>
          <w:lang w:val="en-AU"/>
        </w:rPr>
        <w:t>in Table 6.1.1 Current Replacement Cost and Depreciation</w:t>
      </w:r>
      <w:r>
        <w:rPr>
          <w:sz w:val="24"/>
          <w:szCs w:val="24"/>
        </w:rPr>
        <w:t>.</w:t>
      </w:r>
      <w:r w:rsidRPr="006348C9">
        <w:rPr>
          <w:sz w:val="24"/>
          <w:szCs w:val="24"/>
        </w:rPr>
        <w:t xml:space="preserve"> </w:t>
      </w:r>
      <w:r>
        <w:rPr>
          <w:sz w:val="24"/>
          <w:szCs w:val="24"/>
        </w:rPr>
        <w:t>T</w:t>
      </w:r>
      <w:r w:rsidRPr="006348C9">
        <w:rPr>
          <w:sz w:val="24"/>
          <w:szCs w:val="24"/>
        </w:rPr>
        <w:t xml:space="preserve">he current replacement cost, </w:t>
      </w:r>
      <w:r>
        <w:rPr>
          <w:sz w:val="24"/>
          <w:szCs w:val="24"/>
        </w:rPr>
        <w:t xml:space="preserve">fair value </w:t>
      </w:r>
      <w:r w:rsidRPr="006348C9">
        <w:rPr>
          <w:sz w:val="24"/>
          <w:szCs w:val="24"/>
        </w:rPr>
        <w:t xml:space="preserve">(also known as written down value </w:t>
      </w:r>
      <w:r>
        <w:rPr>
          <w:sz w:val="24"/>
          <w:szCs w:val="24"/>
        </w:rPr>
        <w:t>or depreciated replacement cost</w:t>
      </w:r>
      <w:r w:rsidRPr="006348C9">
        <w:rPr>
          <w:sz w:val="24"/>
          <w:szCs w:val="24"/>
        </w:rPr>
        <w:t>)</w:t>
      </w:r>
      <w:r w:rsidR="00384D3D">
        <w:rPr>
          <w:sz w:val="24"/>
          <w:szCs w:val="24"/>
          <w:lang w:val="en-AU"/>
        </w:rPr>
        <w:t>, depreciation</w:t>
      </w:r>
      <w:r w:rsidRPr="006348C9">
        <w:rPr>
          <w:sz w:val="24"/>
          <w:szCs w:val="24"/>
        </w:rPr>
        <w:t xml:space="preserve"> and the annual</w:t>
      </w:r>
      <w:r>
        <w:rPr>
          <w:sz w:val="24"/>
          <w:szCs w:val="24"/>
        </w:rPr>
        <w:t xml:space="preserve"> depreciation </w:t>
      </w:r>
      <w:r w:rsidR="00384D3D">
        <w:rPr>
          <w:sz w:val="24"/>
          <w:szCs w:val="24"/>
          <w:lang w:val="en-AU"/>
        </w:rPr>
        <w:t>values</w:t>
      </w:r>
      <w:r>
        <w:rPr>
          <w:sz w:val="24"/>
          <w:szCs w:val="24"/>
        </w:rPr>
        <w:t xml:space="preserve"> are shown.</w:t>
      </w:r>
    </w:p>
    <w:p w14:paraId="4FE310B3" w14:textId="29253020" w:rsidR="00C2720A" w:rsidRPr="007E70C7" w:rsidRDefault="00C2720A" w:rsidP="007B5F10">
      <w:pPr>
        <w:rPr>
          <w:b/>
          <w:iCs/>
          <w:color w:val="4BACC6" w:themeColor="accent5"/>
        </w:rPr>
      </w:pPr>
      <w:r w:rsidRPr="007E70C7">
        <w:rPr>
          <w:b/>
          <w:iCs/>
          <w:color w:val="4BACC6" w:themeColor="accent5"/>
        </w:rPr>
        <w:t>Table 6.1.1</w:t>
      </w:r>
      <w:r w:rsidR="007E70C7">
        <w:rPr>
          <w:b/>
          <w:iCs/>
          <w:color w:val="4BACC6" w:themeColor="accent5"/>
        </w:rPr>
        <w:t xml:space="preserve"> </w:t>
      </w:r>
      <w:r w:rsidRPr="007E70C7">
        <w:rPr>
          <w:b/>
          <w:iCs/>
          <w:color w:val="4BACC6" w:themeColor="accent5"/>
        </w:rPr>
        <w:t>Current Replacemen</w:t>
      </w:r>
      <w:r w:rsidR="006C1F2E" w:rsidRPr="007E70C7">
        <w:rPr>
          <w:b/>
          <w:iCs/>
          <w:color w:val="4BACC6" w:themeColor="accent5"/>
        </w:rPr>
        <w:t>t Cost and Depreciation</w:t>
      </w:r>
    </w:p>
    <w:tbl>
      <w:tblPr>
        <w:tblW w:w="521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57"/>
        <w:gridCol w:w="1710"/>
        <w:gridCol w:w="1874"/>
        <w:gridCol w:w="1698"/>
        <w:gridCol w:w="1700"/>
      </w:tblGrid>
      <w:tr w:rsidR="004901A7" w:rsidRPr="007E70C7" w14:paraId="5B30C57F" w14:textId="77777777" w:rsidTr="008834C5">
        <w:trPr>
          <w:trHeight w:val="531"/>
        </w:trPr>
        <w:tc>
          <w:tcPr>
            <w:tcW w:w="1378" w:type="pct"/>
            <w:tcBorders>
              <w:top w:val="single" w:sz="18" w:space="0" w:color="auto"/>
              <w:left w:val="single" w:sz="2" w:space="0" w:color="auto"/>
              <w:bottom w:val="thinThickSmallGap" w:sz="24" w:space="0" w:color="auto"/>
              <w:right w:val="single" w:sz="4" w:space="0" w:color="auto"/>
            </w:tcBorders>
            <w:shd w:val="clear" w:color="auto" w:fill="4BACC6" w:themeFill="accent5"/>
            <w:vAlign w:val="center"/>
          </w:tcPr>
          <w:p w14:paraId="550470E0" w14:textId="77777777" w:rsidR="003C1E1A" w:rsidRPr="007E70C7" w:rsidRDefault="003C1E1A" w:rsidP="00657AD1">
            <w:pPr>
              <w:pStyle w:val="BodyText"/>
              <w:spacing w:after="0"/>
              <w:jc w:val="center"/>
              <w:rPr>
                <w:rFonts w:ascii="Arial Narrow" w:hAnsi="Arial Narrow" w:cs="Arial"/>
                <w:b/>
                <w:sz w:val="24"/>
                <w:szCs w:val="24"/>
                <w:lang w:val="en-AU"/>
              </w:rPr>
            </w:pPr>
            <w:r w:rsidRPr="007E70C7">
              <w:rPr>
                <w:rFonts w:ascii="Arial Narrow" w:hAnsi="Arial Narrow" w:cs="Arial"/>
                <w:b/>
                <w:sz w:val="24"/>
                <w:szCs w:val="24"/>
                <w:lang w:val="en-AU"/>
              </w:rPr>
              <w:t>Asset Classification</w:t>
            </w:r>
          </w:p>
        </w:tc>
        <w:tc>
          <w:tcPr>
            <w:tcW w:w="887" w:type="pct"/>
            <w:tcBorders>
              <w:top w:val="single" w:sz="18" w:space="0" w:color="auto"/>
              <w:left w:val="single" w:sz="4" w:space="0" w:color="auto"/>
              <w:bottom w:val="thinThickSmallGap" w:sz="24" w:space="0" w:color="auto"/>
              <w:right w:val="single" w:sz="4" w:space="0" w:color="auto"/>
            </w:tcBorders>
            <w:shd w:val="clear" w:color="auto" w:fill="4BACC6" w:themeFill="accent5"/>
            <w:vAlign w:val="center"/>
          </w:tcPr>
          <w:p w14:paraId="266B3704" w14:textId="77777777" w:rsidR="003C1E1A" w:rsidRPr="007E70C7" w:rsidRDefault="00384D3D" w:rsidP="00657AD1">
            <w:pPr>
              <w:pStyle w:val="BodyText"/>
              <w:spacing w:after="0"/>
              <w:jc w:val="left"/>
              <w:rPr>
                <w:rFonts w:ascii="Arial Narrow" w:hAnsi="Arial Narrow" w:cs="Arial"/>
                <w:b/>
                <w:sz w:val="24"/>
                <w:szCs w:val="24"/>
                <w:lang w:val="en-AU"/>
              </w:rPr>
            </w:pPr>
            <w:r w:rsidRPr="007E70C7">
              <w:rPr>
                <w:rFonts w:ascii="Arial Narrow" w:hAnsi="Arial Narrow" w:cs="Arial"/>
                <w:b/>
                <w:sz w:val="24"/>
                <w:szCs w:val="24"/>
                <w:lang w:val="en-AU"/>
              </w:rPr>
              <w:t xml:space="preserve">Current </w:t>
            </w:r>
            <w:r w:rsidR="003C1E1A" w:rsidRPr="007E70C7">
              <w:rPr>
                <w:rFonts w:ascii="Arial Narrow" w:hAnsi="Arial Narrow" w:cs="Arial"/>
                <w:b/>
                <w:sz w:val="24"/>
                <w:szCs w:val="24"/>
                <w:lang w:val="en-AU"/>
              </w:rPr>
              <w:t xml:space="preserve">Replacement </w:t>
            </w:r>
            <w:r w:rsidRPr="007E70C7">
              <w:rPr>
                <w:rFonts w:ascii="Arial Narrow" w:hAnsi="Arial Narrow" w:cs="Arial"/>
                <w:b/>
                <w:sz w:val="24"/>
                <w:szCs w:val="24"/>
                <w:lang w:val="en-AU"/>
              </w:rPr>
              <w:t>Cost</w:t>
            </w:r>
          </w:p>
        </w:tc>
        <w:tc>
          <w:tcPr>
            <w:tcW w:w="972" w:type="pct"/>
            <w:tcBorders>
              <w:top w:val="single" w:sz="18" w:space="0" w:color="auto"/>
              <w:left w:val="single" w:sz="4" w:space="0" w:color="auto"/>
              <w:bottom w:val="thinThickSmallGap" w:sz="24" w:space="0" w:color="auto"/>
              <w:right w:val="single" w:sz="4" w:space="0" w:color="auto"/>
            </w:tcBorders>
            <w:shd w:val="clear" w:color="auto" w:fill="4BACC6" w:themeFill="accent5"/>
            <w:vAlign w:val="center"/>
          </w:tcPr>
          <w:p w14:paraId="7A2A4EAB" w14:textId="77777777" w:rsidR="003C1E1A" w:rsidRPr="007E70C7" w:rsidRDefault="003C1E1A" w:rsidP="00657AD1">
            <w:pPr>
              <w:pStyle w:val="BodyText"/>
              <w:spacing w:after="0"/>
              <w:jc w:val="left"/>
              <w:rPr>
                <w:rFonts w:ascii="Arial Narrow" w:hAnsi="Arial Narrow" w:cs="Arial"/>
                <w:b/>
                <w:sz w:val="24"/>
                <w:szCs w:val="24"/>
                <w:lang w:val="en-AU"/>
              </w:rPr>
            </w:pPr>
            <w:r w:rsidRPr="007E70C7">
              <w:rPr>
                <w:rFonts w:ascii="Arial Narrow" w:hAnsi="Arial Narrow" w:cs="Arial"/>
                <w:b/>
                <w:sz w:val="24"/>
                <w:szCs w:val="24"/>
                <w:lang w:val="en-AU"/>
              </w:rPr>
              <w:t>Fair Value</w:t>
            </w:r>
            <w:r w:rsidR="00384D3D" w:rsidRPr="007E70C7">
              <w:rPr>
                <w:rFonts w:ascii="Arial Narrow" w:hAnsi="Arial Narrow" w:cs="Arial"/>
                <w:b/>
                <w:sz w:val="24"/>
                <w:szCs w:val="24"/>
                <w:lang w:val="en-AU"/>
              </w:rPr>
              <w:t xml:space="preserve"> (WDV)</w:t>
            </w:r>
          </w:p>
        </w:tc>
        <w:tc>
          <w:tcPr>
            <w:tcW w:w="881" w:type="pct"/>
            <w:tcBorders>
              <w:top w:val="single" w:sz="18" w:space="0" w:color="auto"/>
              <w:left w:val="single" w:sz="4" w:space="0" w:color="auto"/>
              <w:bottom w:val="thinThickSmallGap" w:sz="24" w:space="0" w:color="auto"/>
              <w:right w:val="single" w:sz="4" w:space="0" w:color="auto"/>
            </w:tcBorders>
            <w:shd w:val="clear" w:color="auto" w:fill="4BACC6" w:themeFill="accent5"/>
            <w:vAlign w:val="center"/>
          </w:tcPr>
          <w:p w14:paraId="4418FB7E" w14:textId="77777777" w:rsidR="003C1E1A" w:rsidRPr="007E70C7" w:rsidRDefault="003C1E1A" w:rsidP="00657AD1">
            <w:pPr>
              <w:pStyle w:val="BodyText"/>
              <w:spacing w:after="0"/>
              <w:jc w:val="left"/>
              <w:rPr>
                <w:rFonts w:ascii="Arial Narrow" w:hAnsi="Arial Narrow" w:cs="Arial"/>
                <w:b/>
                <w:sz w:val="24"/>
                <w:szCs w:val="24"/>
                <w:lang w:val="en-AU"/>
              </w:rPr>
            </w:pPr>
            <w:r w:rsidRPr="007E70C7">
              <w:rPr>
                <w:rFonts w:ascii="Arial Narrow" w:hAnsi="Arial Narrow" w:cs="Arial"/>
                <w:b/>
                <w:sz w:val="24"/>
                <w:szCs w:val="24"/>
                <w:lang w:val="en-AU"/>
              </w:rPr>
              <w:t>Depreciation</w:t>
            </w:r>
          </w:p>
        </w:tc>
        <w:tc>
          <w:tcPr>
            <w:tcW w:w="882" w:type="pct"/>
            <w:tcBorders>
              <w:top w:val="single" w:sz="18" w:space="0" w:color="auto"/>
              <w:left w:val="single" w:sz="4" w:space="0" w:color="auto"/>
              <w:bottom w:val="thinThickSmallGap" w:sz="24" w:space="0" w:color="auto"/>
              <w:right w:val="single" w:sz="2" w:space="0" w:color="auto"/>
            </w:tcBorders>
            <w:shd w:val="clear" w:color="auto" w:fill="4BACC6" w:themeFill="accent5"/>
            <w:vAlign w:val="center"/>
          </w:tcPr>
          <w:p w14:paraId="0D74F6E7" w14:textId="77777777" w:rsidR="003C1E1A" w:rsidRPr="007E70C7" w:rsidRDefault="003C1E1A" w:rsidP="00657AD1">
            <w:pPr>
              <w:pStyle w:val="BodyText"/>
              <w:spacing w:after="0"/>
              <w:jc w:val="center"/>
              <w:rPr>
                <w:rFonts w:ascii="Arial Narrow" w:hAnsi="Arial Narrow" w:cs="Arial"/>
                <w:b/>
                <w:sz w:val="24"/>
                <w:szCs w:val="24"/>
                <w:lang w:val="en-AU"/>
              </w:rPr>
            </w:pPr>
            <w:r w:rsidRPr="007E70C7">
              <w:rPr>
                <w:rFonts w:ascii="Arial Narrow" w:hAnsi="Arial Narrow" w:cs="Arial"/>
                <w:b/>
                <w:sz w:val="24"/>
                <w:szCs w:val="24"/>
                <w:lang w:val="en-AU"/>
              </w:rPr>
              <w:t>Annual Depreciation Value</w:t>
            </w:r>
          </w:p>
        </w:tc>
      </w:tr>
      <w:tr w:rsidR="004901A7" w:rsidRPr="007E70C7" w14:paraId="1278A6AD" w14:textId="77777777" w:rsidTr="008834C5">
        <w:trPr>
          <w:trHeight w:val="275"/>
        </w:trPr>
        <w:tc>
          <w:tcPr>
            <w:tcW w:w="1378" w:type="pct"/>
            <w:tcBorders>
              <w:top w:val="thinThickSmallGap" w:sz="24" w:space="0" w:color="auto"/>
              <w:left w:val="single" w:sz="2" w:space="0" w:color="auto"/>
              <w:bottom w:val="single" w:sz="4" w:space="0" w:color="FFFFFF" w:themeColor="background1"/>
              <w:right w:val="thinThickSmallGap" w:sz="24" w:space="0" w:color="auto"/>
            </w:tcBorders>
            <w:shd w:val="clear" w:color="auto" w:fill="4BACC6" w:themeFill="accent5"/>
            <w:vAlign w:val="center"/>
          </w:tcPr>
          <w:p w14:paraId="79158135" w14:textId="77777777" w:rsidR="006C1F2E" w:rsidRPr="007E70C7" w:rsidRDefault="006C1F2E" w:rsidP="00657AD1">
            <w:pPr>
              <w:pStyle w:val="BodyText"/>
              <w:spacing w:after="0"/>
              <w:jc w:val="left"/>
              <w:rPr>
                <w:rFonts w:ascii="Arial Narrow" w:hAnsi="Arial Narrow" w:cs="Arial"/>
                <w:b/>
                <w:sz w:val="24"/>
                <w:szCs w:val="24"/>
                <w:lang w:val="en-AU"/>
              </w:rPr>
            </w:pPr>
            <w:r w:rsidRPr="007E70C7">
              <w:rPr>
                <w:rFonts w:ascii="Arial Narrow" w:hAnsi="Arial Narrow" w:cs="Arial"/>
                <w:b/>
                <w:sz w:val="24"/>
                <w:szCs w:val="24"/>
                <w:lang w:val="en-AU"/>
              </w:rPr>
              <w:t>M Spec - Edge Walls and Retaining Walls</w:t>
            </w:r>
          </w:p>
        </w:tc>
        <w:tc>
          <w:tcPr>
            <w:tcW w:w="887" w:type="pct"/>
            <w:tcBorders>
              <w:top w:val="thinThickSmallGap" w:sz="24" w:space="0" w:color="auto"/>
              <w:left w:val="thinThickSmallGap" w:sz="24" w:space="0" w:color="auto"/>
              <w:bottom w:val="single" w:sz="4" w:space="0" w:color="FFFFFF" w:themeColor="background1"/>
              <w:right w:val="single" w:sz="4" w:space="0" w:color="FFFFFF" w:themeColor="background1"/>
            </w:tcBorders>
            <w:shd w:val="clear" w:color="auto" w:fill="D9D9D9" w:themeFill="background1" w:themeFillShade="D9"/>
            <w:vAlign w:val="center"/>
          </w:tcPr>
          <w:p w14:paraId="490AD9EC" w14:textId="77777777" w:rsidR="006C1F2E" w:rsidRPr="007E70C7" w:rsidRDefault="006C1F2E" w:rsidP="00657AD1">
            <w:pPr>
              <w:spacing w:line="240" w:lineRule="auto"/>
              <w:rPr>
                <w:rFonts w:ascii="Arial Narrow" w:hAnsi="Arial Narrow" w:cs="Arial"/>
                <w:color w:val="000000"/>
                <w:szCs w:val="24"/>
              </w:rPr>
            </w:pPr>
            <w:r w:rsidRPr="007E70C7">
              <w:rPr>
                <w:rFonts w:ascii="Arial Narrow" w:hAnsi="Arial Narrow" w:cs="Arial"/>
                <w:color w:val="000000"/>
                <w:szCs w:val="24"/>
              </w:rPr>
              <w:t xml:space="preserve"> $6,601,932 </w:t>
            </w:r>
          </w:p>
        </w:tc>
        <w:tc>
          <w:tcPr>
            <w:tcW w:w="972" w:type="pct"/>
            <w:tcBorders>
              <w:top w:val="thinThickSmallGap" w:sz="24" w:space="0" w:color="auto"/>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056FC64" w14:textId="77777777" w:rsidR="006C1F2E" w:rsidRPr="007E70C7" w:rsidRDefault="006C1F2E" w:rsidP="00657AD1">
            <w:pPr>
              <w:spacing w:line="240" w:lineRule="auto"/>
              <w:rPr>
                <w:rFonts w:ascii="Arial Narrow" w:hAnsi="Arial Narrow" w:cs="Arial"/>
                <w:color w:val="000000"/>
                <w:szCs w:val="24"/>
              </w:rPr>
            </w:pPr>
            <w:r w:rsidRPr="007E70C7">
              <w:rPr>
                <w:rFonts w:ascii="Arial Narrow" w:hAnsi="Arial Narrow" w:cs="Arial"/>
                <w:color w:val="000000"/>
                <w:szCs w:val="24"/>
              </w:rPr>
              <w:t xml:space="preserve"> $4,588,343 </w:t>
            </w:r>
          </w:p>
        </w:tc>
        <w:tc>
          <w:tcPr>
            <w:tcW w:w="881" w:type="pct"/>
            <w:tcBorders>
              <w:top w:val="thinThickSmallGap" w:sz="24" w:space="0" w:color="auto"/>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41D5102" w14:textId="77777777" w:rsidR="006C1F2E" w:rsidRPr="007E70C7" w:rsidRDefault="006C1F2E" w:rsidP="00657AD1">
            <w:pPr>
              <w:spacing w:line="240" w:lineRule="auto"/>
              <w:rPr>
                <w:rFonts w:ascii="Arial Narrow" w:hAnsi="Arial Narrow" w:cs="Arial"/>
                <w:szCs w:val="24"/>
              </w:rPr>
            </w:pPr>
            <w:r w:rsidRPr="007E70C7">
              <w:rPr>
                <w:rFonts w:ascii="Arial Narrow" w:hAnsi="Arial Narrow" w:cs="Arial"/>
                <w:szCs w:val="24"/>
              </w:rPr>
              <w:t>$2,013,589</w:t>
            </w:r>
          </w:p>
        </w:tc>
        <w:tc>
          <w:tcPr>
            <w:tcW w:w="882" w:type="pct"/>
            <w:tcBorders>
              <w:top w:val="thinThickSmallGap" w:sz="24" w:space="0" w:color="auto"/>
              <w:left w:val="single" w:sz="4" w:space="0" w:color="FFFFFF" w:themeColor="background1"/>
              <w:bottom w:val="single" w:sz="4" w:space="0" w:color="FFFFFF" w:themeColor="background1"/>
            </w:tcBorders>
            <w:shd w:val="clear" w:color="auto" w:fill="4BACC6" w:themeFill="accent5"/>
            <w:vAlign w:val="center"/>
          </w:tcPr>
          <w:p w14:paraId="53B99AE8" w14:textId="77777777" w:rsidR="006C1F2E" w:rsidRPr="007E70C7" w:rsidRDefault="006C1F2E" w:rsidP="00657AD1">
            <w:pPr>
              <w:pStyle w:val="BodyText"/>
              <w:spacing w:after="0"/>
              <w:jc w:val="center"/>
              <w:rPr>
                <w:rFonts w:ascii="Arial Narrow" w:hAnsi="Arial Narrow" w:cs="Arial"/>
                <w:sz w:val="24"/>
                <w:szCs w:val="24"/>
                <w:lang w:val="en-AU"/>
              </w:rPr>
            </w:pPr>
            <w:r w:rsidRPr="007E70C7">
              <w:rPr>
                <w:rFonts w:ascii="Arial Narrow" w:hAnsi="Arial Narrow" w:cs="Arial"/>
                <w:sz w:val="24"/>
                <w:szCs w:val="24"/>
                <w:lang w:val="en-AU"/>
              </w:rPr>
              <w:t>$66,019</w:t>
            </w:r>
          </w:p>
        </w:tc>
      </w:tr>
      <w:tr w:rsidR="004901A7" w:rsidRPr="007E70C7" w14:paraId="3A334561" w14:textId="77777777" w:rsidTr="008834C5">
        <w:trPr>
          <w:trHeight w:val="256"/>
        </w:trPr>
        <w:tc>
          <w:tcPr>
            <w:tcW w:w="1378" w:type="pct"/>
            <w:tcBorders>
              <w:top w:val="single" w:sz="4" w:space="0" w:color="FFFFFF" w:themeColor="background1"/>
              <w:left w:val="single" w:sz="2" w:space="0" w:color="auto"/>
              <w:bottom w:val="single" w:sz="4" w:space="0" w:color="FFFFFF" w:themeColor="background1"/>
              <w:right w:val="thinThickSmallGap" w:sz="24" w:space="0" w:color="auto"/>
            </w:tcBorders>
            <w:shd w:val="clear" w:color="auto" w:fill="4BACC6" w:themeFill="accent5"/>
            <w:vAlign w:val="center"/>
          </w:tcPr>
          <w:p w14:paraId="399F0002" w14:textId="77777777" w:rsidR="006C1F2E" w:rsidRPr="007E70C7" w:rsidRDefault="006C1F2E" w:rsidP="00657AD1">
            <w:pPr>
              <w:pStyle w:val="BodyText"/>
              <w:spacing w:after="0"/>
              <w:jc w:val="left"/>
              <w:rPr>
                <w:rFonts w:ascii="Arial Narrow" w:hAnsi="Arial Narrow" w:cs="Arial"/>
                <w:b/>
                <w:sz w:val="24"/>
                <w:szCs w:val="24"/>
                <w:lang w:val="en-AU"/>
              </w:rPr>
            </w:pPr>
            <w:r w:rsidRPr="007E70C7">
              <w:rPr>
                <w:rFonts w:ascii="Arial Narrow" w:hAnsi="Arial Narrow" w:cs="Arial"/>
                <w:b/>
                <w:sz w:val="24"/>
                <w:szCs w:val="24"/>
                <w:lang w:val="en-AU"/>
              </w:rPr>
              <w:t>M Spec – Gangways, Jetties and Pontoons</w:t>
            </w:r>
          </w:p>
        </w:tc>
        <w:tc>
          <w:tcPr>
            <w:tcW w:w="887" w:type="pct"/>
            <w:tcBorders>
              <w:top w:val="single" w:sz="4" w:space="0" w:color="FFFFFF" w:themeColor="background1"/>
              <w:left w:val="thinThickSmallGap" w:sz="24" w:space="0" w:color="auto"/>
              <w:bottom w:val="single" w:sz="4" w:space="0" w:color="FFFFFF" w:themeColor="background1"/>
              <w:right w:val="single" w:sz="4" w:space="0" w:color="FFFFFF" w:themeColor="background1"/>
            </w:tcBorders>
            <w:vAlign w:val="center"/>
          </w:tcPr>
          <w:p w14:paraId="23D0194E" w14:textId="77777777" w:rsidR="006C1F2E" w:rsidRPr="007E70C7" w:rsidRDefault="006C1F2E" w:rsidP="00657AD1">
            <w:pPr>
              <w:spacing w:line="240" w:lineRule="auto"/>
              <w:rPr>
                <w:rFonts w:ascii="Arial Narrow" w:hAnsi="Arial Narrow" w:cs="Arial"/>
                <w:color w:val="000000"/>
                <w:szCs w:val="24"/>
              </w:rPr>
            </w:pPr>
            <w:r w:rsidRPr="007E70C7">
              <w:rPr>
                <w:rFonts w:ascii="Arial Narrow" w:hAnsi="Arial Narrow" w:cs="Arial"/>
                <w:color w:val="000000"/>
                <w:szCs w:val="24"/>
              </w:rPr>
              <w:t xml:space="preserve"> $11,894,492 </w:t>
            </w:r>
          </w:p>
        </w:tc>
        <w:tc>
          <w:tcPr>
            <w:tcW w:w="9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167913E" w14:textId="77777777" w:rsidR="006C1F2E" w:rsidRPr="007E70C7" w:rsidRDefault="006C1F2E" w:rsidP="00657AD1">
            <w:pPr>
              <w:spacing w:line="240" w:lineRule="auto"/>
              <w:rPr>
                <w:rFonts w:ascii="Arial Narrow" w:hAnsi="Arial Narrow" w:cs="Arial"/>
                <w:color w:val="000000"/>
                <w:szCs w:val="24"/>
              </w:rPr>
            </w:pPr>
            <w:r w:rsidRPr="007E70C7">
              <w:rPr>
                <w:rFonts w:ascii="Arial Narrow" w:hAnsi="Arial Narrow" w:cs="Arial"/>
                <w:color w:val="000000"/>
                <w:szCs w:val="24"/>
              </w:rPr>
              <w:t xml:space="preserve"> $8,197,058 </w:t>
            </w:r>
          </w:p>
        </w:tc>
        <w:tc>
          <w:tcPr>
            <w:tcW w:w="8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D3BAB12" w14:textId="77777777" w:rsidR="006C1F2E" w:rsidRPr="007E70C7" w:rsidRDefault="006C1F2E" w:rsidP="00657AD1">
            <w:pPr>
              <w:spacing w:line="240" w:lineRule="auto"/>
              <w:rPr>
                <w:rFonts w:ascii="Arial Narrow" w:hAnsi="Arial Narrow" w:cs="Arial"/>
                <w:szCs w:val="24"/>
              </w:rPr>
            </w:pPr>
            <w:r w:rsidRPr="007E70C7">
              <w:rPr>
                <w:rFonts w:ascii="Arial Narrow" w:hAnsi="Arial Narrow" w:cs="Arial"/>
                <w:szCs w:val="24"/>
              </w:rPr>
              <w:t>$3,697,434</w:t>
            </w:r>
          </w:p>
        </w:tc>
        <w:tc>
          <w:tcPr>
            <w:tcW w:w="882" w:type="pct"/>
            <w:tcBorders>
              <w:top w:val="single" w:sz="4" w:space="0" w:color="FFFFFF" w:themeColor="background1"/>
              <w:left w:val="single" w:sz="4" w:space="0" w:color="FFFFFF" w:themeColor="background1"/>
              <w:bottom w:val="single" w:sz="4" w:space="0" w:color="FFFFFF" w:themeColor="background1"/>
            </w:tcBorders>
            <w:shd w:val="clear" w:color="auto" w:fill="4BACC6" w:themeFill="accent5"/>
            <w:vAlign w:val="center"/>
          </w:tcPr>
          <w:p w14:paraId="751ED08A" w14:textId="77777777" w:rsidR="006C1F2E" w:rsidRPr="007E70C7" w:rsidRDefault="006C1F2E" w:rsidP="00657AD1">
            <w:pPr>
              <w:pStyle w:val="BodyText"/>
              <w:spacing w:after="0"/>
              <w:jc w:val="center"/>
              <w:rPr>
                <w:rFonts w:ascii="Arial Narrow" w:hAnsi="Arial Narrow" w:cs="Arial"/>
                <w:sz w:val="24"/>
                <w:szCs w:val="24"/>
                <w:lang w:val="en-AU"/>
              </w:rPr>
            </w:pPr>
            <w:r w:rsidRPr="007E70C7">
              <w:rPr>
                <w:rFonts w:ascii="Arial Narrow" w:hAnsi="Arial Narrow" w:cs="Arial"/>
                <w:sz w:val="24"/>
                <w:szCs w:val="24"/>
                <w:lang w:val="en-AU"/>
              </w:rPr>
              <w:t>$399,573</w:t>
            </w:r>
          </w:p>
        </w:tc>
      </w:tr>
      <w:tr w:rsidR="004901A7" w:rsidRPr="007E70C7" w14:paraId="622CD011" w14:textId="77777777" w:rsidTr="008834C5">
        <w:trPr>
          <w:trHeight w:val="275"/>
        </w:trPr>
        <w:tc>
          <w:tcPr>
            <w:tcW w:w="1378" w:type="pct"/>
            <w:tcBorders>
              <w:top w:val="single" w:sz="4" w:space="0" w:color="FFFFFF" w:themeColor="background1"/>
              <w:left w:val="single" w:sz="2" w:space="0" w:color="auto"/>
              <w:bottom w:val="single" w:sz="4" w:space="0" w:color="FFFFFF" w:themeColor="background1"/>
              <w:right w:val="thinThickSmallGap" w:sz="24" w:space="0" w:color="auto"/>
            </w:tcBorders>
            <w:shd w:val="clear" w:color="auto" w:fill="4BACC6" w:themeFill="accent5"/>
            <w:vAlign w:val="center"/>
          </w:tcPr>
          <w:p w14:paraId="5BF96ED5" w14:textId="77777777" w:rsidR="006C1F2E" w:rsidRPr="007E70C7" w:rsidRDefault="006C1F2E" w:rsidP="00657AD1">
            <w:pPr>
              <w:pStyle w:val="BodyText"/>
              <w:spacing w:after="0"/>
              <w:jc w:val="left"/>
              <w:rPr>
                <w:rFonts w:ascii="Arial Narrow" w:hAnsi="Arial Narrow" w:cs="Arial"/>
                <w:b/>
                <w:sz w:val="24"/>
                <w:szCs w:val="24"/>
                <w:lang w:val="en-AU"/>
              </w:rPr>
            </w:pPr>
            <w:r w:rsidRPr="007E70C7">
              <w:rPr>
                <w:rFonts w:ascii="Arial Narrow" w:hAnsi="Arial Narrow" w:cs="Arial"/>
                <w:b/>
                <w:sz w:val="24"/>
                <w:szCs w:val="24"/>
                <w:lang w:val="en-AU"/>
              </w:rPr>
              <w:t>M Spec – Piles</w:t>
            </w:r>
          </w:p>
        </w:tc>
        <w:tc>
          <w:tcPr>
            <w:tcW w:w="887" w:type="pct"/>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D9D9D9" w:themeFill="background1" w:themeFillShade="D9"/>
            <w:vAlign w:val="center"/>
          </w:tcPr>
          <w:p w14:paraId="0B1DBDFE" w14:textId="77777777" w:rsidR="006C1F2E" w:rsidRPr="007E70C7" w:rsidRDefault="006C1F2E" w:rsidP="00657AD1">
            <w:pPr>
              <w:spacing w:line="240" w:lineRule="auto"/>
              <w:rPr>
                <w:rFonts w:ascii="Arial Narrow" w:hAnsi="Arial Narrow" w:cs="Arial"/>
                <w:color w:val="000000"/>
                <w:szCs w:val="24"/>
              </w:rPr>
            </w:pPr>
            <w:r w:rsidRPr="007E70C7">
              <w:rPr>
                <w:rFonts w:ascii="Arial Narrow" w:hAnsi="Arial Narrow" w:cs="Arial"/>
                <w:color w:val="000000"/>
                <w:szCs w:val="24"/>
              </w:rPr>
              <w:t xml:space="preserve"> $2,014,505 </w:t>
            </w:r>
          </w:p>
        </w:tc>
        <w:tc>
          <w:tcPr>
            <w:tcW w:w="9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F0E803C" w14:textId="77777777" w:rsidR="006C1F2E" w:rsidRPr="007E70C7" w:rsidRDefault="006C1F2E" w:rsidP="00657AD1">
            <w:pPr>
              <w:spacing w:line="240" w:lineRule="auto"/>
              <w:rPr>
                <w:rFonts w:ascii="Arial Narrow" w:hAnsi="Arial Narrow" w:cs="Arial"/>
                <w:color w:val="000000"/>
                <w:szCs w:val="24"/>
              </w:rPr>
            </w:pPr>
            <w:r w:rsidRPr="007E70C7">
              <w:rPr>
                <w:rFonts w:ascii="Arial Narrow" w:hAnsi="Arial Narrow" w:cs="Arial"/>
                <w:color w:val="000000"/>
                <w:szCs w:val="24"/>
              </w:rPr>
              <w:t xml:space="preserve"> $1,390,008 </w:t>
            </w:r>
          </w:p>
        </w:tc>
        <w:tc>
          <w:tcPr>
            <w:tcW w:w="8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A5A31CC" w14:textId="77777777" w:rsidR="006C1F2E" w:rsidRPr="007E70C7" w:rsidRDefault="006C1F2E" w:rsidP="00657AD1">
            <w:pPr>
              <w:spacing w:line="240" w:lineRule="auto"/>
              <w:rPr>
                <w:rFonts w:ascii="Arial Narrow" w:hAnsi="Arial Narrow" w:cs="Arial"/>
                <w:szCs w:val="24"/>
              </w:rPr>
            </w:pPr>
            <w:r w:rsidRPr="007E70C7">
              <w:rPr>
                <w:rFonts w:ascii="Arial Narrow" w:hAnsi="Arial Narrow" w:cs="Arial"/>
                <w:szCs w:val="24"/>
              </w:rPr>
              <w:t>$624,497</w:t>
            </w:r>
          </w:p>
        </w:tc>
        <w:tc>
          <w:tcPr>
            <w:tcW w:w="882" w:type="pct"/>
            <w:tcBorders>
              <w:top w:val="single" w:sz="4" w:space="0" w:color="FFFFFF" w:themeColor="background1"/>
              <w:left w:val="single" w:sz="4" w:space="0" w:color="FFFFFF" w:themeColor="background1"/>
              <w:bottom w:val="single" w:sz="4" w:space="0" w:color="FFFFFF" w:themeColor="background1"/>
            </w:tcBorders>
            <w:shd w:val="clear" w:color="auto" w:fill="4BACC6" w:themeFill="accent5"/>
            <w:vAlign w:val="center"/>
          </w:tcPr>
          <w:p w14:paraId="31353B33" w14:textId="77777777" w:rsidR="006C1F2E" w:rsidRPr="007E70C7" w:rsidRDefault="006C1F2E" w:rsidP="00657AD1">
            <w:pPr>
              <w:pStyle w:val="BodyText"/>
              <w:spacing w:after="0"/>
              <w:jc w:val="center"/>
              <w:rPr>
                <w:rFonts w:ascii="Arial Narrow" w:hAnsi="Arial Narrow" w:cs="Arial"/>
                <w:sz w:val="24"/>
                <w:szCs w:val="24"/>
                <w:lang w:val="en-AU"/>
              </w:rPr>
            </w:pPr>
            <w:r w:rsidRPr="007E70C7">
              <w:rPr>
                <w:rFonts w:ascii="Arial Narrow" w:hAnsi="Arial Narrow" w:cs="Arial"/>
                <w:sz w:val="24"/>
                <w:szCs w:val="24"/>
                <w:lang w:val="en-AU"/>
              </w:rPr>
              <w:t>$40,290</w:t>
            </w:r>
          </w:p>
        </w:tc>
      </w:tr>
      <w:tr w:rsidR="004901A7" w:rsidRPr="007E70C7" w14:paraId="06CFBA71" w14:textId="77777777" w:rsidTr="008834C5">
        <w:trPr>
          <w:trHeight w:val="256"/>
        </w:trPr>
        <w:tc>
          <w:tcPr>
            <w:tcW w:w="1378" w:type="pct"/>
            <w:tcBorders>
              <w:top w:val="single" w:sz="4" w:space="0" w:color="FFFFFF" w:themeColor="background1"/>
              <w:left w:val="single" w:sz="2" w:space="0" w:color="auto"/>
              <w:bottom w:val="single" w:sz="4" w:space="0" w:color="FFFFFF" w:themeColor="background1"/>
              <w:right w:val="thinThickSmallGap" w:sz="24" w:space="0" w:color="auto"/>
            </w:tcBorders>
            <w:shd w:val="clear" w:color="auto" w:fill="4BACC6" w:themeFill="accent5"/>
            <w:vAlign w:val="center"/>
          </w:tcPr>
          <w:p w14:paraId="6C371362" w14:textId="77777777" w:rsidR="006C1F2E" w:rsidRPr="007E70C7" w:rsidRDefault="006C1F2E" w:rsidP="00657AD1">
            <w:pPr>
              <w:pStyle w:val="BodyText"/>
              <w:spacing w:after="0"/>
              <w:jc w:val="left"/>
              <w:rPr>
                <w:rFonts w:ascii="Arial Narrow" w:hAnsi="Arial Narrow" w:cs="Arial"/>
                <w:b/>
                <w:sz w:val="24"/>
                <w:szCs w:val="24"/>
                <w:lang w:val="en-AU"/>
              </w:rPr>
            </w:pPr>
            <w:r w:rsidRPr="007E70C7">
              <w:rPr>
                <w:rFonts w:ascii="Arial Narrow" w:hAnsi="Arial Narrow" w:cs="Arial"/>
                <w:b/>
                <w:sz w:val="24"/>
                <w:szCs w:val="24"/>
                <w:lang w:val="en-AU"/>
              </w:rPr>
              <w:t>M Spec - Sea Walls and Breakwaters</w:t>
            </w:r>
          </w:p>
        </w:tc>
        <w:tc>
          <w:tcPr>
            <w:tcW w:w="887" w:type="pct"/>
            <w:tcBorders>
              <w:top w:val="single" w:sz="4" w:space="0" w:color="FFFFFF" w:themeColor="background1"/>
              <w:left w:val="thinThickSmallGap" w:sz="24" w:space="0" w:color="auto"/>
              <w:bottom w:val="single" w:sz="4" w:space="0" w:color="FFFFFF" w:themeColor="background1"/>
              <w:right w:val="single" w:sz="4" w:space="0" w:color="FFFFFF" w:themeColor="background1"/>
            </w:tcBorders>
            <w:vAlign w:val="center"/>
          </w:tcPr>
          <w:p w14:paraId="17EF966F" w14:textId="77777777" w:rsidR="006C1F2E" w:rsidRPr="007E70C7" w:rsidRDefault="006C1F2E" w:rsidP="00657AD1">
            <w:pPr>
              <w:spacing w:line="240" w:lineRule="auto"/>
              <w:rPr>
                <w:rFonts w:ascii="Arial Narrow" w:hAnsi="Arial Narrow" w:cs="Arial"/>
                <w:color w:val="000000"/>
                <w:szCs w:val="24"/>
              </w:rPr>
            </w:pPr>
            <w:r w:rsidRPr="007E70C7">
              <w:rPr>
                <w:rFonts w:ascii="Arial Narrow" w:hAnsi="Arial Narrow" w:cs="Arial"/>
                <w:color w:val="000000"/>
                <w:szCs w:val="24"/>
              </w:rPr>
              <w:t xml:space="preserve"> $23,691,000 </w:t>
            </w:r>
          </w:p>
        </w:tc>
        <w:tc>
          <w:tcPr>
            <w:tcW w:w="9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6ACF4E" w14:textId="77777777" w:rsidR="006C1F2E" w:rsidRPr="007E70C7" w:rsidRDefault="006C1F2E" w:rsidP="00657AD1">
            <w:pPr>
              <w:spacing w:line="240" w:lineRule="auto"/>
              <w:rPr>
                <w:rFonts w:ascii="Arial Narrow" w:hAnsi="Arial Narrow" w:cs="Arial"/>
                <w:color w:val="000000"/>
                <w:szCs w:val="24"/>
              </w:rPr>
            </w:pPr>
            <w:r w:rsidRPr="007E70C7">
              <w:rPr>
                <w:rFonts w:ascii="Arial Narrow" w:hAnsi="Arial Narrow" w:cs="Arial"/>
                <w:color w:val="000000"/>
                <w:szCs w:val="24"/>
              </w:rPr>
              <w:t xml:space="preserve"> $ 21,203,445 </w:t>
            </w:r>
          </w:p>
        </w:tc>
        <w:tc>
          <w:tcPr>
            <w:tcW w:w="8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59FB8E7" w14:textId="77777777" w:rsidR="006C1F2E" w:rsidRPr="007E70C7" w:rsidRDefault="006C1F2E" w:rsidP="00657AD1">
            <w:pPr>
              <w:spacing w:line="240" w:lineRule="auto"/>
              <w:rPr>
                <w:rFonts w:ascii="Arial Narrow" w:hAnsi="Arial Narrow" w:cs="Arial"/>
                <w:szCs w:val="24"/>
              </w:rPr>
            </w:pPr>
            <w:r w:rsidRPr="007E70C7">
              <w:rPr>
                <w:rFonts w:ascii="Arial Narrow" w:hAnsi="Arial Narrow" w:cs="Arial"/>
                <w:szCs w:val="24"/>
              </w:rPr>
              <w:t>$2,487,555</w:t>
            </w:r>
          </w:p>
        </w:tc>
        <w:tc>
          <w:tcPr>
            <w:tcW w:w="882" w:type="pct"/>
            <w:tcBorders>
              <w:top w:val="single" w:sz="4" w:space="0" w:color="FFFFFF" w:themeColor="background1"/>
              <w:left w:val="single" w:sz="4" w:space="0" w:color="FFFFFF" w:themeColor="background1"/>
              <w:bottom w:val="single" w:sz="4" w:space="0" w:color="FFFFFF" w:themeColor="background1"/>
            </w:tcBorders>
            <w:shd w:val="clear" w:color="auto" w:fill="4BACC6" w:themeFill="accent5"/>
            <w:vAlign w:val="center"/>
          </w:tcPr>
          <w:p w14:paraId="3B856064" w14:textId="77777777" w:rsidR="006C1F2E" w:rsidRPr="007E70C7" w:rsidRDefault="006C1F2E" w:rsidP="00657AD1">
            <w:pPr>
              <w:pStyle w:val="BodyText"/>
              <w:spacing w:after="0"/>
              <w:jc w:val="center"/>
              <w:rPr>
                <w:rFonts w:ascii="Arial Narrow" w:hAnsi="Arial Narrow" w:cs="Arial"/>
                <w:sz w:val="24"/>
                <w:szCs w:val="24"/>
                <w:lang w:val="en-AU"/>
              </w:rPr>
            </w:pPr>
            <w:r w:rsidRPr="007E70C7">
              <w:rPr>
                <w:rFonts w:ascii="Arial Narrow" w:hAnsi="Arial Narrow" w:cs="Arial"/>
                <w:sz w:val="24"/>
                <w:szCs w:val="24"/>
                <w:lang w:val="en-AU"/>
              </w:rPr>
              <w:t>$236,910</w:t>
            </w:r>
          </w:p>
        </w:tc>
      </w:tr>
      <w:tr w:rsidR="004901A7" w:rsidRPr="007E70C7" w14:paraId="6A148B3F" w14:textId="77777777" w:rsidTr="008834C5">
        <w:trPr>
          <w:trHeight w:val="256"/>
        </w:trPr>
        <w:tc>
          <w:tcPr>
            <w:tcW w:w="1378" w:type="pct"/>
            <w:tcBorders>
              <w:top w:val="single" w:sz="4" w:space="0" w:color="FFFFFF" w:themeColor="background1"/>
              <w:left w:val="single" w:sz="2" w:space="0" w:color="auto"/>
              <w:bottom w:val="single" w:sz="4" w:space="0" w:color="FFFFFF" w:themeColor="background1"/>
              <w:right w:val="thinThickSmallGap" w:sz="24" w:space="0" w:color="auto"/>
            </w:tcBorders>
            <w:shd w:val="clear" w:color="auto" w:fill="4BACC6" w:themeFill="accent5"/>
            <w:vAlign w:val="center"/>
          </w:tcPr>
          <w:p w14:paraId="6A3039EB" w14:textId="77777777" w:rsidR="006C1F2E" w:rsidRPr="007E70C7" w:rsidRDefault="006C1F2E" w:rsidP="00657AD1">
            <w:pPr>
              <w:pStyle w:val="BodyText"/>
              <w:spacing w:after="0"/>
              <w:jc w:val="left"/>
              <w:rPr>
                <w:rFonts w:ascii="Arial Narrow" w:hAnsi="Arial Narrow" w:cs="Arial"/>
                <w:b/>
                <w:sz w:val="24"/>
                <w:szCs w:val="24"/>
                <w:lang w:val="en-AU"/>
              </w:rPr>
            </w:pPr>
            <w:r w:rsidRPr="007E70C7">
              <w:rPr>
                <w:rFonts w:ascii="Arial Narrow" w:hAnsi="Arial Narrow" w:cs="Arial"/>
                <w:b/>
                <w:sz w:val="24"/>
                <w:szCs w:val="24"/>
                <w:lang w:val="en-AU"/>
              </w:rPr>
              <w:t>M Spec - Service Lines</w:t>
            </w:r>
          </w:p>
        </w:tc>
        <w:tc>
          <w:tcPr>
            <w:tcW w:w="887" w:type="pct"/>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D9D9D9" w:themeFill="background1" w:themeFillShade="D9"/>
            <w:vAlign w:val="center"/>
          </w:tcPr>
          <w:p w14:paraId="572AE767" w14:textId="77777777" w:rsidR="006C1F2E" w:rsidRPr="007E70C7" w:rsidRDefault="006C1F2E" w:rsidP="00657AD1">
            <w:pPr>
              <w:spacing w:line="240" w:lineRule="auto"/>
              <w:rPr>
                <w:rFonts w:ascii="Arial Narrow" w:hAnsi="Arial Narrow" w:cs="Arial"/>
                <w:color w:val="000000"/>
                <w:szCs w:val="24"/>
              </w:rPr>
            </w:pPr>
            <w:r w:rsidRPr="007E70C7">
              <w:rPr>
                <w:rFonts w:ascii="Arial Narrow" w:hAnsi="Arial Narrow" w:cs="Arial"/>
                <w:color w:val="000000"/>
                <w:szCs w:val="24"/>
              </w:rPr>
              <w:t xml:space="preserve"> $302,098 </w:t>
            </w:r>
          </w:p>
        </w:tc>
        <w:tc>
          <w:tcPr>
            <w:tcW w:w="9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3FC3E00" w14:textId="77777777" w:rsidR="006C1F2E" w:rsidRPr="007E70C7" w:rsidRDefault="006C1F2E" w:rsidP="00657AD1">
            <w:pPr>
              <w:spacing w:line="240" w:lineRule="auto"/>
              <w:rPr>
                <w:rFonts w:ascii="Arial Narrow" w:hAnsi="Arial Narrow" w:cs="Arial"/>
                <w:color w:val="000000"/>
                <w:szCs w:val="24"/>
              </w:rPr>
            </w:pPr>
            <w:r w:rsidRPr="007E70C7">
              <w:rPr>
                <w:rFonts w:ascii="Arial Narrow" w:hAnsi="Arial Narrow" w:cs="Arial"/>
                <w:color w:val="000000"/>
                <w:szCs w:val="24"/>
              </w:rPr>
              <w:t xml:space="preserve"> $207,692 </w:t>
            </w:r>
          </w:p>
        </w:tc>
        <w:tc>
          <w:tcPr>
            <w:tcW w:w="8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EE348D7" w14:textId="77777777" w:rsidR="006C1F2E" w:rsidRPr="007E70C7" w:rsidRDefault="006C1F2E" w:rsidP="00657AD1">
            <w:pPr>
              <w:spacing w:line="240" w:lineRule="auto"/>
              <w:rPr>
                <w:rFonts w:ascii="Arial Narrow" w:hAnsi="Arial Narrow" w:cs="Arial"/>
                <w:szCs w:val="24"/>
              </w:rPr>
            </w:pPr>
            <w:r w:rsidRPr="007E70C7">
              <w:rPr>
                <w:rFonts w:ascii="Arial Narrow" w:hAnsi="Arial Narrow" w:cs="Arial"/>
                <w:szCs w:val="24"/>
              </w:rPr>
              <w:t>$94,406</w:t>
            </w:r>
          </w:p>
        </w:tc>
        <w:tc>
          <w:tcPr>
            <w:tcW w:w="882" w:type="pct"/>
            <w:tcBorders>
              <w:top w:val="single" w:sz="4" w:space="0" w:color="FFFFFF" w:themeColor="background1"/>
              <w:left w:val="single" w:sz="4" w:space="0" w:color="FFFFFF" w:themeColor="background1"/>
              <w:bottom w:val="single" w:sz="4" w:space="0" w:color="FFFFFF" w:themeColor="background1"/>
            </w:tcBorders>
            <w:shd w:val="clear" w:color="auto" w:fill="4BACC6" w:themeFill="accent5"/>
            <w:vAlign w:val="center"/>
          </w:tcPr>
          <w:p w14:paraId="106E147C" w14:textId="77777777" w:rsidR="006C1F2E" w:rsidRPr="007E70C7" w:rsidRDefault="006C1F2E" w:rsidP="00657AD1">
            <w:pPr>
              <w:pStyle w:val="BodyText"/>
              <w:spacing w:after="0"/>
              <w:jc w:val="center"/>
              <w:rPr>
                <w:rFonts w:ascii="Arial Narrow" w:hAnsi="Arial Narrow" w:cs="Arial"/>
                <w:sz w:val="24"/>
                <w:szCs w:val="24"/>
                <w:lang w:val="en-AU"/>
              </w:rPr>
            </w:pPr>
            <w:r w:rsidRPr="007E70C7">
              <w:rPr>
                <w:rFonts w:ascii="Arial Narrow" w:hAnsi="Arial Narrow" w:cs="Arial"/>
                <w:sz w:val="24"/>
                <w:szCs w:val="24"/>
                <w:lang w:val="en-AU"/>
              </w:rPr>
              <w:t>$7,552</w:t>
            </w:r>
          </w:p>
        </w:tc>
      </w:tr>
      <w:tr w:rsidR="004901A7" w:rsidRPr="007E70C7" w14:paraId="458548BF" w14:textId="77777777" w:rsidTr="008834C5">
        <w:trPr>
          <w:trHeight w:val="275"/>
        </w:trPr>
        <w:tc>
          <w:tcPr>
            <w:tcW w:w="1378" w:type="pct"/>
            <w:tcBorders>
              <w:top w:val="single" w:sz="4" w:space="0" w:color="FFFFFF" w:themeColor="background1"/>
              <w:left w:val="single" w:sz="2" w:space="0" w:color="auto"/>
              <w:bottom w:val="single" w:sz="4" w:space="0" w:color="FFFFFF" w:themeColor="background1"/>
              <w:right w:val="thinThickSmallGap" w:sz="24" w:space="0" w:color="auto"/>
            </w:tcBorders>
            <w:shd w:val="clear" w:color="auto" w:fill="4BACC6" w:themeFill="accent5"/>
            <w:vAlign w:val="center"/>
          </w:tcPr>
          <w:p w14:paraId="312EE48D" w14:textId="77777777" w:rsidR="006C1F2E" w:rsidRPr="007E70C7" w:rsidRDefault="006C1F2E" w:rsidP="00657AD1">
            <w:pPr>
              <w:pStyle w:val="BodyText"/>
              <w:spacing w:after="0"/>
              <w:jc w:val="left"/>
              <w:rPr>
                <w:rFonts w:ascii="Arial Narrow" w:hAnsi="Arial Narrow" w:cs="Arial"/>
                <w:b/>
                <w:sz w:val="24"/>
                <w:szCs w:val="24"/>
                <w:lang w:val="en-AU"/>
              </w:rPr>
            </w:pPr>
            <w:r w:rsidRPr="007E70C7">
              <w:rPr>
                <w:rFonts w:ascii="Arial Narrow" w:hAnsi="Arial Narrow" w:cs="Arial"/>
                <w:b/>
                <w:sz w:val="24"/>
                <w:szCs w:val="24"/>
                <w:lang w:val="en-AU"/>
              </w:rPr>
              <w:t>M Spec - Service Points</w:t>
            </w:r>
          </w:p>
        </w:tc>
        <w:tc>
          <w:tcPr>
            <w:tcW w:w="887" w:type="pct"/>
            <w:tcBorders>
              <w:top w:val="single" w:sz="4" w:space="0" w:color="FFFFFF" w:themeColor="background1"/>
              <w:left w:val="thinThickSmallGap" w:sz="24" w:space="0" w:color="auto"/>
              <w:bottom w:val="single" w:sz="4" w:space="0" w:color="FFFFFF" w:themeColor="background1"/>
              <w:right w:val="single" w:sz="4" w:space="0" w:color="FFFFFF" w:themeColor="background1"/>
            </w:tcBorders>
            <w:vAlign w:val="center"/>
          </w:tcPr>
          <w:p w14:paraId="6F02C7F1" w14:textId="77777777" w:rsidR="006C1F2E" w:rsidRPr="007E70C7" w:rsidRDefault="006C1F2E" w:rsidP="00657AD1">
            <w:pPr>
              <w:spacing w:line="240" w:lineRule="auto"/>
              <w:rPr>
                <w:rFonts w:ascii="Arial Narrow" w:hAnsi="Arial Narrow" w:cs="Arial"/>
                <w:color w:val="000000"/>
                <w:szCs w:val="24"/>
              </w:rPr>
            </w:pPr>
            <w:r w:rsidRPr="007E70C7">
              <w:rPr>
                <w:rFonts w:ascii="Arial Narrow" w:hAnsi="Arial Narrow" w:cs="Arial"/>
                <w:color w:val="000000"/>
                <w:szCs w:val="24"/>
              </w:rPr>
              <w:t xml:space="preserve"> $185,700 </w:t>
            </w:r>
          </w:p>
        </w:tc>
        <w:tc>
          <w:tcPr>
            <w:tcW w:w="9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BD56C5" w14:textId="77777777" w:rsidR="006C1F2E" w:rsidRPr="007E70C7" w:rsidRDefault="006C1F2E" w:rsidP="00657AD1">
            <w:pPr>
              <w:spacing w:line="240" w:lineRule="auto"/>
              <w:rPr>
                <w:rFonts w:ascii="Arial Narrow" w:hAnsi="Arial Narrow" w:cs="Arial"/>
                <w:color w:val="000000"/>
                <w:szCs w:val="24"/>
              </w:rPr>
            </w:pPr>
            <w:r w:rsidRPr="007E70C7">
              <w:rPr>
                <w:rFonts w:ascii="Arial Narrow" w:hAnsi="Arial Narrow" w:cs="Arial"/>
                <w:color w:val="000000"/>
                <w:szCs w:val="24"/>
              </w:rPr>
              <w:t xml:space="preserve"> $127,230 </w:t>
            </w:r>
          </w:p>
        </w:tc>
        <w:tc>
          <w:tcPr>
            <w:tcW w:w="8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2B6A4E5" w14:textId="77777777" w:rsidR="006C1F2E" w:rsidRPr="007E70C7" w:rsidRDefault="006C1F2E" w:rsidP="00657AD1">
            <w:pPr>
              <w:spacing w:line="240" w:lineRule="auto"/>
              <w:rPr>
                <w:rFonts w:ascii="Arial Narrow" w:hAnsi="Arial Narrow" w:cs="Arial"/>
                <w:szCs w:val="24"/>
              </w:rPr>
            </w:pPr>
            <w:r w:rsidRPr="007E70C7">
              <w:rPr>
                <w:rFonts w:ascii="Arial Narrow" w:hAnsi="Arial Narrow" w:cs="Arial"/>
                <w:szCs w:val="24"/>
              </w:rPr>
              <w:t>$58,470</w:t>
            </w:r>
          </w:p>
        </w:tc>
        <w:tc>
          <w:tcPr>
            <w:tcW w:w="882" w:type="pct"/>
            <w:tcBorders>
              <w:top w:val="single" w:sz="4" w:space="0" w:color="FFFFFF" w:themeColor="background1"/>
              <w:left w:val="single" w:sz="4" w:space="0" w:color="FFFFFF" w:themeColor="background1"/>
              <w:bottom w:val="single" w:sz="4" w:space="0" w:color="FFFFFF" w:themeColor="background1"/>
            </w:tcBorders>
            <w:shd w:val="clear" w:color="auto" w:fill="4BACC6" w:themeFill="accent5"/>
            <w:vAlign w:val="center"/>
          </w:tcPr>
          <w:p w14:paraId="63E0E385" w14:textId="77777777" w:rsidR="006C1F2E" w:rsidRPr="007E70C7" w:rsidRDefault="006C1F2E" w:rsidP="00657AD1">
            <w:pPr>
              <w:pStyle w:val="BodyText"/>
              <w:spacing w:after="0"/>
              <w:jc w:val="center"/>
              <w:rPr>
                <w:rFonts w:ascii="Arial Narrow" w:hAnsi="Arial Narrow" w:cs="Arial"/>
                <w:sz w:val="24"/>
                <w:szCs w:val="24"/>
                <w:lang w:val="en-AU"/>
              </w:rPr>
            </w:pPr>
            <w:r w:rsidRPr="007E70C7">
              <w:rPr>
                <w:rFonts w:ascii="Arial Narrow" w:hAnsi="Arial Narrow" w:cs="Arial"/>
                <w:sz w:val="24"/>
                <w:szCs w:val="24"/>
                <w:lang w:val="en-AU"/>
              </w:rPr>
              <w:t>$5,519</w:t>
            </w:r>
          </w:p>
        </w:tc>
      </w:tr>
      <w:tr w:rsidR="004901A7" w:rsidRPr="007E70C7" w14:paraId="734EC6EB" w14:textId="77777777" w:rsidTr="008834C5">
        <w:trPr>
          <w:trHeight w:val="469"/>
        </w:trPr>
        <w:tc>
          <w:tcPr>
            <w:tcW w:w="1378" w:type="pct"/>
            <w:tcBorders>
              <w:top w:val="single" w:sz="4" w:space="0" w:color="FFFFFF" w:themeColor="background1"/>
              <w:left w:val="single" w:sz="2" w:space="0" w:color="auto"/>
              <w:bottom w:val="single" w:sz="4" w:space="0" w:color="FFFFFF" w:themeColor="background1"/>
              <w:right w:val="thinThickSmallGap" w:sz="24" w:space="0" w:color="auto"/>
            </w:tcBorders>
            <w:shd w:val="clear" w:color="auto" w:fill="4BACC6" w:themeFill="accent5"/>
            <w:vAlign w:val="center"/>
          </w:tcPr>
          <w:p w14:paraId="2544A2A7" w14:textId="77777777" w:rsidR="006C1F2E" w:rsidRPr="007E70C7" w:rsidRDefault="006C1F2E" w:rsidP="00657AD1">
            <w:pPr>
              <w:pStyle w:val="BodyText"/>
              <w:spacing w:after="0"/>
              <w:jc w:val="left"/>
              <w:rPr>
                <w:rFonts w:ascii="Arial Narrow" w:hAnsi="Arial Narrow" w:cs="Arial"/>
                <w:b/>
                <w:sz w:val="24"/>
                <w:szCs w:val="24"/>
                <w:lang w:val="en-AU"/>
              </w:rPr>
            </w:pPr>
            <w:r w:rsidRPr="007E70C7">
              <w:rPr>
                <w:rFonts w:ascii="Arial Narrow" w:hAnsi="Arial Narrow" w:cs="Arial"/>
                <w:b/>
                <w:sz w:val="24"/>
                <w:szCs w:val="24"/>
                <w:lang w:val="en-AU"/>
              </w:rPr>
              <w:t>O Spec – Boardwalk</w:t>
            </w:r>
          </w:p>
        </w:tc>
        <w:tc>
          <w:tcPr>
            <w:tcW w:w="887" w:type="pct"/>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D9D9D9" w:themeFill="background1" w:themeFillShade="D9"/>
            <w:vAlign w:val="center"/>
          </w:tcPr>
          <w:p w14:paraId="55209D49" w14:textId="77777777" w:rsidR="006C1F2E" w:rsidRPr="007E70C7" w:rsidRDefault="006C1F2E" w:rsidP="00657AD1">
            <w:pPr>
              <w:spacing w:line="240" w:lineRule="auto"/>
              <w:rPr>
                <w:rFonts w:ascii="Arial Narrow" w:hAnsi="Arial Narrow" w:cs="Arial"/>
                <w:color w:val="000000"/>
                <w:szCs w:val="24"/>
              </w:rPr>
            </w:pPr>
            <w:r w:rsidRPr="007E70C7">
              <w:rPr>
                <w:rFonts w:ascii="Arial Narrow" w:hAnsi="Arial Narrow" w:cs="Arial"/>
                <w:color w:val="000000"/>
                <w:szCs w:val="24"/>
              </w:rPr>
              <w:t xml:space="preserve"> $4,400,000 </w:t>
            </w:r>
          </w:p>
        </w:tc>
        <w:tc>
          <w:tcPr>
            <w:tcW w:w="9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F3ED155" w14:textId="77777777" w:rsidR="006C1F2E" w:rsidRPr="007E70C7" w:rsidRDefault="006C1F2E" w:rsidP="00657AD1">
            <w:pPr>
              <w:spacing w:line="240" w:lineRule="auto"/>
              <w:rPr>
                <w:rFonts w:ascii="Arial Narrow" w:hAnsi="Arial Narrow" w:cs="Arial"/>
                <w:color w:val="000000"/>
                <w:szCs w:val="24"/>
              </w:rPr>
            </w:pPr>
            <w:r w:rsidRPr="007E70C7">
              <w:rPr>
                <w:rFonts w:ascii="Arial Narrow" w:hAnsi="Arial Narrow" w:cs="Arial"/>
                <w:color w:val="000000"/>
                <w:szCs w:val="24"/>
              </w:rPr>
              <w:t xml:space="preserve"> $3,006,667 </w:t>
            </w:r>
          </w:p>
        </w:tc>
        <w:tc>
          <w:tcPr>
            <w:tcW w:w="8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7F1A597" w14:textId="77777777" w:rsidR="006C1F2E" w:rsidRPr="007E70C7" w:rsidRDefault="006C1F2E" w:rsidP="00657AD1">
            <w:pPr>
              <w:spacing w:line="240" w:lineRule="auto"/>
              <w:rPr>
                <w:rFonts w:ascii="Arial Narrow" w:hAnsi="Arial Narrow" w:cs="Arial"/>
                <w:szCs w:val="24"/>
              </w:rPr>
            </w:pPr>
            <w:r w:rsidRPr="007E70C7">
              <w:rPr>
                <w:rFonts w:ascii="Arial Narrow" w:hAnsi="Arial Narrow" w:cs="Arial"/>
                <w:szCs w:val="24"/>
              </w:rPr>
              <w:t>$1,393,333</w:t>
            </w:r>
          </w:p>
        </w:tc>
        <w:tc>
          <w:tcPr>
            <w:tcW w:w="882" w:type="pct"/>
            <w:tcBorders>
              <w:top w:val="single" w:sz="4" w:space="0" w:color="FFFFFF" w:themeColor="background1"/>
              <w:left w:val="single" w:sz="4" w:space="0" w:color="FFFFFF" w:themeColor="background1"/>
              <w:bottom w:val="single" w:sz="4" w:space="0" w:color="FFFFFF" w:themeColor="background1"/>
            </w:tcBorders>
            <w:shd w:val="clear" w:color="auto" w:fill="4BACC6" w:themeFill="accent5"/>
            <w:vAlign w:val="center"/>
          </w:tcPr>
          <w:p w14:paraId="5C6A410F" w14:textId="77777777" w:rsidR="006C1F2E" w:rsidRPr="007E70C7" w:rsidRDefault="006C1F2E" w:rsidP="00657AD1">
            <w:pPr>
              <w:pStyle w:val="BodyText"/>
              <w:spacing w:after="0"/>
              <w:jc w:val="center"/>
              <w:rPr>
                <w:rFonts w:ascii="Arial Narrow" w:hAnsi="Arial Narrow" w:cs="Arial"/>
                <w:sz w:val="24"/>
                <w:szCs w:val="24"/>
                <w:lang w:val="en-AU"/>
              </w:rPr>
            </w:pPr>
            <w:r w:rsidRPr="007E70C7">
              <w:rPr>
                <w:rFonts w:ascii="Arial Narrow" w:hAnsi="Arial Narrow" w:cs="Arial"/>
                <w:sz w:val="24"/>
                <w:szCs w:val="24"/>
                <w:lang w:val="en-AU"/>
              </w:rPr>
              <w:t>$146,666</w:t>
            </w:r>
          </w:p>
        </w:tc>
      </w:tr>
      <w:tr w:rsidR="004901A7" w:rsidRPr="007E70C7" w14:paraId="4B0F97C3" w14:textId="77777777" w:rsidTr="008834C5">
        <w:trPr>
          <w:trHeight w:val="256"/>
        </w:trPr>
        <w:tc>
          <w:tcPr>
            <w:tcW w:w="1378" w:type="pct"/>
            <w:tcBorders>
              <w:top w:val="single" w:sz="4" w:space="0" w:color="FFFFFF" w:themeColor="background1"/>
              <w:left w:val="single" w:sz="2" w:space="0" w:color="auto"/>
              <w:bottom w:val="single" w:sz="4" w:space="0" w:color="FFFFFF" w:themeColor="background1"/>
              <w:right w:val="thinThickSmallGap" w:sz="24" w:space="0" w:color="auto"/>
            </w:tcBorders>
            <w:shd w:val="clear" w:color="auto" w:fill="4BACC6" w:themeFill="accent5"/>
            <w:vAlign w:val="center"/>
          </w:tcPr>
          <w:p w14:paraId="303229D8" w14:textId="77777777" w:rsidR="006C1F2E" w:rsidRPr="007E70C7" w:rsidRDefault="006C1F2E" w:rsidP="00657AD1">
            <w:pPr>
              <w:pStyle w:val="BodyText"/>
              <w:spacing w:after="0"/>
              <w:jc w:val="left"/>
              <w:rPr>
                <w:rFonts w:ascii="Arial Narrow" w:hAnsi="Arial Narrow" w:cs="Arial"/>
                <w:b/>
                <w:sz w:val="24"/>
                <w:szCs w:val="24"/>
                <w:lang w:val="en-AU"/>
              </w:rPr>
            </w:pPr>
            <w:r w:rsidRPr="007E70C7">
              <w:rPr>
                <w:rFonts w:ascii="Arial Narrow" w:hAnsi="Arial Narrow" w:cs="Arial"/>
                <w:b/>
                <w:sz w:val="24"/>
                <w:szCs w:val="24"/>
                <w:lang w:val="en-AU"/>
              </w:rPr>
              <w:t>O Spec – Fences</w:t>
            </w:r>
          </w:p>
        </w:tc>
        <w:tc>
          <w:tcPr>
            <w:tcW w:w="887" w:type="pct"/>
            <w:tcBorders>
              <w:top w:val="single" w:sz="4" w:space="0" w:color="FFFFFF" w:themeColor="background1"/>
              <w:left w:val="thinThickSmallGap" w:sz="24" w:space="0" w:color="auto"/>
              <w:bottom w:val="single" w:sz="4" w:space="0" w:color="FFFFFF" w:themeColor="background1"/>
              <w:right w:val="single" w:sz="4" w:space="0" w:color="FFFFFF" w:themeColor="background1"/>
            </w:tcBorders>
            <w:vAlign w:val="center"/>
          </w:tcPr>
          <w:p w14:paraId="0F7C22B5" w14:textId="77777777" w:rsidR="006C1F2E" w:rsidRPr="007E70C7" w:rsidRDefault="006C1F2E" w:rsidP="00657AD1">
            <w:pPr>
              <w:spacing w:line="240" w:lineRule="auto"/>
              <w:rPr>
                <w:rFonts w:ascii="Arial Narrow" w:hAnsi="Arial Narrow" w:cs="Arial"/>
                <w:color w:val="000000"/>
                <w:szCs w:val="24"/>
              </w:rPr>
            </w:pPr>
            <w:r w:rsidRPr="007E70C7">
              <w:rPr>
                <w:rFonts w:ascii="Arial Narrow" w:hAnsi="Arial Narrow" w:cs="Arial"/>
                <w:color w:val="000000"/>
                <w:szCs w:val="24"/>
              </w:rPr>
              <w:t xml:space="preserve"> $19,359 </w:t>
            </w:r>
          </w:p>
        </w:tc>
        <w:tc>
          <w:tcPr>
            <w:tcW w:w="9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4C2810" w14:textId="77777777" w:rsidR="006C1F2E" w:rsidRPr="007E70C7" w:rsidRDefault="006C1F2E" w:rsidP="00657AD1">
            <w:pPr>
              <w:spacing w:line="240" w:lineRule="auto"/>
              <w:rPr>
                <w:rFonts w:ascii="Arial Narrow" w:hAnsi="Arial Narrow" w:cs="Arial"/>
                <w:color w:val="000000"/>
                <w:szCs w:val="24"/>
              </w:rPr>
            </w:pPr>
            <w:r w:rsidRPr="007E70C7">
              <w:rPr>
                <w:rFonts w:ascii="Arial Narrow" w:hAnsi="Arial Narrow" w:cs="Arial"/>
                <w:color w:val="000000"/>
                <w:szCs w:val="24"/>
              </w:rPr>
              <w:t xml:space="preserve"> $13,751 </w:t>
            </w:r>
          </w:p>
        </w:tc>
        <w:tc>
          <w:tcPr>
            <w:tcW w:w="8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CA9AB08" w14:textId="77777777" w:rsidR="006C1F2E" w:rsidRPr="007E70C7" w:rsidRDefault="006C1F2E" w:rsidP="00657AD1">
            <w:pPr>
              <w:spacing w:line="240" w:lineRule="auto"/>
              <w:rPr>
                <w:rFonts w:ascii="Arial Narrow" w:hAnsi="Arial Narrow" w:cs="Arial"/>
                <w:szCs w:val="24"/>
              </w:rPr>
            </w:pPr>
            <w:r w:rsidRPr="007E70C7">
              <w:rPr>
                <w:rFonts w:ascii="Arial Narrow" w:hAnsi="Arial Narrow" w:cs="Arial"/>
                <w:szCs w:val="24"/>
              </w:rPr>
              <w:t>$5,608</w:t>
            </w:r>
          </w:p>
        </w:tc>
        <w:tc>
          <w:tcPr>
            <w:tcW w:w="882" w:type="pct"/>
            <w:tcBorders>
              <w:top w:val="single" w:sz="4" w:space="0" w:color="FFFFFF" w:themeColor="background1"/>
              <w:left w:val="single" w:sz="4" w:space="0" w:color="FFFFFF" w:themeColor="background1"/>
              <w:bottom w:val="single" w:sz="4" w:space="0" w:color="FFFFFF" w:themeColor="background1"/>
            </w:tcBorders>
            <w:shd w:val="clear" w:color="auto" w:fill="4BACC6" w:themeFill="accent5"/>
            <w:vAlign w:val="center"/>
          </w:tcPr>
          <w:p w14:paraId="641314BE" w14:textId="77777777" w:rsidR="006C1F2E" w:rsidRPr="007E70C7" w:rsidRDefault="006C1F2E" w:rsidP="00657AD1">
            <w:pPr>
              <w:pStyle w:val="BodyText"/>
              <w:spacing w:after="0"/>
              <w:jc w:val="center"/>
              <w:rPr>
                <w:rFonts w:ascii="Arial Narrow" w:hAnsi="Arial Narrow" w:cs="Arial"/>
                <w:sz w:val="24"/>
                <w:szCs w:val="24"/>
                <w:lang w:val="en-AU"/>
              </w:rPr>
            </w:pPr>
            <w:r w:rsidRPr="007E70C7">
              <w:rPr>
                <w:rFonts w:ascii="Arial Narrow" w:hAnsi="Arial Narrow" w:cs="Arial"/>
                <w:sz w:val="24"/>
                <w:szCs w:val="24"/>
                <w:lang w:val="en-AU"/>
              </w:rPr>
              <w:t>$774</w:t>
            </w:r>
          </w:p>
        </w:tc>
      </w:tr>
      <w:tr w:rsidR="004901A7" w:rsidRPr="007E70C7" w14:paraId="6CB655D4" w14:textId="77777777" w:rsidTr="008834C5">
        <w:trPr>
          <w:trHeight w:val="275"/>
        </w:trPr>
        <w:tc>
          <w:tcPr>
            <w:tcW w:w="1378" w:type="pct"/>
            <w:tcBorders>
              <w:top w:val="single" w:sz="4" w:space="0" w:color="FFFFFF" w:themeColor="background1"/>
              <w:left w:val="single" w:sz="2" w:space="0" w:color="auto"/>
              <w:bottom w:val="single" w:sz="4" w:space="0" w:color="FFFFFF" w:themeColor="background1"/>
              <w:right w:val="thinThickSmallGap" w:sz="24" w:space="0" w:color="auto"/>
            </w:tcBorders>
            <w:shd w:val="clear" w:color="auto" w:fill="4BACC6" w:themeFill="accent5"/>
            <w:vAlign w:val="center"/>
          </w:tcPr>
          <w:p w14:paraId="303DEC68" w14:textId="77777777" w:rsidR="006C1F2E" w:rsidRPr="007E70C7" w:rsidRDefault="006C1F2E" w:rsidP="00657AD1">
            <w:pPr>
              <w:pStyle w:val="BodyText"/>
              <w:spacing w:after="0"/>
              <w:jc w:val="left"/>
              <w:rPr>
                <w:rFonts w:ascii="Arial Narrow" w:hAnsi="Arial Narrow" w:cs="Arial"/>
                <w:b/>
                <w:sz w:val="24"/>
                <w:szCs w:val="24"/>
                <w:lang w:val="en-AU"/>
              </w:rPr>
            </w:pPr>
            <w:r w:rsidRPr="007E70C7">
              <w:rPr>
                <w:rFonts w:ascii="Arial Narrow" w:hAnsi="Arial Narrow" w:cs="Arial"/>
                <w:b/>
                <w:sz w:val="24"/>
                <w:szCs w:val="24"/>
                <w:lang w:val="en-AU"/>
              </w:rPr>
              <w:t>O Spec - Minor Structures</w:t>
            </w:r>
          </w:p>
        </w:tc>
        <w:tc>
          <w:tcPr>
            <w:tcW w:w="887" w:type="pct"/>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D9D9D9" w:themeFill="background1" w:themeFillShade="D9"/>
            <w:vAlign w:val="center"/>
          </w:tcPr>
          <w:p w14:paraId="52A32015" w14:textId="77777777" w:rsidR="006C1F2E" w:rsidRPr="007E70C7" w:rsidRDefault="006C1F2E" w:rsidP="00657AD1">
            <w:pPr>
              <w:spacing w:line="240" w:lineRule="auto"/>
              <w:rPr>
                <w:rFonts w:ascii="Arial Narrow" w:hAnsi="Arial Narrow" w:cs="Arial"/>
                <w:color w:val="000000"/>
                <w:szCs w:val="24"/>
              </w:rPr>
            </w:pPr>
            <w:r w:rsidRPr="007E70C7">
              <w:rPr>
                <w:rFonts w:ascii="Arial Narrow" w:hAnsi="Arial Narrow" w:cs="Arial"/>
                <w:color w:val="000000"/>
                <w:szCs w:val="24"/>
              </w:rPr>
              <w:t xml:space="preserve"> $247,430 </w:t>
            </w:r>
          </w:p>
        </w:tc>
        <w:tc>
          <w:tcPr>
            <w:tcW w:w="9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7129859" w14:textId="77777777" w:rsidR="006C1F2E" w:rsidRPr="007E70C7" w:rsidRDefault="006C1F2E" w:rsidP="00657AD1">
            <w:pPr>
              <w:spacing w:line="240" w:lineRule="auto"/>
              <w:rPr>
                <w:rFonts w:ascii="Arial Narrow" w:hAnsi="Arial Narrow" w:cs="Arial"/>
                <w:color w:val="000000"/>
                <w:szCs w:val="24"/>
              </w:rPr>
            </w:pPr>
            <w:r w:rsidRPr="007E70C7">
              <w:rPr>
                <w:rFonts w:ascii="Arial Narrow" w:hAnsi="Arial Narrow" w:cs="Arial"/>
                <w:color w:val="000000"/>
                <w:szCs w:val="24"/>
              </w:rPr>
              <w:t xml:space="preserve"> $179,056 </w:t>
            </w:r>
          </w:p>
        </w:tc>
        <w:tc>
          <w:tcPr>
            <w:tcW w:w="8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F6B7C8C" w14:textId="77777777" w:rsidR="006C1F2E" w:rsidRPr="007E70C7" w:rsidRDefault="006C1F2E" w:rsidP="00657AD1">
            <w:pPr>
              <w:spacing w:line="240" w:lineRule="auto"/>
              <w:rPr>
                <w:rFonts w:ascii="Arial Narrow" w:hAnsi="Arial Narrow" w:cs="Arial"/>
                <w:szCs w:val="24"/>
              </w:rPr>
            </w:pPr>
            <w:r w:rsidRPr="007E70C7">
              <w:rPr>
                <w:rFonts w:ascii="Arial Narrow" w:hAnsi="Arial Narrow" w:cs="Arial"/>
                <w:szCs w:val="24"/>
              </w:rPr>
              <w:t>$68,374</w:t>
            </w:r>
          </w:p>
        </w:tc>
        <w:tc>
          <w:tcPr>
            <w:tcW w:w="882" w:type="pct"/>
            <w:tcBorders>
              <w:top w:val="single" w:sz="4" w:space="0" w:color="FFFFFF" w:themeColor="background1"/>
              <w:left w:val="single" w:sz="4" w:space="0" w:color="FFFFFF" w:themeColor="background1"/>
              <w:bottom w:val="single" w:sz="4" w:space="0" w:color="FFFFFF" w:themeColor="background1"/>
            </w:tcBorders>
            <w:shd w:val="clear" w:color="auto" w:fill="4BACC6" w:themeFill="accent5"/>
            <w:vAlign w:val="center"/>
          </w:tcPr>
          <w:p w14:paraId="59960E7A" w14:textId="77777777" w:rsidR="006C1F2E" w:rsidRPr="007E70C7" w:rsidRDefault="006C1F2E" w:rsidP="00657AD1">
            <w:pPr>
              <w:pStyle w:val="BodyText"/>
              <w:spacing w:after="0"/>
              <w:jc w:val="center"/>
              <w:rPr>
                <w:rFonts w:ascii="Arial Narrow" w:hAnsi="Arial Narrow" w:cs="Arial"/>
                <w:sz w:val="24"/>
                <w:szCs w:val="24"/>
                <w:lang w:val="en-AU"/>
              </w:rPr>
            </w:pPr>
            <w:r w:rsidRPr="007E70C7">
              <w:rPr>
                <w:rFonts w:ascii="Arial Narrow" w:hAnsi="Arial Narrow" w:cs="Arial"/>
                <w:sz w:val="24"/>
                <w:szCs w:val="24"/>
                <w:lang w:val="en-AU"/>
              </w:rPr>
              <w:t>$6,505</w:t>
            </w:r>
          </w:p>
        </w:tc>
      </w:tr>
      <w:tr w:rsidR="004901A7" w:rsidRPr="007E70C7" w14:paraId="23A0FC44" w14:textId="77777777" w:rsidTr="008834C5">
        <w:trPr>
          <w:trHeight w:val="256"/>
        </w:trPr>
        <w:tc>
          <w:tcPr>
            <w:tcW w:w="1378" w:type="pct"/>
            <w:tcBorders>
              <w:top w:val="single" w:sz="4" w:space="0" w:color="FFFFFF" w:themeColor="background1"/>
              <w:left w:val="single" w:sz="2" w:space="0" w:color="auto"/>
              <w:bottom w:val="single" w:sz="4" w:space="0" w:color="FFFFFF" w:themeColor="background1"/>
              <w:right w:val="thinThickSmallGap" w:sz="24" w:space="0" w:color="auto"/>
            </w:tcBorders>
            <w:shd w:val="clear" w:color="auto" w:fill="4BACC6" w:themeFill="accent5"/>
            <w:vAlign w:val="center"/>
          </w:tcPr>
          <w:p w14:paraId="2A079B5B" w14:textId="77777777" w:rsidR="006C1F2E" w:rsidRPr="007E70C7" w:rsidRDefault="006C1F2E" w:rsidP="00657AD1">
            <w:pPr>
              <w:pStyle w:val="BodyText"/>
              <w:spacing w:after="0"/>
              <w:jc w:val="left"/>
              <w:rPr>
                <w:rFonts w:ascii="Arial Narrow" w:hAnsi="Arial Narrow" w:cs="Arial"/>
                <w:b/>
                <w:sz w:val="24"/>
                <w:szCs w:val="24"/>
                <w:lang w:val="en-AU"/>
              </w:rPr>
            </w:pPr>
            <w:r w:rsidRPr="007E70C7">
              <w:rPr>
                <w:rFonts w:ascii="Arial Narrow" w:hAnsi="Arial Narrow" w:cs="Arial"/>
                <w:b/>
                <w:sz w:val="24"/>
                <w:szCs w:val="24"/>
                <w:lang w:val="en-AU"/>
              </w:rPr>
              <w:t>O Spec - Rubbish Bins</w:t>
            </w:r>
          </w:p>
        </w:tc>
        <w:tc>
          <w:tcPr>
            <w:tcW w:w="887" w:type="pct"/>
            <w:tcBorders>
              <w:top w:val="single" w:sz="4" w:space="0" w:color="FFFFFF" w:themeColor="background1"/>
              <w:left w:val="thinThickSmallGap" w:sz="24" w:space="0" w:color="auto"/>
              <w:bottom w:val="single" w:sz="4" w:space="0" w:color="FFFFFF" w:themeColor="background1"/>
              <w:right w:val="single" w:sz="4" w:space="0" w:color="FFFFFF" w:themeColor="background1"/>
            </w:tcBorders>
            <w:vAlign w:val="center"/>
          </w:tcPr>
          <w:p w14:paraId="00DFB6EC" w14:textId="77777777" w:rsidR="006C1F2E" w:rsidRPr="007E70C7" w:rsidRDefault="006C1F2E" w:rsidP="00657AD1">
            <w:pPr>
              <w:spacing w:line="240" w:lineRule="auto"/>
              <w:rPr>
                <w:rFonts w:ascii="Arial Narrow" w:hAnsi="Arial Narrow" w:cs="Arial"/>
                <w:color w:val="000000"/>
                <w:szCs w:val="24"/>
              </w:rPr>
            </w:pPr>
            <w:r w:rsidRPr="007E70C7">
              <w:rPr>
                <w:rFonts w:ascii="Arial Narrow" w:hAnsi="Arial Narrow" w:cs="Arial"/>
                <w:color w:val="000000"/>
                <w:szCs w:val="24"/>
              </w:rPr>
              <w:t xml:space="preserve"> $30,350 </w:t>
            </w:r>
          </w:p>
        </w:tc>
        <w:tc>
          <w:tcPr>
            <w:tcW w:w="9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1792C71" w14:textId="77777777" w:rsidR="006C1F2E" w:rsidRPr="007E70C7" w:rsidRDefault="006C1F2E" w:rsidP="00657AD1">
            <w:pPr>
              <w:spacing w:line="240" w:lineRule="auto"/>
              <w:rPr>
                <w:rFonts w:ascii="Arial Narrow" w:hAnsi="Arial Narrow" w:cs="Arial"/>
                <w:color w:val="000000"/>
                <w:szCs w:val="24"/>
              </w:rPr>
            </w:pPr>
            <w:r w:rsidRPr="007E70C7">
              <w:rPr>
                <w:rFonts w:ascii="Arial Narrow" w:hAnsi="Arial Narrow" w:cs="Arial"/>
                <w:color w:val="000000"/>
                <w:szCs w:val="24"/>
              </w:rPr>
              <w:t xml:space="preserve"> $23,496 </w:t>
            </w:r>
          </w:p>
        </w:tc>
        <w:tc>
          <w:tcPr>
            <w:tcW w:w="8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0AAA113" w14:textId="77777777" w:rsidR="006C1F2E" w:rsidRPr="007E70C7" w:rsidRDefault="006C1F2E" w:rsidP="00657AD1">
            <w:pPr>
              <w:spacing w:line="240" w:lineRule="auto"/>
              <w:rPr>
                <w:rFonts w:ascii="Arial Narrow" w:hAnsi="Arial Narrow" w:cs="Arial"/>
                <w:szCs w:val="24"/>
              </w:rPr>
            </w:pPr>
            <w:r w:rsidRPr="007E70C7">
              <w:rPr>
                <w:rFonts w:ascii="Arial Narrow" w:hAnsi="Arial Narrow" w:cs="Arial"/>
                <w:szCs w:val="24"/>
              </w:rPr>
              <w:t>$6,854</w:t>
            </w:r>
          </w:p>
        </w:tc>
        <w:tc>
          <w:tcPr>
            <w:tcW w:w="882" w:type="pct"/>
            <w:tcBorders>
              <w:top w:val="single" w:sz="4" w:space="0" w:color="FFFFFF" w:themeColor="background1"/>
              <w:left w:val="single" w:sz="4" w:space="0" w:color="FFFFFF" w:themeColor="background1"/>
              <w:bottom w:val="single" w:sz="4" w:space="0" w:color="FFFFFF" w:themeColor="background1"/>
            </w:tcBorders>
            <w:shd w:val="clear" w:color="auto" w:fill="4BACC6" w:themeFill="accent5"/>
            <w:vAlign w:val="center"/>
          </w:tcPr>
          <w:p w14:paraId="6CF239D1" w14:textId="77777777" w:rsidR="006C1F2E" w:rsidRPr="007E70C7" w:rsidRDefault="006C1F2E" w:rsidP="00657AD1">
            <w:pPr>
              <w:pStyle w:val="BodyText"/>
              <w:spacing w:after="0"/>
              <w:jc w:val="center"/>
              <w:rPr>
                <w:rFonts w:ascii="Arial Narrow" w:hAnsi="Arial Narrow" w:cs="Arial"/>
                <w:sz w:val="24"/>
                <w:szCs w:val="24"/>
                <w:lang w:val="en-AU"/>
              </w:rPr>
            </w:pPr>
            <w:r w:rsidRPr="007E70C7">
              <w:rPr>
                <w:rFonts w:ascii="Arial Narrow" w:hAnsi="Arial Narrow" w:cs="Arial"/>
                <w:sz w:val="24"/>
                <w:szCs w:val="24"/>
                <w:lang w:val="en-AU"/>
              </w:rPr>
              <w:t>$1,517</w:t>
            </w:r>
          </w:p>
        </w:tc>
      </w:tr>
      <w:tr w:rsidR="004901A7" w:rsidRPr="007E70C7" w14:paraId="5D20DA4A" w14:textId="77777777" w:rsidTr="008834C5">
        <w:trPr>
          <w:trHeight w:val="275"/>
        </w:trPr>
        <w:tc>
          <w:tcPr>
            <w:tcW w:w="1378" w:type="pct"/>
            <w:tcBorders>
              <w:top w:val="single" w:sz="4" w:space="0" w:color="FFFFFF" w:themeColor="background1"/>
              <w:left w:val="single" w:sz="2" w:space="0" w:color="auto"/>
              <w:bottom w:val="single" w:sz="4" w:space="0" w:color="FFFFFF" w:themeColor="background1"/>
              <w:right w:val="thinThickSmallGap" w:sz="24" w:space="0" w:color="auto"/>
            </w:tcBorders>
            <w:shd w:val="clear" w:color="auto" w:fill="4BACC6" w:themeFill="accent5"/>
            <w:vAlign w:val="center"/>
          </w:tcPr>
          <w:p w14:paraId="71FA818F" w14:textId="77777777" w:rsidR="006C1F2E" w:rsidRPr="007E70C7" w:rsidRDefault="006C1F2E" w:rsidP="00657AD1">
            <w:pPr>
              <w:pStyle w:val="BodyText"/>
              <w:spacing w:after="0"/>
              <w:jc w:val="left"/>
              <w:rPr>
                <w:rFonts w:ascii="Arial Narrow" w:hAnsi="Arial Narrow" w:cs="Arial"/>
                <w:b/>
                <w:sz w:val="24"/>
                <w:szCs w:val="24"/>
                <w:lang w:val="en-AU"/>
              </w:rPr>
            </w:pPr>
            <w:r w:rsidRPr="007E70C7">
              <w:rPr>
                <w:rFonts w:ascii="Arial Narrow" w:hAnsi="Arial Narrow" w:cs="Arial"/>
                <w:b/>
                <w:sz w:val="24"/>
                <w:szCs w:val="24"/>
                <w:lang w:val="en-AU"/>
              </w:rPr>
              <w:t>O Spec – Seats</w:t>
            </w:r>
          </w:p>
        </w:tc>
        <w:tc>
          <w:tcPr>
            <w:tcW w:w="887" w:type="pct"/>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D9D9D9" w:themeFill="background1" w:themeFillShade="D9"/>
            <w:vAlign w:val="center"/>
          </w:tcPr>
          <w:p w14:paraId="32494861" w14:textId="77777777" w:rsidR="006C1F2E" w:rsidRPr="007E70C7" w:rsidRDefault="006C1F2E" w:rsidP="00657AD1">
            <w:pPr>
              <w:spacing w:line="240" w:lineRule="auto"/>
              <w:rPr>
                <w:rFonts w:ascii="Arial Narrow" w:hAnsi="Arial Narrow" w:cs="Arial"/>
                <w:color w:val="000000"/>
                <w:szCs w:val="24"/>
              </w:rPr>
            </w:pPr>
            <w:r w:rsidRPr="007E70C7">
              <w:rPr>
                <w:rFonts w:ascii="Arial Narrow" w:hAnsi="Arial Narrow" w:cs="Arial"/>
                <w:color w:val="000000"/>
                <w:szCs w:val="24"/>
              </w:rPr>
              <w:t xml:space="preserve"> $8,100 </w:t>
            </w:r>
          </w:p>
        </w:tc>
        <w:tc>
          <w:tcPr>
            <w:tcW w:w="9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06A8DC6" w14:textId="77777777" w:rsidR="006C1F2E" w:rsidRPr="007E70C7" w:rsidRDefault="006C1F2E" w:rsidP="00657AD1">
            <w:pPr>
              <w:spacing w:line="240" w:lineRule="auto"/>
              <w:rPr>
                <w:rFonts w:ascii="Arial Narrow" w:hAnsi="Arial Narrow" w:cs="Arial"/>
                <w:color w:val="000000"/>
                <w:szCs w:val="24"/>
              </w:rPr>
            </w:pPr>
            <w:r w:rsidRPr="007E70C7">
              <w:rPr>
                <w:rFonts w:ascii="Arial Narrow" w:hAnsi="Arial Narrow" w:cs="Arial"/>
                <w:color w:val="000000"/>
                <w:szCs w:val="24"/>
              </w:rPr>
              <w:t xml:space="preserve"> $6,885 </w:t>
            </w:r>
          </w:p>
        </w:tc>
        <w:tc>
          <w:tcPr>
            <w:tcW w:w="8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2CDCB48" w14:textId="77777777" w:rsidR="006C1F2E" w:rsidRPr="007E70C7" w:rsidRDefault="006C1F2E" w:rsidP="00657AD1">
            <w:pPr>
              <w:spacing w:line="240" w:lineRule="auto"/>
              <w:rPr>
                <w:rFonts w:ascii="Arial Narrow" w:hAnsi="Arial Narrow" w:cs="Arial"/>
                <w:szCs w:val="24"/>
              </w:rPr>
            </w:pPr>
            <w:r w:rsidRPr="007E70C7">
              <w:rPr>
                <w:rFonts w:ascii="Arial Narrow" w:hAnsi="Arial Narrow" w:cs="Arial"/>
                <w:szCs w:val="24"/>
              </w:rPr>
              <w:t>$1,215</w:t>
            </w:r>
          </w:p>
        </w:tc>
        <w:tc>
          <w:tcPr>
            <w:tcW w:w="882" w:type="pct"/>
            <w:tcBorders>
              <w:top w:val="single" w:sz="4" w:space="0" w:color="FFFFFF" w:themeColor="background1"/>
              <w:left w:val="single" w:sz="4" w:space="0" w:color="FFFFFF" w:themeColor="background1"/>
              <w:bottom w:val="single" w:sz="4" w:space="0" w:color="FFFFFF" w:themeColor="background1"/>
            </w:tcBorders>
            <w:shd w:val="clear" w:color="auto" w:fill="4BACC6" w:themeFill="accent5"/>
            <w:vAlign w:val="center"/>
          </w:tcPr>
          <w:p w14:paraId="3BFC67A4" w14:textId="77777777" w:rsidR="006C1F2E" w:rsidRPr="007E70C7" w:rsidRDefault="006C1F2E" w:rsidP="00657AD1">
            <w:pPr>
              <w:pStyle w:val="BodyText"/>
              <w:spacing w:after="0"/>
              <w:jc w:val="center"/>
              <w:rPr>
                <w:rFonts w:ascii="Arial Narrow" w:hAnsi="Arial Narrow" w:cs="Arial"/>
                <w:sz w:val="24"/>
                <w:szCs w:val="24"/>
                <w:lang w:val="en-AU"/>
              </w:rPr>
            </w:pPr>
            <w:r w:rsidRPr="007E70C7">
              <w:rPr>
                <w:rFonts w:ascii="Arial Narrow" w:hAnsi="Arial Narrow" w:cs="Arial"/>
                <w:sz w:val="24"/>
                <w:szCs w:val="24"/>
                <w:lang w:val="en-AU"/>
              </w:rPr>
              <w:t>$810</w:t>
            </w:r>
          </w:p>
        </w:tc>
      </w:tr>
      <w:tr w:rsidR="004901A7" w:rsidRPr="007E70C7" w14:paraId="2C7CDE8F" w14:textId="77777777" w:rsidTr="008834C5">
        <w:trPr>
          <w:trHeight w:val="275"/>
        </w:trPr>
        <w:tc>
          <w:tcPr>
            <w:tcW w:w="1378" w:type="pct"/>
            <w:tcBorders>
              <w:top w:val="single" w:sz="4" w:space="0" w:color="FFFFFF" w:themeColor="background1"/>
              <w:left w:val="single" w:sz="2" w:space="0" w:color="auto"/>
              <w:bottom w:val="single" w:sz="4" w:space="0" w:color="FFFFFF" w:themeColor="background1"/>
              <w:right w:val="thinThickSmallGap" w:sz="24" w:space="0" w:color="auto"/>
            </w:tcBorders>
            <w:shd w:val="clear" w:color="auto" w:fill="4BACC6" w:themeFill="accent5"/>
            <w:vAlign w:val="center"/>
          </w:tcPr>
          <w:p w14:paraId="50632F4F" w14:textId="77777777" w:rsidR="006C1F2E" w:rsidRPr="007E70C7" w:rsidRDefault="006C1F2E" w:rsidP="00657AD1">
            <w:pPr>
              <w:pStyle w:val="BodyText"/>
              <w:spacing w:after="0"/>
              <w:jc w:val="left"/>
              <w:rPr>
                <w:rFonts w:ascii="Arial Narrow" w:hAnsi="Arial Narrow" w:cs="Arial"/>
                <w:b/>
                <w:sz w:val="24"/>
                <w:szCs w:val="24"/>
                <w:lang w:val="en-AU"/>
              </w:rPr>
            </w:pPr>
            <w:r w:rsidRPr="007E70C7">
              <w:rPr>
                <w:rFonts w:ascii="Arial Narrow" w:hAnsi="Arial Narrow" w:cs="Arial"/>
                <w:b/>
                <w:sz w:val="24"/>
                <w:szCs w:val="24"/>
                <w:lang w:val="en-AU"/>
              </w:rPr>
              <w:t>R Spec – Lighting</w:t>
            </w:r>
          </w:p>
        </w:tc>
        <w:tc>
          <w:tcPr>
            <w:tcW w:w="887" w:type="pct"/>
            <w:tcBorders>
              <w:top w:val="single" w:sz="4" w:space="0" w:color="FFFFFF" w:themeColor="background1"/>
              <w:left w:val="thinThickSmallGap" w:sz="24" w:space="0" w:color="auto"/>
              <w:bottom w:val="single" w:sz="4" w:space="0" w:color="FFFFFF" w:themeColor="background1"/>
              <w:right w:val="single" w:sz="4" w:space="0" w:color="FFFFFF" w:themeColor="background1"/>
            </w:tcBorders>
            <w:vAlign w:val="center"/>
          </w:tcPr>
          <w:p w14:paraId="081ACF28" w14:textId="77777777" w:rsidR="006C1F2E" w:rsidRPr="007E70C7" w:rsidRDefault="006C1F2E" w:rsidP="00657AD1">
            <w:pPr>
              <w:spacing w:line="240" w:lineRule="auto"/>
              <w:rPr>
                <w:rFonts w:ascii="Arial Narrow" w:hAnsi="Arial Narrow" w:cs="Arial"/>
                <w:color w:val="000000"/>
                <w:szCs w:val="24"/>
              </w:rPr>
            </w:pPr>
            <w:r w:rsidRPr="007E70C7">
              <w:rPr>
                <w:rFonts w:ascii="Arial Narrow" w:hAnsi="Arial Narrow" w:cs="Arial"/>
                <w:color w:val="000000"/>
                <w:szCs w:val="24"/>
              </w:rPr>
              <w:t xml:space="preserve"> $68,785 </w:t>
            </w:r>
          </w:p>
        </w:tc>
        <w:tc>
          <w:tcPr>
            <w:tcW w:w="9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89E2C3" w14:textId="77777777" w:rsidR="006C1F2E" w:rsidRPr="007E70C7" w:rsidRDefault="006C1F2E" w:rsidP="00657AD1">
            <w:pPr>
              <w:spacing w:line="240" w:lineRule="auto"/>
              <w:rPr>
                <w:rFonts w:ascii="Arial Narrow" w:hAnsi="Arial Narrow" w:cs="Arial"/>
                <w:color w:val="000000"/>
                <w:szCs w:val="24"/>
              </w:rPr>
            </w:pPr>
            <w:r w:rsidRPr="007E70C7">
              <w:rPr>
                <w:rFonts w:ascii="Arial Narrow" w:hAnsi="Arial Narrow" w:cs="Arial"/>
                <w:color w:val="000000"/>
                <w:szCs w:val="24"/>
              </w:rPr>
              <w:t xml:space="preserve"> $56,663 </w:t>
            </w:r>
          </w:p>
        </w:tc>
        <w:tc>
          <w:tcPr>
            <w:tcW w:w="8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FCD1347" w14:textId="77777777" w:rsidR="006C1F2E" w:rsidRPr="007E70C7" w:rsidRDefault="006C1F2E" w:rsidP="00657AD1">
            <w:pPr>
              <w:spacing w:line="240" w:lineRule="auto"/>
              <w:rPr>
                <w:rFonts w:ascii="Arial Narrow" w:hAnsi="Arial Narrow" w:cs="Arial"/>
                <w:szCs w:val="24"/>
              </w:rPr>
            </w:pPr>
            <w:r w:rsidRPr="007E70C7">
              <w:rPr>
                <w:rFonts w:ascii="Arial Narrow" w:hAnsi="Arial Narrow" w:cs="Arial"/>
                <w:szCs w:val="24"/>
              </w:rPr>
              <w:t>$12,122</w:t>
            </w:r>
          </w:p>
        </w:tc>
        <w:tc>
          <w:tcPr>
            <w:tcW w:w="882" w:type="pct"/>
            <w:tcBorders>
              <w:top w:val="single" w:sz="4" w:space="0" w:color="FFFFFF" w:themeColor="background1"/>
              <w:left w:val="single" w:sz="4" w:space="0" w:color="FFFFFF" w:themeColor="background1"/>
              <w:bottom w:val="single" w:sz="4" w:space="0" w:color="FFFFFF" w:themeColor="background1"/>
            </w:tcBorders>
            <w:shd w:val="clear" w:color="auto" w:fill="4BACC6" w:themeFill="accent5"/>
            <w:vAlign w:val="center"/>
          </w:tcPr>
          <w:p w14:paraId="09696CBA" w14:textId="77777777" w:rsidR="006C1F2E" w:rsidRPr="007E70C7" w:rsidRDefault="006C1F2E" w:rsidP="00657AD1">
            <w:pPr>
              <w:pStyle w:val="BodyText"/>
              <w:spacing w:after="0"/>
              <w:jc w:val="center"/>
              <w:rPr>
                <w:rFonts w:ascii="Arial Narrow" w:hAnsi="Arial Narrow" w:cs="Arial"/>
                <w:sz w:val="24"/>
                <w:szCs w:val="24"/>
                <w:lang w:val="en-AU"/>
              </w:rPr>
            </w:pPr>
            <w:r w:rsidRPr="007E70C7">
              <w:rPr>
                <w:rFonts w:ascii="Arial Narrow" w:hAnsi="Arial Narrow" w:cs="Arial"/>
                <w:sz w:val="24"/>
                <w:szCs w:val="24"/>
                <w:lang w:val="en-AU"/>
              </w:rPr>
              <w:t>$4,092</w:t>
            </w:r>
          </w:p>
        </w:tc>
      </w:tr>
      <w:tr w:rsidR="004901A7" w:rsidRPr="007E70C7" w14:paraId="13406065" w14:textId="77777777" w:rsidTr="007E70C7">
        <w:trPr>
          <w:trHeight w:val="275"/>
        </w:trPr>
        <w:tc>
          <w:tcPr>
            <w:tcW w:w="1378" w:type="pct"/>
            <w:tcBorders>
              <w:top w:val="single" w:sz="4" w:space="0" w:color="FFFFFF" w:themeColor="background1"/>
              <w:left w:val="single" w:sz="2" w:space="0" w:color="auto"/>
              <w:bottom w:val="single" w:sz="4" w:space="0" w:color="auto"/>
              <w:right w:val="thinThickSmallGap" w:sz="24" w:space="0" w:color="auto"/>
            </w:tcBorders>
            <w:shd w:val="clear" w:color="auto" w:fill="4BACC6" w:themeFill="accent5"/>
            <w:vAlign w:val="center"/>
          </w:tcPr>
          <w:p w14:paraId="4D72D643" w14:textId="77777777" w:rsidR="006C1F2E" w:rsidRPr="007E70C7" w:rsidRDefault="006C1F2E" w:rsidP="00657AD1">
            <w:pPr>
              <w:pStyle w:val="BodyText"/>
              <w:spacing w:after="0"/>
              <w:jc w:val="left"/>
              <w:rPr>
                <w:rFonts w:ascii="Arial Narrow" w:hAnsi="Arial Narrow" w:cs="Arial"/>
                <w:b/>
                <w:sz w:val="24"/>
                <w:szCs w:val="24"/>
                <w:lang w:val="en-AU"/>
              </w:rPr>
            </w:pPr>
            <w:r w:rsidRPr="007E70C7">
              <w:rPr>
                <w:rFonts w:ascii="Arial Narrow" w:hAnsi="Arial Narrow" w:cs="Arial"/>
                <w:b/>
                <w:sz w:val="24"/>
                <w:szCs w:val="24"/>
                <w:lang w:val="en-AU"/>
              </w:rPr>
              <w:t>R Spec – Signs</w:t>
            </w:r>
          </w:p>
        </w:tc>
        <w:tc>
          <w:tcPr>
            <w:tcW w:w="887" w:type="pct"/>
            <w:tcBorders>
              <w:top w:val="single" w:sz="4" w:space="0" w:color="FFFFFF" w:themeColor="background1"/>
              <w:left w:val="thinThickSmallGap" w:sz="24" w:space="0" w:color="auto"/>
              <w:bottom w:val="single" w:sz="4" w:space="0" w:color="auto"/>
              <w:right w:val="single" w:sz="4" w:space="0" w:color="FFFFFF" w:themeColor="background1"/>
            </w:tcBorders>
            <w:shd w:val="clear" w:color="auto" w:fill="D9D9D9" w:themeFill="background1" w:themeFillShade="D9"/>
            <w:vAlign w:val="center"/>
          </w:tcPr>
          <w:p w14:paraId="499298AA" w14:textId="77777777" w:rsidR="006C1F2E" w:rsidRPr="007E70C7" w:rsidRDefault="006C1F2E" w:rsidP="00657AD1">
            <w:pPr>
              <w:spacing w:line="240" w:lineRule="auto"/>
              <w:rPr>
                <w:rFonts w:ascii="Arial Narrow" w:hAnsi="Arial Narrow" w:cs="Arial"/>
                <w:color w:val="000000"/>
                <w:szCs w:val="24"/>
              </w:rPr>
            </w:pPr>
            <w:r w:rsidRPr="007E70C7">
              <w:rPr>
                <w:rFonts w:ascii="Arial Narrow" w:hAnsi="Arial Narrow" w:cs="Arial"/>
                <w:color w:val="000000"/>
                <w:szCs w:val="24"/>
              </w:rPr>
              <w:t xml:space="preserve"> $4,710 </w:t>
            </w:r>
          </w:p>
        </w:tc>
        <w:tc>
          <w:tcPr>
            <w:tcW w:w="972"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vAlign w:val="center"/>
          </w:tcPr>
          <w:p w14:paraId="17F780CF" w14:textId="77777777" w:rsidR="006C1F2E" w:rsidRPr="007E70C7" w:rsidRDefault="006C1F2E" w:rsidP="00657AD1">
            <w:pPr>
              <w:spacing w:line="240" w:lineRule="auto"/>
              <w:rPr>
                <w:rFonts w:ascii="Arial Narrow" w:hAnsi="Arial Narrow" w:cs="Arial"/>
                <w:color w:val="000000"/>
                <w:szCs w:val="24"/>
              </w:rPr>
            </w:pPr>
            <w:r w:rsidRPr="007E70C7">
              <w:rPr>
                <w:rFonts w:ascii="Arial Narrow" w:hAnsi="Arial Narrow" w:cs="Arial"/>
                <w:color w:val="000000"/>
                <w:szCs w:val="24"/>
              </w:rPr>
              <w:t xml:space="preserve"> $4,048 </w:t>
            </w:r>
          </w:p>
        </w:tc>
        <w:tc>
          <w:tcPr>
            <w:tcW w:w="88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hemeFill="background1" w:themeFillShade="D9"/>
          </w:tcPr>
          <w:p w14:paraId="0D1550E1" w14:textId="77777777" w:rsidR="006C1F2E" w:rsidRPr="007E70C7" w:rsidRDefault="006C1F2E" w:rsidP="00657AD1">
            <w:pPr>
              <w:spacing w:line="240" w:lineRule="auto"/>
              <w:rPr>
                <w:rFonts w:ascii="Arial Narrow" w:hAnsi="Arial Narrow" w:cs="Arial"/>
                <w:szCs w:val="24"/>
              </w:rPr>
            </w:pPr>
            <w:r w:rsidRPr="007E70C7">
              <w:rPr>
                <w:rFonts w:ascii="Arial Narrow" w:hAnsi="Arial Narrow" w:cs="Arial"/>
                <w:szCs w:val="24"/>
              </w:rPr>
              <w:t>$662</w:t>
            </w:r>
          </w:p>
        </w:tc>
        <w:tc>
          <w:tcPr>
            <w:tcW w:w="882" w:type="pct"/>
            <w:tcBorders>
              <w:top w:val="single" w:sz="4" w:space="0" w:color="FFFFFF" w:themeColor="background1"/>
              <w:left w:val="single" w:sz="4" w:space="0" w:color="FFFFFF" w:themeColor="background1"/>
              <w:bottom w:val="single" w:sz="4" w:space="0" w:color="auto"/>
            </w:tcBorders>
            <w:shd w:val="clear" w:color="auto" w:fill="4BACC6" w:themeFill="accent5"/>
            <w:vAlign w:val="center"/>
          </w:tcPr>
          <w:p w14:paraId="05CC8CC0" w14:textId="77777777" w:rsidR="006C1F2E" w:rsidRPr="007E70C7" w:rsidRDefault="006C1F2E" w:rsidP="00657AD1">
            <w:pPr>
              <w:pStyle w:val="BodyText"/>
              <w:spacing w:after="0"/>
              <w:jc w:val="center"/>
              <w:rPr>
                <w:rFonts w:ascii="Arial Narrow" w:hAnsi="Arial Narrow" w:cs="Arial"/>
                <w:sz w:val="24"/>
                <w:szCs w:val="24"/>
                <w:lang w:val="en-AU"/>
              </w:rPr>
            </w:pPr>
            <w:r w:rsidRPr="007E70C7">
              <w:rPr>
                <w:rFonts w:ascii="Arial Narrow" w:hAnsi="Arial Narrow" w:cs="Arial"/>
                <w:sz w:val="24"/>
                <w:szCs w:val="24"/>
                <w:lang w:val="en-AU"/>
              </w:rPr>
              <w:t>$314</w:t>
            </w:r>
          </w:p>
        </w:tc>
      </w:tr>
      <w:tr w:rsidR="004901A7" w:rsidRPr="007E70C7" w14:paraId="749051EC" w14:textId="77777777" w:rsidTr="007E70C7">
        <w:trPr>
          <w:trHeight w:val="275"/>
        </w:trPr>
        <w:tc>
          <w:tcPr>
            <w:tcW w:w="1378" w:type="pct"/>
            <w:tcBorders>
              <w:top w:val="single" w:sz="4" w:space="0" w:color="auto"/>
              <w:left w:val="single" w:sz="2" w:space="0" w:color="auto"/>
              <w:bottom w:val="double" w:sz="4" w:space="0" w:color="auto"/>
              <w:right w:val="single" w:sz="4" w:space="0" w:color="FFFFFF" w:themeColor="background1"/>
            </w:tcBorders>
            <w:shd w:val="clear" w:color="auto" w:fill="auto"/>
            <w:vAlign w:val="center"/>
          </w:tcPr>
          <w:p w14:paraId="27BEB079" w14:textId="77777777" w:rsidR="004901A7" w:rsidRPr="007E70C7" w:rsidRDefault="004901A7" w:rsidP="00657AD1">
            <w:pPr>
              <w:pStyle w:val="BodyText"/>
              <w:spacing w:after="0"/>
              <w:jc w:val="left"/>
              <w:rPr>
                <w:rFonts w:ascii="Arial Narrow" w:hAnsi="Arial Narrow" w:cs="Arial"/>
                <w:b/>
                <w:sz w:val="24"/>
                <w:szCs w:val="24"/>
                <w:lang w:val="en-AU"/>
              </w:rPr>
            </w:pPr>
            <w:r w:rsidRPr="007E70C7">
              <w:rPr>
                <w:rFonts w:ascii="Arial Narrow" w:hAnsi="Arial Narrow" w:cs="Arial"/>
                <w:b/>
                <w:sz w:val="24"/>
                <w:szCs w:val="24"/>
                <w:lang w:val="en-AU"/>
              </w:rPr>
              <w:t>TOTAL</w:t>
            </w:r>
          </w:p>
        </w:tc>
        <w:tc>
          <w:tcPr>
            <w:tcW w:w="887" w:type="pct"/>
            <w:tcBorders>
              <w:top w:val="single" w:sz="4" w:space="0" w:color="auto"/>
              <w:left w:val="single" w:sz="4" w:space="0" w:color="FFFFFF" w:themeColor="background1"/>
              <w:bottom w:val="double" w:sz="4" w:space="0" w:color="auto"/>
              <w:right w:val="single" w:sz="4" w:space="0" w:color="FFFFFF" w:themeColor="background1"/>
            </w:tcBorders>
            <w:shd w:val="clear" w:color="auto" w:fill="auto"/>
            <w:vAlign w:val="center"/>
          </w:tcPr>
          <w:p w14:paraId="5984EB1F" w14:textId="77777777" w:rsidR="004901A7" w:rsidRPr="007E70C7" w:rsidRDefault="004901A7" w:rsidP="00657AD1">
            <w:pPr>
              <w:spacing w:line="240" w:lineRule="auto"/>
              <w:rPr>
                <w:rFonts w:ascii="Arial Narrow" w:hAnsi="Arial Narrow" w:cs="Arial"/>
                <w:b/>
                <w:color w:val="000000"/>
                <w:szCs w:val="24"/>
              </w:rPr>
            </w:pPr>
            <w:r w:rsidRPr="007E70C7">
              <w:rPr>
                <w:rFonts w:ascii="Arial Narrow" w:hAnsi="Arial Narrow" w:cs="Arial"/>
                <w:b/>
                <w:color w:val="000000"/>
                <w:szCs w:val="24"/>
              </w:rPr>
              <w:t>$49,468,461</w:t>
            </w:r>
          </w:p>
        </w:tc>
        <w:tc>
          <w:tcPr>
            <w:tcW w:w="972" w:type="pct"/>
            <w:tcBorders>
              <w:top w:val="single" w:sz="4" w:space="0" w:color="auto"/>
              <w:left w:val="single" w:sz="4" w:space="0" w:color="FFFFFF" w:themeColor="background1"/>
              <w:bottom w:val="double" w:sz="4" w:space="0" w:color="auto"/>
              <w:right w:val="single" w:sz="4" w:space="0" w:color="FFFFFF" w:themeColor="background1"/>
            </w:tcBorders>
            <w:shd w:val="clear" w:color="auto" w:fill="auto"/>
            <w:vAlign w:val="center"/>
          </w:tcPr>
          <w:p w14:paraId="5B3CE3F2" w14:textId="77777777" w:rsidR="004901A7" w:rsidRPr="007E70C7" w:rsidRDefault="004901A7" w:rsidP="00657AD1">
            <w:pPr>
              <w:spacing w:line="240" w:lineRule="auto"/>
              <w:rPr>
                <w:rFonts w:ascii="Arial Narrow" w:hAnsi="Arial Narrow" w:cs="Arial"/>
                <w:b/>
                <w:color w:val="000000"/>
                <w:szCs w:val="24"/>
              </w:rPr>
            </w:pPr>
            <w:r w:rsidRPr="007E70C7">
              <w:rPr>
                <w:rFonts w:ascii="Arial Narrow" w:hAnsi="Arial Narrow" w:cs="Arial"/>
                <w:b/>
                <w:color w:val="000000"/>
                <w:szCs w:val="24"/>
              </w:rPr>
              <w:t>$39,004,343</w:t>
            </w:r>
          </w:p>
        </w:tc>
        <w:tc>
          <w:tcPr>
            <w:tcW w:w="881" w:type="pct"/>
            <w:tcBorders>
              <w:top w:val="single" w:sz="4" w:space="0" w:color="auto"/>
              <w:left w:val="single" w:sz="4" w:space="0" w:color="FFFFFF" w:themeColor="background1"/>
              <w:bottom w:val="double" w:sz="4" w:space="0" w:color="auto"/>
              <w:right w:val="single" w:sz="4" w:space="0" w:color="FFFFFF" w:themeColor="background1"/>
            </w:tcBorders>
            <w:shd w:val="clear" w:color="auto" w:fill="auto"/>
          </w:tcPr>
          <w:p w14:paraId="4A019308" w14:textId="77777777" w:rsidR="004901A7" w:rsidRPr="007E70C7" w:rsidRDefault="004901A7" w:rsidP="00657AD1">
            <w:pPr>
              <w:spacing w:line="240" w:lineRule="auto"/>
              <w:rPr>
                <w:rFonts w:ascii="Arial Narrow" w:hAnsi="Arial Narrow" w:cs="Arial"/>
                <w:b/>
                <w:szCs w:val="24"/>
              </w:rPr>
            </w:pPr>
            <w:r w:rsidRPr="007E70C7">
              <w:rPr>
                <w:rFonts w:ascii="Arial Narrow" w:hAnsi="Arial Narrow" w:cs="Arial"/>
                <w:b/>
                <w:szCs w:val="24"/>
              </w:rPr>
              <w:t>$10,464,118</w:t>
            </w:r>
          </w:p>
        </w:tc>
        <w:tc>
          <w:tcPr>
            <w:tcW w:w="882" w:type="pct"/>
            <w:tcBorders>
              <w:top w:val="single" w:sz="4" w:space="0" w:color="auto"/>
              <w:left w:val="single" w:sz="4" w:space="0" w:color="FFFFFF" w:themeColor="background1"/>
              <w:bottom w:val="double" w:sz="4" w:space="0" w:color="auto"/>
            </w:tcBorders>
            <w:shd w:val="clear" w:color="auto" w:fill="auto"/>
            <w:vAlign w:val="center"/>
          </w:tcPr>
          <w:p w14:paraId="397264C3" w14:textId="77777777" w:rsidR="004901A7" w:rsidRPr="007E70C7" w:rsidRDefault="004901A7" w:rsidP="00657AD1">
            <w:pPr>
              <w:pStyle w:val="BodyText"/>
              <w:spacing w:after="0"/>
              <w:jc w:val="center"/>
              <w:rPr>
                <w:rFonts w:ascii="Arial Narrow" w:hAnsi="Arial Narrow" w:cs="Arial"/>
                <w:b/>
                <w:sz w:val="24"/>
                <w:szCs w:val="24"/>
                <w:lang w:val="en-AU"/>
              </w:rPr>
            </w:pPr>
            <w:r w:rsidRPr="007E70C7">
              <w:rPr>
                <w:rFonts w:ascii="Arial Narrow" w:hAnsi="Arial Narrow" w:cs="Arial"/>
                <w:b/>
                <w:sz w:val="24"/>
                <w:szCs w:val="24"/>
                <w:lang w:val="en-AU"/>
              </w:rPr>
              <w:t>$916,544</w:t>
            </w:r>
          </w:p>
        </w:tc>
      </w:tr>
    </w:tbl>
    <w:p w14:paraId="5FA3B6B4" w14:textId="77777777" w:rsidR="009B1BF9" w:rsidRDefault="009B1BF9" w:rsidP="007B5F10">
      <w:pPr>
        <w:jc w:val="both"/>
        <w:rPr>
          <w:szCs w:val="24"/>
        </w:rPr>
      </w:pPr>
      <w:r w:rsidRPr="00F72FEA">
        <w:rPr>
          <w:szCs w:val="24"/>
        </w:rPr>
        <w:lastRenderedPageBreak/>
        <w:t>The financial projections are shown in Graph 6.1.1</w:t>
      </w:r>
      <w:r w:rsidR="00F72FEA">
        <w:rPr>
          <w:szCs w:val="24"/>
        </w:rPr>
        <w:t>,</w:t>
      </w:r>
      <w:r w:rsidRPr="00F72FEA">
        <w:rPr>
          <w:szCs w:val="24"/>
        </w:rPr>
        <w:t xml:space="preserve"> for </w:t>
      </w:r>
      <w:r w:rsidR="00F72FEA">
        <w:rPr>
          <w:szCs w:val="24"/>
        </w:rPr>
        <w:t xml:space="preserve">the </w:t>
      </w:r>
      <w:r w:rsidRPr="00F72FEA">
        <w:rPr>
          <w:szCs w:val="24"/>
        </w:rPr>
        <w:t>forecasted operating (operations and maintenance) and capital expenditure (renewal and upgrade/ new assets).</w:t>
      </w:r>
    </w:p>
    <w:p w14:paraId="26A50DDB" w14:textId="77777777" w:rsidR="00C2720A" w:rsidRPr="007E70C7" w:rsidRDefault="00C2720A" w:rsidP="007B5F10">
      <w:pPr>
        <w:rPr>
          <w:b/>
          <w:iCs/>
          <w:color w:val="4BACC6" w:themeColor="accent5"/>
        </w:rPr>
      </w:pPr>
      <w:r w:rsidRPr="007E70C7">
        <w:rPr>
          <w:b/>
          <w:iCs/>
          <w:color w:val="4BACC6" w:themeColor="accent5"/>
        </w:rPr>
        <w:t>Graph 6.1.1</w:t>
      </w:r>
      <w:r w:rsidRPr="007E70C7">
        <w:rPr>
          <w:b/>
          <w:iCs/>
          <w:color w:val="4BACC6" w:themeColor="accent5"/>
        </w:rPr>
        <w:tab/>
        <w:t>Forecast Operating and Capital Expenditure</w:t>
      </w:r>
    </w:p>
    <w:p w14:paraId="251144B4" w14:textId="77777777" w:rsidR="00F82046" w:rsidRDefault="00A40D57" w:rsidP="007B5F10">
      <w:pPr>
        <w:spacing w:after="240"/>
        <w:jc w:val="both"/>
        <w:rPr>
          <w:rFonts w:eastAsia="Times New Roman" w:cs="Times New Roman"/>
          <w:szCs w:val="24"/>
        </w:rPr>
      </w:pPr>
      <w:r>
        <w:rPr>
          <w:noProof/>
          <w:lang w:eastAsia="en-AU"/>
        </w:rPr>
        <w:drawing>
          <wp:inline distT="0" distB="0" distL="0" distR="0" wp14:anchorId="7C272BB8" wp14:editId="05C52F0E">
            <wp:extent cx="5731510" cy="4368439"/>
            <wp:effectExtent l="0" t="0" r="21590" b="1333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285856F" w14:textId="77777777" w:rsidR="00487283" w:rsidRDefault="00F72FEA" w:rsidP="007B5F10">
      <w:pPr>
        <w:spacing w:after="240"/>
        <w:jc w:val="both"/>
        <w:rPr>
          <w:b/>
          <w:i/>
          <w:color w:val="4BACC6" w:themeColor="accent5"/>
        </w:rPr>
      </w:pPr>
      <w:r>
        <w:rPr>
          <w:rFonts w:eastAsia="Times New Roman" w:cs="Times New Roman"/>
          <w:szCs w:val="24"/>
        </w:rPr>
        <w:t>The c</w:t>
      </w:r>
      <w:r w:rsidR="009B1BF9" w:rsidRPr="00C53A15">
        <w:rPr>
          <w:rFonts w:eastAsia="Times New Roman" w:cs="Times New Roman"/>
          <w:szCs w:val="24"/>
        </w:rPr>
        <w:t xml:space="preserve">osts shown </w:t>
      </w:r>
      <w:r w:rsidR="00C53A15">
        <w:rPr>
          <w:rFonts w:eastAsia="Times New Roman" w:cs="Times New Roman"/>
          <w:szCs w:val="24"/>
        </w:rPr>
        <w:t xml:space="preserve">are </w:t>
      </w:r>
      <w:r w:rsidR="009B1BF9" w:rsidRPr="00C53A15">
        <w:rPr>
          <w:rFonts w:eastAsia="Times New Roman" w:cs="Times New Roman"/>
          <w:szCs w:val="24"/>
        </w:rPr>
        <w:t xml:space="preserve">in </w:t>
      </w:r>
      <w:r w:rsidR="00373182">
        <w:rPr>
          <w:rFonts w:eastAsia="Times New Roman" w:cs="Times New Roman"/>
          <w:szCs w:val="24"/>
        </w:rPr>
        <w:t>20</w:t>
      </w:r>
      <w:r w:rsidR="00746415">
        <w:rPr>
          <w:rFonts w:eastAsia="Times New Roman" w:cs="Times New Roman"/>
          <w:szCs w:val="24"/>
        </w:rPr>
        <w:t xml:space="preserve">19 </w:t>
      </w:r>
      <w:r>
        <w:rPr>
          <w:rFonts w:eastAsia="Times New Roman" w:cs="Times New Roman"/>
          <w:szCs w:val="24"/>
        </w:rPr>
        <w:t xml:space="preserve">dollar </w:t>
      </w:r>
      <w:r w:rsidR="009B1BF9" w:rsidRPr="00C53A15">
        <w:rPr>
          <w:rFonts w:eastAsia="Times New Roman" w:cs="Times New Roman"/>
          <w:szCs w:val="24"/>
        </w:rPr>
        <w:t xml:space="preserve">replacement values and </w:t>
      </w:r>
      <w:r w:rsidR="00C53A15">
        <w:rPr>
          <w:rFonts w:eastAsia="Times New Roman" w:cs="Times New Roman"/>
          <w:szCs w:val="24"/>
        </w:rPr>
        <w:t xml:space="preserve">also </w:t>
      </w:r>
      <w:r w:rsidR="009B1BF9" w:rsidRPr="00C53A15">
        <w:rPr>
          <w:rFonts w:eastAsia="Times New Roman" w:cs="Times New Roman"/>
          <w:szCs w:val="24"/>
        </w:rPr>
        <w:t xml:space="preserve">include </w:t>
      </w:r>
      <w:r w:rsidR="00C53A15">
        <w:rPr>
          <w:rFonts w:eastAsia="Times New Roman" w:cs="Times New Roman"/>
          <w:szCs w:val="24"/>
        </w:rPr>
        <w:t xml:space="preserve">the </w:t>
      </w:r>
      <w:r w:rsidR="009B1BF9" w:rsidRPr="00C53A15">
        <w:rPr>
          <w:rFonts w:eastAsia="Times New Roman" w:cs="Times New Roman"/>
          <w:szCs w:val="24"/>
        </w:rPr>
        <w:t xml:space="preserve">2% CPI </w:t>
      </w:r>
      <w:r>
        <w:rPr>
          <w:rFonts w:eastAsia="Times New Roman" w:cs="Times New Roman"/>
          <w:szCs w:val="24"/>
        </w:rPr>
        <w:t>increase.</w:t>
      </w:r>
      <w:r w:rsidR="00487283">
        <w:rPr>
          <w:b/>
          <w:i/>
          <w:color w:val="4BACC6" w:themeColor="accent5"/>
        </w:rPr>
        <w:br w:type="page"/>
      </w:r>
    </w:p>
    <w:p w14:paraId="775CB735" w14:textId="77777777" w:rsidR="00C2720A" w:rsidRPr="007E70C7" w:rsidRDefault="00C2720A" w:rsidP="007B5F10">
      <w:pPr>
        <w:spacing w:after="240"/>
        <w:jc w:val="both"/>
        <w:rPr>
          <w:b/>
          <w:iCs/>
          <w:color w:val="4BACC6" w:themeColor="accent5"/>
        </w:rPr>
      </w:pPr>
      <w:r w:rsidRPr="007E70C7">
        <w:rPr>
          <w:b/>
          <w:iCs/>
          <w:color w:val="4BACC6" w:themeColor="accent5"/>
        </w:rPr>
        <w:lastRenderedPageBreak/>
        <w:t>Graph 6.1.2</w:t>
      </w:r>
      <w:r w:rsidRPr="007E70C7">
        <w:rPr>
          <w:b/>
          <w:iCs/>
          <w:color w:val="4BACC6" w:themeColor="accent5"/>
        </w:rPr>
        <w:tab/>
        <w:t>Projected Renewals and Annual Depreciation</w:t>
      </w:r>
    </w:p>
    <w:p w14:paraId="3AED5BD3" w14:textId="77777777" w:rsidR="00F82046" w:rsidRDefault="00845545" w:rsidP="007B5F10">
      <w:pPr>
        <w:jc w:val="both"/>
        <w:rPr>
          <w:rFonts w:cs="Arial"/>
          <w:szCs w:val="24"/>
        </w:rPr>
      </w:pPr>
      <w:r>
        <w:rPr>
          <w:noProof/>
          <w:lang w:eastAsia="en-AU"/>
        </w:rPr>
        <w:drawing>
          <wp:inline distT="0" distB="0" distL="0" distR="0" wp14:anchorId="78AACD47" wp14:editId="3BF52315">
            <wp:extent cx="5731510" cy="4042816"/>
            <wp:effectExtent l="0" t="0" r="2540" b="1524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EE872F6" w14:textId="77777777" w:rsidR="00103122" w:rsidRDefault="00103122" w:rsidP="007B5F10">
      <w:pPr>
        <w:jc w:val="both"/>
        <w:rPr>
          <w:rFonts w:cs="Arial"/>
          <w:szCs w:val="24"/>
        </w:rPr>
      </w:pPr>
      <w:r>
        <w:rPr>
          <w:rFonts w:cs="Arial"/>
          <w:szCs w:val="24"/>
        </w:rPr>
        <w:t>In the Graph 6.1.2, data for the projected renewals are obtained from the Appendix C preliminary 10 year renewal program, the projected depreciation expense takes into account all new asset values and the budget allocation has been based on the funding for the renewals per year.</w:t>
      </w:r>
    </w:p>
    <w:p w14:paraId="768F21E1" w14:textId="77777777" w:rsidR="00C53A15" w:rsidRDefault="00103122" w:rsidP="007B5F10">
      <w:pPr>
        <w:jc w:val="both"/>
      </w:pPr>
      <w:r>
        <w:t>These costs are shown in 2019 dollar values and also include the 2% CPI increase per year forward.</w:t>
      </w:r>
    </w:p>
    <w:p w14:paraId="6C139EC2" w14:textId="77777777" w:rsidR="00487283" w:rsidRDefault="00487283" w:rsidP="007B5F10">
      <w:pPr>
        <w:jc w:val="both"/>
      </w:pPr>
      <w:r>
        <w:br w:type="page"/>
      </w:r>
    </w:p>
    <w:p w14:paraId="47BE7994" w14:textId="77777777" w:rsidR="00536F29" w:rsidRPr="007E70C7" w:rsidRDefault="00536F29" w:rsidP="00657AD1">
      <w:pPr>
        <w:pStyle w:val="BodyText"/>
        <w:jc w:val="left"/>
        <w:rPr>
          <w:rFonts w:cs="Arial"/>
          <w:b/>
          <w:iCs/>
          <w:color w:val="4BACC6" w:themeColor="accent5"/>
          <w:sz w:val="24"/>
          <w:szCs w:val="24"/>
          <w:lang w:val="en-AU"/>
        </w:rPr>
      </w:pPr>
      <w:r w:rsidRPr="007E70C7">
        <w:rPr>
          <w:rFonts w:cs="Arial"/>
          <w:b/>
          <w:iCs/>
          <w:color w:val="4BACC6" w:themeColor="accent5"/>
          <w:sz w:val="24"/>
          <w:szCs w:val="24"/>
        </w:rPr>
        <w:lastRenderedPageBreak/>
        <w:t>Table 6.1.</w:t>
      </w:r>
      <w:r w:rsidR="00C2720A" w:rsidRPr="007E70C7">
        <w:rPr>
          <w:rFonts w:cs="Arial"/>
          <w:b/>
          <w:iCs/>
          <w:color w:val="4BACC6" w:themeColor="accent5"/>
          <w:sz w:val="24"/>
          <w:szCs w:val="24"/>
          <w:lang w:val="en-AU"/>
        </w:rPr>
        <w:t>2</w:t>
      </w:r>
      <w:r w:rsidRPr="007E70C7">
        <w:rPr>
          <w:rFonts w:cs="Arial"/>
          <w:b/>
          <w:iCs/>
          <w:color w:val="4BACC6" w:themeColor="accent5"/>
          <w:sz w:val="24"/>
          <w:szCs w:val="24"/>
        </w:rPr>
        <w:tab/>
      </w:r>
      <w:r w:rsidR="00C2720A" w:rsidRPr="007E70C7">
        <w:rPr>
          <w:rFonts w:cs="Arial"/>
          <w:b/>
          <w:iCs/>
          <w:color w:val="4BACC6" w:themeColor="accent5"/>
          <w:sz w:val="24"/>
          <w:szCs w:val="24"/>
        </w:rPr>
        <w:t xml:space="preserve">Projected </w:t>
      </w:r>
      <w:r w:rsidR="00C2720A" w:rsidRPr="007E70C7">
        <w:rPr>
          <w:rFonts w:cs="Arial"/>
          <w:b/>
          <w:iCs/>
          <w:color w:val="4BACC6" w:themeColor="accent5"/>
          <w:sz w:val="24"/>
          <w:szCs w:val="24"/>
          <w:lang w:val="en-AU"/>
        </w:rPr>
        <w:t>R</w:t>
      </w:r>
      <w:r w:rsidRPr="007E70C7">
        <w:rPr>
          <w:rFonts w:cs="Arial"/>
          <w:b/>
          <w:iCs/>
          <w:color w:val="4BACC6" w:themeColor="accent5"/>
          <w:sz w:val="24"/>
          <w:szCs w:val="24"/>
        </w:rPr>
        <w:t>enewals</w:t>
      </w:r>
      <w:r w:rsidR="00C2720A" w:rsidRPr="007E70C7">
        <w:rPr>
          <w:rFonts w:cs="Arial"/>
          <w:b/>
          <w:iCs/>
          <w:color w:val="4BACC6" w:themeColor="accent5"/>
          <w:sz w:val="24"/>
          <w:szCs w:val="24"/>
        </w:rPr>
        <w:t xml:space="preserve"> and </w:t>
      </w:r>
      <w:r w:rsidR="00C2720A" w:rsidRPr="007E70C7">
        <w:rPr>
          <w:rFonts w:cs="Arial"/>
          <w:b/>
          <w:iCs/>
          <w:color w:val="4BACC6" w:themeColor="accent5"/>
          <w:sz w:val="24"/>
          <w:szCs w:val="24"/>
          <w:lang w:val="en-AU"/>
        </w:rPr>
        <w:t>B</w:t>
      </w:r>
      <w:r w:rsidR="00C2720A" w:rsidRPr="007E70C7">
        <w:rPr>
          <w:rFonts w:cs="Arial"/>
          <w:b/>
          <w:iCs/>
          <w:color w:val="4BACC6" w:themeColor="accent5"/>
          <w:sz w:val="24"/>
          <w:szCs w:val="24"/>
        </w:rPr>
        <w:t xml:space="preserve">udget </w:t>
      </w:r>
      <w:r w:rsidR="00C2720A" w:rsidRPr="007E70C7">
        <w:rPr>
          <w:rFonts w:cs="Arial"/>
          <w:b/>
          <w:iCs/>
          <w:color w:val="4BACC6" w:themeColor="accent5"/>
          <w:sz w:val="24"/>
          <w:szCs w:val="24"/>
          <w:lang w:val="en-AU"/>
        </w:rPr>
        <w:t>A</w:t>
      </w:r>
      <w:r w:rsidR="00C2720A" w:rsidRPr="007E70C7">
        <w:rPr>
          <w:rFonts w:cs="Arial"/>
          <w:b/>
          <w:iCs/>
          <w:color w:val="4BACC6" w:themeColor="accent5"/>
          <w:sz w:val="24"/>
          <w:szCs w:val="24"/>
        </w:rPr>
        <w:t xml:space="preserve">llocation </w:t>
      </w:r>
      <w:r w:rsidR="00C2720A" w:rsidRPr="007E70C7">
        <w:rPr>
          <w:rFonts w:cs="Arial"/>
          <w:b/>
          <w:iCs/>
          <w:color w:val="4BACC6" w:themeColor="accent5"/>
          <w:sz w:val="24"/>
          <w:szCs w:val="24"/>
          <w:lang w:val="en-AU"/>
        </w:rPr>
        <w:t>G</w:t>
      </w:r>
      <w:r w:rsidRPr="007E70C7">
        <w:rPr>
          <w:rFonts w:cs="Arial"/>
          <w:b/>
          <w:iCs/>
          <w:color w:val="4BACC6" w:themeColor="accent5"/>
          <w:sz w:val="24"/>
          <w:szCs w:val="24"/>
        </w:rPr>
        <w:t>ap</w:t>
      </w:r>
    </w:p>
    <w:tbl>
      <w:tblPr>
        <w:tblW w:w="5273" w:type="pct"/>
        <w:tblLook w:val="04A0" w:firstRow="1" w:lastRow="0" w:firstColumn="1" w:lastColumn="0" w:noHBand="0" w:noVBand="1"/>
      </w:tblPr>
      <w:tblGrid>
        <w:gridCol w:w="939"/>
        <w:gridCol w:w="1396"/>
        <w:gridCol w:w="1202"/>
        <w:gridCol w:w="1511"/>
        <w:gridCol w:w="1690"/>
        <w:gridCol w:w="1144"/>
        <w:gridCol w:w="1865"/>
      </w:tblGrid>
      <w:tr w:rsidR="000537E2" w:rsidRPr="00F72D75" w14:paraId="495C722A" w14:textId="77777777" w:rsidTr="006D116B">
        <w:trPr>
          <w:trHeight w:val="645"/>
        </w:trPr>
        <w:tc>
          <w:tcPr>
            <w:tcW w:w="419" w:type="pct"/>
            <w:vMerge w:val="restart"/>
            <w:tcBorders>
              <w:top w:val="single" w:sz="12" w:space="0" w:color="auto"/>
              <w:left w:val="single" w:sz="8" w:space="0" w:color="auto"/>
              <w:bottom w:val="single" w:sz="12" w:space="0" w:color="000000"/>
              <w:right w:val="single" w:sz="4" w:space="0" w:color="auto"/>
            </w:tcBorders>
            <w:shd w:val="clear" w:color="000000" w:fill="4BACC6"/>
            <w:noWrap/>
            <w:vAlign w:val="center"/>
            <w:hideMark/>
          </w:tcPr>
          <w:p w14:paraId="714AFB67" w14:textId="77777777" w:rsidR="000537E2" w:rsidRPr="00F72D75" w:rsidRDefault="000537E2" w:rsidP="007B5F10">
            <w:pPr>
              <w:spacing w:after="0"/>
              <w:jc w:val="center"/>
              <w:rPr>
                <w:rFonts w:ascii="Arial Narrow" w:eastAsia="Times New Roman" w:hAnsi="Arial Narrow" w:cs="Arial"/>
                <w:b/>
                <w:bCs/>
                <w:color w:val="000000"/>
                <w:szCs w:val="24"/>
                <w:lang w:eastAsia="en-AU"/>
              </w:rPr>
            </w:pPr>
            <w:r w:rsidRPr="00F72D75">
              <w:rPr>
                <w:rFonts w:ascii="Arial Narrow" w:eastAsia="Times New Roman" w:hAnsi="Arial Narrow" w:cs="Arial"/>
                <w:b/>
                <w:bCs/>
                <w:color w:val="000000"/>
                <w:szCs w:val="24"/>
                <w:lang w:eastAsia="en-AU"/>
              </w:rPr>
              <w:t>Year</w:t>
            </w:r>
          </w:p>
        </w:tc>
        <w:tc>
          <w:tcPr>
            <w:tcW w:w="727" w:type="pct"/>
            <w:vMerge w:val="restart"/>
            <w:tcBorders>
              <w:top w:val="single" w:sz="12" w:space="0" w:color="auto"/>
              <w:left w:val="single" w:sz="4" w:space="0" w:color="auto"/>
              <w:bottom w:val="single" w:sz="12" w:space="0" w:color="000000"/>
              <w:right w:val="single" w:sz="4" w:space="0" w:color="auto"/>
            </w:tcBorders>
            <w:shd w:val="clear" w:color="000000" w:fill="4BACC6"/>
            <w:vAlign w:val="center"/>
            <w:hideMark/>
          </w:tcPr>
          <w:p w14:paraId="649B9A0C" w14:textId="77777777" w:rsidR="000537E2" w:rsidRPr="00F72D75" w:rsidRDefault="000537E2" w:rsidP="007B5F10">
            <w:pPr>
              <w:spacing w:after="0"/>
              <w:jc w:val="center"/>
              <w:rPr>
                <w:rFonts w:ascii="Arial Narrow" w:eastAsia="Times New Roman" w:hAnsi="Arial Narrow" w:cs="Arial"/>
                <w:b/>
                <w:bCs/>
                <w:color w:val="000000"/>
                <w:szCs w:val="24"/>
                <w:lang w:eastAsia="en-AU"/>
              </w:rPr>
            </w:pPr>
            <w:r w:rsidRPr="00F72D75">
              <w:rPr>
                <w:rFonts w:ascii="Arial Narrow" w:eastAsia="Times New Roman" w:hAnsi="Arial Narrow" w:cs="Arial"/>
                <w:b/>
                <w:bCs/>
                <w:color w:val="000000"/>
                <w:szCs w:val="24"/>
                <w:lang w:eastAsia="en-AU"/>
              </w:rPr>
              <w:t>Projected Renewals (inc 2% CPI)</w:t>
            </w:r>
          </w:p>
        </w:tc>
        <w:tc>
          <w:tcPr>
            <w:tcW w:w="625" w:type="pct"/>
            <w:vMerge w:val="restart"/>
            <w:tcBorders>
              <w:top w:val="single" w:sz="12" w:space="0" w:color="auto"/>
              <w:left w:val="single" w:sz="4" w:space="0" w:color="auto"/>
              <w:bottom w:val="single" w:sz="12" w:space="0" w:color="000000"/>
              <w:right w:val="single" w:sz="4" w:space="0" w:color="auto"/>
            </w:tcBorders>
            <w:shd w:val="clear" w:color="000000" w:fill="4BACC6"/>
            <w:vAlign w:val="center"/>
            <w:hideMark/>
          </w:tcPr>
          <w:p w14:paraId="4071B379" w14:textId="77777777" w:rsidR="000537E2" w:rsidRPr="00F72D75" w:rsidRDefault="000537E2" w:rsidP="007B5F10">
            <w:pPr>
              <w:spacing w:after="0"/>
              <w:jc w:val="center"/>
              <w:rPr>
                <w:rFonts w:ascii="Arial Narrow" w:eastAsia="Times New Roman" w:hAnsi="Arial Narrow" w:cs="Arial"/>
                <w:b/>
                <w:bCs/>
                <w:color w:val="000000"/>
                <w:szCs w:val="24"/>
                <w:lang w:eastAsia="en-AU"/>
              </w:rPr>
            </w:pPr>
            <w:r w:rsidRPr="00F72D75">
              <w:rPr>
                <w:rFonts w:ascii="Arial Narrow" w:eastAsia="Times New Roman" w:hAnsi="Arial Narrow" w:cs="Arial"/>
                <w:b/>
                <w:bCs/>
                <w:color w:val="000000"/>
                <w:szCs w:val="24"/>
                <w:lang w:eastAsia="en-AU"/>
              </w:rPr>
              <w:t>Muni</w:t>
            </w:r>
          </w:p>
        </w:tc>
        <w:tc>
          <w:tcPr>
            <w:tcW w:w="788" w:type="pct"/>
            <w:vMerge w:val="restart"/>
            <w:tcBorders>
              <w:top w:val="single" w:sz="12" w:space="0" w:color="auto"/>
              <w:left w:val="single" w:sz="4" w:space="0" w:color="auto"/>
              <w:bottom w:val="single" w:sz="12" w:space="0" w:color="000000"/>
              <w:right w:val="single" w:sz="4" w:space="0" w:color="auto"/>
            </w:tcBorders>
            <w:shd w:val="clear" w:color="000000" w:fill="4BACC6"/>
            <w:vAlign w:val="center"/>
            <w:hideMark/>
          </w:tcPr>
          <w:p w14:paraId="64FEFF1F" w14:textId="77777777" w:rsidR="000537E2" w:rsidRPr="00F72D75" w:rsidRDefault="000537E2" w:rsidP="007B5F10">
            <w:pPr>
              <w:spacing w:after="0"/>
              <w:jc w:val="center"/>
              <w:rPr>
                <w:rFonts w:ascii="Arial Narrow" w:eastAsia="Times New Roman" w:hAnsi="Arial Narrow" w:cs="Arial"/>
                <w:b/>
                <w:bCs/>
                <w:color w:val="000000"/>
                <w:szCs w:val="24"/>
                <w:lang w:eastAsia="en-AU"/>
              </w:rPr>
            </w:pPr>
            <w:r w:rsidRPr="00F72D75">
              <w:rPr>
                <w:rFonts w:ascii="Arial Narrow" w:eastAsia="Times New Roman" w:hAnsi="Arial Narrow" w:cs="Arial"/>
                <w:b/>
                <w:bCs/>
                <w:color w:val="000000"/>
                <w:szCs w:val="24"/>
                <w:lang w:eastAsia="en-AU"/>
              </w:rPr>
              <w:t>WEMP/SAR</w:t>
            </w:r>
          </w:p>
        </w:tc>
        <w:tc>
          <w:tcPr>
            <w:tcW w:w="877" w:type="pct"/>
            <w:vMerge w:val="restart"/>
            <w:tcBorders>
              <w:top w:val="single" w:sz="12" w:space="0" w:color="auto"/>
              <w:left w:val="single" w:sz="4" w:space="0" w:color="auto"/>
              <w:bottom w:val="single" w:sz="12" w:space="0" w:color="000000"/>
              <w:right w:val="single" w:sz="4" w:space="0" w:color="auto"/>
            </w:tcBorders>
            <w:shd w:val="clear" w:color="000000" w:fill="4BACC6"/>
            <w:vAlign w:val="center"/>
            <w:hideMark/>
          </w:tcPr>
          <w:p w14:paraId="258E441F" w14:textId="77777777" w:rsidR="000537E2" w:rsidRPr="00F72D75" w:rsidRDefault="000537E2" w:rsidP="007B5F10">
            <w:pPr>
              <w:spacing w:after="0"/>
              <w:jc w:val="center"/>
              <w:rPr>
                <w:rFonts w:ascii="Arial Narrow" w:eastAsia="Times New Roman" w:hAnsi="Arial Narrow" w:cs="Arial"/>
                <w:b/>
                <w:bCs/>
                <w:color w:val="000000"/>
                <w:szCs w:val="24"/>
                <w:lang w:eastAsia="en-AU"/>
              </w:rPr>
            </w:pPr>
            <w:r w:rsidRPr="00F72D75">
              <w:rPr>
                <w:rFonts w:ascii="Arial Narrow" w:eastAsia="Times New Roman" w:hAnsi="Arial Narrow" w:cs="Arial"/>
                <w:b/>
                <w:bCs/>
                <w:color w:val="000000"/>
                <w:szCs w:val="24"/>
                <w:lang w:eastAsia="en-AU"/>
              </w:rPr>
              <w:t>Marina Asset Replacement Reserve</w:t>
            </w:r>
          </w:p>
        </w:tc>
        <w:tc>
          <w:tcPr>
            <w:tcW w:w="597" w:type="pct"/>
            <w:vMerge w:val="restart"/>
            <w:tcBorders>
              <w:top w:val="single" w:sz="12" w:space="0" w:color="auto"/>
              <w:left w:val="single" w:sz="4" w:space="0" w:color="auto"/>
              <w:bottom w:val="single" w:sz="12" w:space="0" w:color="000000"/>
              <w:right w:val="single" w:sz="4" w:space="0" w:color="auto"/>
            </w:tcBorders>
            <w:shd w:val="clear" w:color="000000" w:fill="4BACC6"/>
            <w:vAlign w:val="center"/>
            <w:hideMark/>
          </w:tcPr>
          <w:p w14:paraId="5DD81667" w14:textId="77777777" w:rsidR="000537E2" w:rsidRPr="00F72D75" w:rsidRDefault="000537E2" w:rsidP="007B5F10">
            <w:pPr>
              <w:spacing w:after="0"/>
              <w:jc w:val="center"/>
              <w:rPr>
                <w:rFonts w:ascii="Arial Narrow" w:eastAsia="Times New Roman" w:hAnsi="Arial Narrow" w:cs="Arial"/>
                <w:b/>
                <w:bCs/>
                <w:color w:val="000000"/>
                <w:szCs w:val="24"/>
                <w:lang w:eastAsia="en-AU"/>
              </w:rPr>
            </w:pPr>
            <w:r w:rsidRPr="00F72D75">
              <w:rPr>
                <w:rFonts w:ascii="Arial Narrow" w:eastAsia="Times New Roman" w:hAnsi="Arial Narrow" w:cs="Arial"/>
                <w:b/>
                <w:bCs/>
                <w:color w:val="000000"/>
                <w:szCs w:val="24"/>
                <w:lang w:eastAsia="en-AU"/>
              </w:rPr>
              <w:t>Funding Gap</w:t>
            </w:r>
          </w:p>
        </w:tc>
        <w:tc>
          <w:tcPr>
            <w:tcW w:w="967" w:type="pct"/>
            <w:vMerge w:val="restart"/>
            <w:tcBorders>
              <w:top w:val="single" w:sz="12" w:space="0" w:color="auto"/>
              <w:left w:val="single" w:sz="4" w:space="0" w:color="auto"/>
              <w:bottom w:val="single" w:sz="12" w:space="0" w:color="000000"/>
              <w:right w:val="single" w:sz="8" w:space="0" w:color="auto"/>
            </w:tcBorders>
            <w:shd w:val="clear" w:color="000000" w:fill="4BACC6"/>
            <w:vAlign w:val="center"/>
            <w:hideMark/>
          </w:tcPr>
          <w:p w14:paraId="45E04FA6" w14:textId="77777777" w:rsidR="000537E2" w:rsidRPr="00F72D75" w:rsidRDefault="000537E2" w:rsidP="007B5F10">
            <w:pPr>
              <w:spacing w:after="0"/>
              <w:jc w:val="center"/>
              <w:rPr>
                <w:rFonts w:ascii="Arial Narrow" w:eastAsia="Times New Roman" w:hAnsi="Arial Narrow" w:cs="Arial"/>
                <w:b/>
                <w:bCs/>
                <w:color w:val="000000"/>
                <w:szCs w:val="24"/>
                <w:lang w:eastAsia="en-AU"/>
              </w:rPr>
            </w:pPr>
            <w:r w:rsidRPr="00F72D75">
              <w:rPr>
                <w:rFonts w:ascii="Arial Narrow" w:eastAsia="Times New Roman" w:hAnsi="Arial Narrow" w:cs="Arial"/>
                <w:b/>
                <w:bCs/>
                <w:color w:val="000000"/>
                <w:szCs w:val="24"/>
                <w:lang w:eastAsia="en-AU"/>
              </w:rPr>
              <w:t>Cumulative Gap</w:t>
            </w:r>
          </w:p>
        </w:tc>
      </w:tr>
      <w:tr w:rsidR="000537E2" w:rsidRPr="00F72D75" w14:paraId="5A6FC526" w14:textId="77777777" w:rsidTr="008834C5">
        <w:trPr>
          <w:trHeight w:val="517"/>
        </w:trPr>
        <w:tc>
          <w:tcPr>
            <w:tcW w:w="419" w:type="pct"/>
            <w:vMerge/>
            <w:tcBorders>
              <w:top w:val="single" w:sz="4" w:space="0" w:color="auto"/>
              <w:left w:val="single" w:sz="8" w:space="0" w:color="auto"/>
              <w:bottom w:val="thinThickSmallGap" w:sz="24" w:space="0" w:color="auto"/>
              <w:right w:val="single" w:sz="4" w:space="0" w:color="auto"/>
            </w:tcBorders>
            <w:vAlign w:val="center"/>
            <w:hideMark/>
          </w:tcPr>
          <w:p w14:paraId="7A948D72" w14:textId="77777777" w:rsidR="000537E2" w:rsidRPr="00F72D75" w:rsidRDefault="000537E2" w:rsidP="007B5F10">
            <w:pPr>
              <w:spacing w:after="0"/>
              <w:rPr>
                <w:rFonts w:ascii="Arial Narrow" w:eastAsia="Times New Roman" w:hAnsi="Arial Narrow" w:cs="Arial"/>
                <w:b/>
                <w:bCs/>
                <w:color w:val="000000"/>
                <w:szCs w:val="24"/>
                <w:lang w:eastAsia="en-AU"/>
              </w:rPr>
            </w:pPr>
          </w:p>
        </w:tc>
        <w:tc>
          <w:tcPr>
            <w:tcW w:w="727" w:type="pct"/>
            <w:vMerge/>
            <w:tcBorders>
              <w:top w:val="single" w:sz="4" w:space="0" w:color="auto"/>
              <w:left w:val="single" w:sz="4" w:space="0" w:color="auto"/>
              <w:bottom w:val="thinThickSmallGap" w:sz="24" w:space="0" w:color="auto"/>
              <w:right w:val="single" w:sz="4" w:space="0" w:color="auto"/>
            </w:tcBorders>
            <w:vAlign w:val="center"/>
            <w:hideMark/>
          </w:tcPr>
          <w:p w14:paraId="3003469A" w14:textId="77777777" w:rsidR="000537E2" w:rsidRPr="00F72D75" w:rsidRDefault="000537E2" w:rsidP="007B5F10">
            <w:pPr>
              <w:spacing w:after="0"/>
              <w:rPr>
                <w:rFonts w:ascii="Arial Narrow" w:eastAsia="Times New Roman" w:hAnsi="Arial Narrow" w:cs="Arial"/>
                <w:b/>
                <w:bCs/>
                <w:color w:val="000000"/>
                <w:szCs w:val="24"/>
                <w:lang w:eastAsia="en-AU"/>
              </w:rPr>
            </w:pPr>
          </w:p>
        </w:tc>
        <w:tc>
          <w:tcPr>
            <w:tcW w:w="625" w:type="pct"/>
            <w:vMerge/>
            <w:tcBorders>
              <w:top w:val="single" w:sz="4" w:space="0" w:color="auto"/>
              <w:left w:val="single" w:sz="4" w:space="0" w:color="auto"/>
              <w:bottom w:val="thinThickSmallGap" w:sz="24" w:space="0" w:color="auto"/>
              <w:right w:val="single" w:sz="4" w:space="0" w:color="auto"/>
            </w:tcBorders>
            <w:vAlign w:val="center"/>
            <w:hideMark/>
          </w:tcPr>
          <w:p w14:paraId="08B842E9" w14:textId="77777777" w:rsidR="000537E2" w:rsidRPr="00F72D75" w:rsidRDefault="000537E2" w:rsidP="007B5F10">
            <w:pPr>
              <w:spacing w:after="0"/>
              <w:rPr>
                <w:rFonts w:ascii="Arial Narrow" w:eastAsia="Times New Roman" w:hAnsi="Arial Narrow" w:cs="Arial"/>
                <w:b/>
                <w:bCs/>
                <w:color w:val="000000"/>
                <w:szCs w:val="24"/>
                <w:lang w:eastAsia="en-AU"/>
              </w:rPr>
            </w:pPr>
          </w:p>
        </w:tc>
        <w:tc>
          <w:tcPr>
            <w:tcW w:w="788" w:type="pct"/>
            <w:vMerge/>
            <w:tcBorders>
              <w:top w:val="single" w:sz="4" w:space="0" w:color="auto"/>
              <w:left w:val="single" w:sz="4" w:space="0" w:color="auto"/>
              <w:bottom w:val="thinThickSmallGap" w:sz="24" w:space="0" w:color="auto"/>
              <w:right w:val="single" w:sz="4" w:space="0" w:color="auto"/>
            </w:tcBorders>
            <w:vAlign w:val="center"/>
            <w:hideMark/>
          </w:tcPr>
          <w:p w14:paraId="1FEBAAA1" w14:textId="77777777" w:rsidR="000537E2" w:rsidRPr="00F72D75" w:rsidRDefault="000537E2" w:rsidP="007B5F10">
            <w:pPr>
              <w:spacing w:after="0"/>
              <w:rPr>
                <w:rFonts w:ascii="Arial Narrow" w:eastAsia="Times New Roman" w:hAnsi="Arial Narrow" w:cs="Arial"/>
                <w:b/>
                <w:bCs/>
                <w:color w:val="000000"/>
                <w:szCs w:val="24"/>
                <w:lang w:eastAsia="en-AU"/>
              </w:rPr>
            </w:pPr>
          </w:p>
        </w:tc>
        <w:tc>
          <w:tcPr>
            <w:tcW w:w="877" w:type="pct"/>
            <w:vMerge/>
            <w:tcBorders>
              <w:top w:val="single" w:sz="4" w:space="0" w:color="auto"/>
              <w:left w:val="single" w:sz="4" w:space="0" w:color="auto"/>
              <w:bottom w:val="thinThickSmallGap" w:sz="24" w:space="0" w:color="auto"/>
              <w:right w:val="single" w:sz="4" w:space="0" w:color="auto"/>
            </w:tcBorders>
            <w:vAlign w:val="center"/>
            <w:hideMark/>
          </w:tcPr>
          <w:p w14:paraId="2EFDAEFE" w14:textId="77777777" w:rsidR="000537E2" w:rsidRPr="00F72D75" w:rsidRDefault="000537E2" w:rsidP="007B5F10">
            <w:pPr>
              <w:spacing w:after="0"/>
              <w:rPr>
                <w:rFonts w:ascii="Arial Narrow" w:eastAsia="Times New Roman" w:hAnsi="Arial Narrow" w:cs="Arial"/>
                <w:b/>
                <w:bCs/>
                <w:color w:val="000000"/>
                <w:szCs w:val="24"/>
                <w:lang w:eastAsia="en-AU"/>
              </w:rPr>
            </w:pPr>
          </w:p>
        </w:tc>
        <w:tc>
          <w:tcPr>
            <w:tcW w:w="597" w:type="pct"/>
            <w:vMerge/>
            <w:tcBorders>
              <w:top w:val="single" w:sz="4" w:space="0" w:color="auto"/>
              <w:left w:val="single" w:sz="4" w:space="0" w:color="auto"/>
              <w:bottom w:val="thinThickSmallGap" w:sz="24" w:space="0" w:color="auto"/>
              <w:right w:val="single" w:sz="4" w:space="0" w:color="auto"/>
            </w:tcBorders>
            <w:vAlign w:val="center"/>
            <w:hideMark/>
          </w:tcPr>
          <w:p w14:paraId="552F0B35" w14:textId="77777777" w:rsidR="000537E2" w:rsidRPr="00F72D75" w:rsidRDefault="000537E2" w:rsidP="007B5F10">
            <w:pPr>
              <w:spacing w:after="0"/>
              <w:rPr>
                <w:rFonts w:ascii="Arial Narrow" w:eastAsia="Times New Roman" w:hAnsi="Arial Narrow" w:cs="Arial"/>
                <w:b/>
                <w:bCs/>
                <w:color w:val="000000"/>
                <w:szCs w:val="24"/>
                <w:lang w:eastAsia="en-AU"/>
              </w:rPr>
            </w:pPr>
          </w:p>
        </w:tc>
        <w:tc>
          <w:tcPr>
            <w:tcW w:w="967" w:type="pct"/>
            <w:vMerge/>
            <w:tcBorders>
              <w:top w:val="single" w:sz="4" w:space="0" w:color="auto"/>
              <w:left w:val="single" w:sz="4" w:space="0" w:color="auto"/>
              <w:bottom w:val="thinThickSmallGap" w:sz="24" w:space="0" w:color="auto"/>
              <w:right w:val="single" w:sz="8" w:space="0" w:color="auto"/>
            </w:tcBorders>
            <w:vAlign w:val="center"/>
            <w:hideMark/>
          </w:tcPr>
          <w:p w14:paraId="08CDCE4B" w14:textId="77777777" w:rsidR="000537E2" w:rsidRPr="00F72D75" w:rsidRDefault="000537E2" w:rsidP="007B5F10">
            <w:pPr>
              <w:spacing w:after="0"/>
              <w:rPr>
                <w:rFonts w:ascii="Arial Narrow" w:eastAsia="Times New Roman" w:hAnsi="Arial Narrow" w:cs="Arial"/>
                <w:b/>
                <w:bCs/>
                <w:color w:val="000000"/>
                <w:szCs w:val="24"/>
                <w:lang w:eastAsia="en-AU"/>
              </w:rPr>
            </w:pPr>
          </w:p>
        </w:tc>
      </w:tr>
      <w:tr w:rsidR="001D50D8" w:rsidRPr="00F72D75" w14:paraId="09FB66E9" w14:textId="77777777" w:rsidTr="008834C5">
        <w:trPr>
          <w:trHeight w:val="330"/>
        </w:trPr>
        <w:tc>
          <w:tcPr>
            <w:tcW w:w="419" w:type="pct"/>
            <w:tcBorders>
              <w:top w:val="thinThickSmallGap" w:sz="24" w:space="0" w:color="auto"/>
              <w:left w:val="single" w:sz="8" w:space="0" w:color="auto"/>
              <w:bottom w:val="single" w:sz="4" w:space="0" w:color="FFFFFF" w:themeColor="background1"/>
              <w:right w:val="thinThickSmallGap" w:sz="24" w:space="0" w:color="auto"/>
            </w:tcBorders>
            <w:shd w:val="clear" w:color="000000" w:fill="4BACC6"/>
            <w:noWrap/>
            <w:vAlign w:val="center"/>
            <w:hideMark/>
          </w:tcPr>
          <w:p w14:paraId="0CEB1B99" w14:textId="1DB9D597" w:rsidR="001D50D8" w:rsidRPr="00F72D75" w:rsidRDefault="001D50D8" w:rsidP="007B5F10">
            <w:pPr>
              <w:spacing w:after="0"/>
              <w:jc w:val="center"/>
              <w:rPr>
                <w:rFonts w:ascii="Arial Narrow" w:eastAsia="Times New Roman" w:hAnsi="Arial Narrow" w:cs="Arial"/>
                <w:b/>
                <w:bCs/>
                <w:color w:val="000000"/>
                <w:szCs w:val="24"/>
                <w:lang w:eastAsia="en-AU"/>
              </w:rPr>
            </w:pPr>
            <w:r w:rsidRPr="00F72D75">
              <w:rPr>
                <w:rFonts w:ascii="Arial Narrow" w:eastAsia="Times New Roman" w:hAnsi="Arial Narrow" w:cs="Arial"/>
                <w:b/>
                <w:bCs/>
                <w:color w:val="000000"/>
                <w:szCs w:val="24"/>
                <w:lang w:eastAsia="en-AU"/>
              </w:rPr>
              <w:t>20</w:t>
            </w:r>
            <w:r w:rsidR="00F72D75" w:rsidRPr="00F72D75">
              <w:rPr>
                <w:rFonts w:ascii="Arial Narrow" w:eastAsia="Times New Roman" w:hAnsi="Arial Narrow" w:cs="Arial"/>
                <w:b/>
                <w:bCs/>
                <w:color w:val="000000"/>
                <w:szCs w:val="24"/>
                <w:lang w:eastAsia="en-AU"/>
              </w:rPr>
              <w:t>20-</w:t>
            </w:r>
            <w:r w:rsidRPr="00F72D75">
              <w:rPr>
                <w:rFonts w:ascii="Arial Narrow" w:eastAsia="Times New Roman" w:hAnsi="Arial Narrow" w:cs="Arial"/>
                <w:b/>
                <w:bCs/>
                <w:color w:val="000000"/>
                <w:szCs w:val="24"/>
                <w:lang w:eastAsia="en-AU"/>
              </w:rPr>
              <w:t>21</w:t>
            </w:r>
          </w:p>
        </w:tc>
        <w:tc>
          <w:tcPr>
            <w:tcW w:w="727" w:type="pct"/>
            <w:tcBorders>
              <w:top w:val="thinThickSmallGap" w:sz="24" w:space="0" w:color="auto"/>
              <w:left w:val="thinThickSmallGap" w:sz="24" w:space="0" w:color="auto"/>
              <w:bottom w:val="single" w:sz="4" w:space="0" w:color="FFFFFF" w:themeColor="background1"/>
              <w:right w:val="single" w:sz="4" w:space="0" w:color="FFFFFF" w:themeColor="background1"/>
            </w:tcBorders>
            <w:shd w:val="clear" w:color="auto" w:fill="auto"/>
            <w:hideMark/>
          </w:tcPr>
          <w:p w14:paraId="328E796D" w14:textId="77777777" w:rsidR="001D50D8" w:rsidRPr="00F72D75" w:rsidRDefault="001D50D8" w:rsidP="007B5F10">
            <w:pPr>
              <w:jc w:val="center"/>
              <w:rPr>
                <w:rFonts w:ascii="Arial Narrow" w:hAnsi="Arial Narrow"/>
              </w:rPr>
            </w:pPr>
            <w:r w:rsidRPr="00F72D75">
              <w:rPr>
                <w:rFonts w:ascii="Arial Narrow" w:hAnsi="Arial Narrow"/>
              </w:rPr>
              <w:t>$274,900</w:t>
            </w:r>
          </w:p>
        </w:tc>
        <w:tc>
          <w:tcPr>
            <w:tcW w:w="625" w:type="pct"/>
            <w:tcBorders>
              <w:top w:val="thinThickSmallGap" w:sz="24" w:space="0" w:color="auto"/>
              <w:left w:val="single" w:sz="4" w:space="0" w:color="FFFFFF" w:themeColor="background1"/>
              <w:bottom w:val="single" w:sz="4" w:space="0" w:color="FFFFFF" w:themeColor="background1"/>
              <w:right w:val="single" w:sz="4" w:space="0" w:color="FFFFFF" w:themeColor="background1"/>
            </w:tcBorders>
            <w:shd w:val="clear" w:color="auto" w:fill="auto"/>
          </w:tcPr>
          <w:p w14:paraId="1ED510F5" w14:textId="77777777" w:rsidR="001D50D8" w:rsidRPr="00F72D75" w:rsidRDefault="001D50D8" w:rsidP="007B5F10">
            <w:pPr>
              <w:jc w:val="center"/>
              <w:rPr>
                <w:rFonts w:ascii="Arial Narrow" w:hAnsi="Arial Narrow"/>
              </w:rPr>
            </w:pPr>
            <w:r w:rsidRPr="00F72D75">
              <w:rPr>
                <w:rFonts w:ascii="Arial Narrow" w:hAnsi="Arial Narrow"/>
              </w:rPr>
              <w:t>$169,900</w:t>
            </w:r>
          </w:p>
        </w:tc>
        <w:tc>
          <w:tcPr>
            <w:tcW w:w="788" w:type="pct"/>
            <w:tcBorders>
              <w:top w:val="thinThickSmallGap" w:sz="24" w:space="0" w:color="auto"/>
              <w:left w:val="single" w:sz="4" w:space="0" w:color="FFFFFF" w:themeColor="background1"/>
              <w:bottom w:val="single" w:sz="4" w:space="0" w:color="FFFFFF" w:themeColor="background1"/>
              <w:right w:val="single" w:sz="4" w:space="0" w:color="FFFFFF" w:themeColor="background1"/>
            </w:tcBorders>
            <w:shd w:val="clear" w:color="auto" w:fill="auto"/>
          </w:tcPr>
          <w:p w14:paraId="6EF84FFB" w14:textId="77777777" w:rsidR="001D50D8" w:rsidRPr="00F72D75" w:rsidRDefault="001D50D8" w:rsidP="007B5F10">
            <w:pPr>
              <w:jc w:val="center"/>
              <w:rPr>
                <w:rFonts w:ascii="Arial Narrow" w:hAnsi="Arial Narrow"/>
              </w:rPr>
            </w:pPr>
            <w:r w:rsidRPr="00F72D75">
              <w:rPr>
                <w:rFonts w:ascii="Arial Narrow" w:hAnsi="Arial Narrow"/>
              </w:rPr>
              <w:t>$15,000</w:t>
            </w:r>
          </w:p>
        </w:tc>
        <w:tc>
          <w:tcPr>
            <w:tcW w:w="877" w:type="pct"/>
            <w:tcBorders>
              <w:top w:val="thinThickSmallGap" w:sz="24" w:space="0" w:color="auto"/>
              <w:left w:val="single" w:sz="4" w:space="0" w:color="FFFFFF" w:themeColor="background1"/>
              <w:bottom w:val="single" w:sz="4" w:space="0" w:color="FFFFFF" w:themeColor="background1"/>
              <w:right w:val="double" w:sz="4" w:space="0" w:color="auto"/>
            </w:tcBorders>
            <w:shd w:val="clear" w:color="auto" w:fill="auto"/>
          </w:tcPr>
          <w:p w14:paraId="47214D3D" w14:textId="77777777" w:rsidR="001D50D8" w:rsidRPr="00F72D75" w:rsidRDefault="001D50D8" w:rsidP="007B5F10">
            <w:pPr>
              <w:jc w:val="center"/>
              <w:rPr>
                <w:rFonts w:ascii="Arial Narrow" w:hAnsi="Arial Narrow"/>
              </w:rPr>
            </w:pPr>
            <w:r w:rsidRPr="00F72D75">
              <w:rPr>
                <w:rFonts w:ascii="Arial Narrow" w:hAnsi="Arial Narrow"/>
              </w:rPr>
              <w:t>$90,000</w:t>
            </w:r>
          </w:p>
        </w:tc>
        <w:tc>
          <w:tcPr>
            <w:tcW w:w="597" w:type="pct"/>
            <w:tcBorders>
              <w:top w:val="thinThickSmallGap" w:sz="24" w:space="0" w:color="auto"/>
              <w:left w:val="double" w:sz="4" w:space="0" w:color="auto"/>
              <w:bottom w:val="single" w:sz="4" w:space="0" w:color="FFFFFF" w:themeColor="background1"/>
              <w:right w:val="single" w:sz="4" w:space="0" w:color="FFFFFF" w:themeColor="background1"/>
            </w:tcBorders>
            <w:shd w:val="clear" w:color="auto" w:fill="auto"/>
            <w:vAlign w:val="center"/>
            <w:hideMark/>
          </w:tcPr>
          <w:p w14:paraId="639CFD24" w14:textId="77777777" w:rsidR="001D50D8" w:rsidRPr="00F72D75" w:rsidRDefault="001D50D8" w:rsidP="007B5F10">
            <w:pPr>
              <w:spacing w:after="0"/>
              <w:jc w:val="center"/>
              <w:rPr>
                <w:rFonts w:ascii="Arial Narrow" w:eastAsia="Times New Roman" w:hAnsi="Arial Narrow" w:cs="Arial"/>
                <w:color w:val="000000"/>
                <w:szCs w:val="24"/>
                <w:lang w:eastAsia="en-AU"/>
              </w:rPr>
            </w:pPr>
            <w:r w:rsidRPr="00F72D75">
              <w:rPr>
                <w:rFonts w:ascii="Arial Narrow" w:eastAsia="Times New Roman" w:hAnsi="Arial Narrow" w:cs="Arial"/>
                <w:color w:val="000000"/>
                <w:szCs w:val="24"/>
                <w:lang w:eastAsia="en-AU"/>
              </w:rPr>
              <w:t>$0</w:t>
            </w:r>
          </w:p>
        </w:tc>
        <w:tc>
          <w:tcPr>
            <w:tcW w:w="967" w:type="pct"/>
            <w:tcBorders>
              <w:top w:val="thinThickSmallGap" w:sz="24" w:space="0" w:color="auto"/>
              <w:left w:val="single" w:sz="4" w:space="0" w:color="FFFFFF" w:themeColor="background1"/>
              <w:bottom w:val="single" w:sz="4" w:space="0" w:color="FFFFFF" w:themeColor="background1"/>
              <w:right w:val="single" w:sz="8" w:space="0" w:color="auto"/>
            </w:tcBorders>
            <w:shd w:val="clear" w:color="auto" w:fill="auto"/>
            <w:vAlign w:val="center"/>
            <w:hideMark/>
          </w:tcPr>
          <w:p w14:paraId="18A84212" w14:textId="77777777" w:rsidR="001D50D8" w:rsidRPr="00F72D75" w:rsidRDefault="001D50D8" w:rsidP="007B5F10">
            <w:pPr>
              <w:spacing w:after="0"/>
              <w:jc w:val="center"/>
              <w:rPr>
                <w:rFonts w:ascii="Arial Narrow" w:eastAsia="Times New Roman" w:hAnsi="Arial Narrow" w:cs="Arial"/>
                <w:color w:val="000000"/>
                <w:szCs w:val="24"/>
                <w:lang w:eastAsia="en-AU"/>
              </w:rPr>
            </w:pPr>
            <w:r w:rsidRPr="00F72D75">
              <w:rPr>
                <w:rFonts w:ascii="Arial Narrow" w:eastAsia="Times New Roman" w:hAnsi="Arial Narrow" w:cs="Arial"/>
                <w:color w:val="000000"/>
                <w:szCs w:val="24"/>
                <w:lang w:eastAsia="en-AU"/>
              </w:rPr>
              <w:t>$0</w:t>
            </w:r>
          </w:p>
        </w:tc>
      </w:tr>
      <w:tr w:rsidR="001D50D8" w:rsidRPr="00F72D75" w14:paraId="7038780B" w14:textId="77777777" w:rsidTr="008834C5">
        <w:trPr>
          <w:trHeight w:val="315"/>
        </w:trPr>
        <w:tc>
          <w:tcPr>
            <w:tcW w:w="419" w:type="pct"/>
            <w:tcBorders>
              <w:top w:val="single" w:sz="4" w:space="0" w:color="FFFFFF" w:themeColor="background1"/>
              <w:left w:val="single" w:sz="8" w:space="0" w:color="auto"/>
              <w:bottom w:val="single" w:sz="4" w:space="0" w:color="FFFFFF" w:themeColor="background1"/>
              <w:right w:val="thinThickSmallGap" w:sz="24" w:space="0" w:color="auto"/>
            </w:tcBorders>
            <w:shd w:val="clear" w:color="000000" w:fill="4BACC6"/>
            <w:noWrap/>
            <w:vAlign w:val="center"/>
            <w:hideMark/>
          </w:tcPr>
          <w:p w14:paraId="0CA7BF3B" w14:textId="161933C4" w:rsidR="001D50D8" w:rsidRPr="00F72D75" w:rsidRDefault="00F72D75" w:rsidP="007B5F10">
            <w:pPr>
              <w:spacing w:after="0"/>
              <w:jc w:val="center"/>
              <w:rPr>
                <w:rFonts w:ascii="Arial Narrow" w:eastAsia="Times New Roman" w:hAnsi="Arial Narrow" w:cs="Arial"/>
                <w:b/>
                <w:bCs/>
                <w:color w:val="000000"/>
                <w:szCs w:val="24"/>
                <w:lang w:eastAsia="en-AU"/>
              </w:rPr>
            </w:pPr>
            <w:r w:rsidRPr="00F72D75">
              <w:rPr>
                <w:rFonts w:ascii="Arial Narrow" w:eastAsia="Times New Roman" w:hAnsi="Arial Narrow" w:cs="Arial"/>
                <w:b/>
                <w:bCs/>
                <w:color w:val="000000"/>
                <w:szCs w:val="24"/>
                <w:lang w:eastAsia="en-AU"/>
              </w:rPr>
              <w:t>20</w:t>
            </w:r>
            <w:r w:rsidR="001D50D8" w:rsidRPr="00F72D75">
              <w:rPr>
                <w:rFonts w:ascii="Arial Narrow" w:eastAsia="Times New Roman" w:hAnsi="Arial Narrow" w:cs="Arial"/>
                <w:b/>
                <w:bCs/>
                <w:color w:val="000000"/>
                <w:szCs w:val="24"/>
                <w:lang w:eastAsia="en-AU"/>
              </w:rPr>
              <w:t>21</w:t>
            </w:r>
            <w:r w:rsidR="003D364E">
              <w:rPr>
                <w:rFonts w:ascii="Arial Narrow" w:eastAsia="Times New Roman" w:hAnsi="Arial Narrow" w:cs="Arial"/>
                <w:b/>
                <w:bCs/>
                <w:color w:val="000000"/>
                <w:szCs w:val="24"/>
                <w:lang w:eastAsia="en-AU"/>
              </w:rPr>
              <w:t>-</w:t>
            </w:r>
            <w:r w:rsidR="001D50D8" w:rsidRPr="00F72D75">
              <w:rPr>
                <w:rFonts w:ascii="Arial Narrow" w:eastAsia="Times New Roman" w:hAnsi="Arial Narrow" w:cs="Arial"/>
                <w:b/>
                <w:bCs/>
                <w:color w:val="000000"/>
                <w:szCs w:val="24"/>
                <w:lang w:eastAsia="en-AU"/>
              </w:rPr>
              <w:t>22</w:t>
            </w:r>
          </w:p>
        </w:tc>
        <w:tc>
          <w:tcPr>
            <w:tcW w:w="727" w:type="pct"/>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D9D9D9" w:themeFill="background1" w:themeFillShade="D9"/>
            <w:noWrap/>
            <w:hideMark/>
          </w:tcPr>
          <w:p w14:paraId="1A5FF1F5" w14:textId="77777777" w:rsidR="001D50D8" w:rsidRPr="00F72D75" w:rsidRDefault="001D50D8" w:rsidP="007B5F10">
            <w:pPr>
              <w:jc w:val="center"/>
              <w:rPr>
                <w:rFonts w:ascii="Arial Narrow" w:hAnsi="Arial Narrow"/>
              </w:rPr>
            </w:pPr>
            <w:r w:rsidRPr="00F72D75">
              <w:rPr>
                <w:rFonts w:ascii="Arial Narrow" w:hAnsi="Arial Narrow"/>
              </w:rPr>
              <w:t>$576,300</w:t>
            </w:r>
          </w:p>
        </w:tc>
        <w:tc>
          <w:tcPr>
            <w:tcW w:w="6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DD20E55" w14:textId="77777777" w:rsidR="001D50D8" w:rsidRPr="00F72D75" w:rsidRDefault="001D50D8" w:rsidP="007B5F10">
            <w:pPr>
              <w:jc w:val="center"/>
              <w:rPr>
                <w:rFonts w:ascii="Arial Narrow" w:hAnsi="Arial Narrow"/>
              </w:rPr>
            </w:pPr>
            <w:r w:rsidRPr="00F72D75">
              <w:rPr>
                <w:rFonts w:ascii="Arial Narrow" w:hAnsi="Arial Narrow"/>
              </w:rPr>
              <w:t>$200,940</w:t>
            </w:r>
          </w:p>
        </w:tc>
        <w:tc>
          <w:tcPr>
            <w:tcW w:w="7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E7CB3EA" w14:textId="77777777" w:rsidR="001D50D8" w:rsidRPr="00F72D75" w:rsidRDefault="001D50D8" w:rsidP="007B5F10">
            <w:pPr>
              <w:jc w:val="center"/>
              <w:rPr>
                <w:rFonts w:ascii="Arial Narrow" w:hAnsi="Arial Narrow"/>
              </w:rPr>
            </w:pPr>
            <w:r w:rsidRPr="00F72D75">
              <w:rPr>
                <w:rFonts w:ascii="Arial Narrow" w:hAnsi="Arial Narrow"/>
              </w:rPr>
              <w:t>$182,580</w:t>
            </w:r>
          </w:p>
        </w:tc>
        <w:tc>
          <w:tcPr>
            <w:tcW w:w="877" w:type="pct"/>
            <w:tcBorders>
              <w:top w:val="single" w:sz="4" w:space="0" w:color="FFFFFF" w:themeColor="background1"/>
              <w:left w:val="single" w:sz="4" w:space="0" w:color="FFFFFF" w:themeColor="background1"/>
              <w:bottom w:val="single" w:sz="4" w:space="0" w:color="FFFFFF" w:themeColor="background1"/>
              <w:right w:val="double" w:sz="4" w:space="0" w:color="auto"/>
            </w:tcBorders>
            <w:shd w:val="clear" w:color="auto" w:fill="D9D9D9" w:themeFill="background1" w:themeFillShade="D9"/>
          </w:tcPr>
          <w:p w14:paraId="010ED42E" w14:textId="77777777" w:rsidR="001D50D8" w:rsidRPr="00F72D75" w:rsidRDefault="001D50D8" w:rsidP="007B5F10">
            <w:pPr>
              <w:jc w:val="center"/>
              <w:rPr>
                <w:rFonts w:ascii="Arial Narrow" w:hAnsi="Arial Narrow"/>
              </w:rPr>
            </w:pPr>
            <w:r w:rsidRPr="00F72D75">
              <w:rPr>
                <w:rFonts w:ascii="Arial Narrow" w:hAnsi="Arial Narrow"/>
              </w:rPr>
              <w:t>$192,780</w:t>
            </w:r>
          </w:p>
        </w:tc>
        <w:tc>
          <w:tcPr>
            <w:tcW w:w="597" w:type="pct"/>
            <w:tcBorders>
              <w:top w:val="single" w:sz="4" w:space="0" w:color="FFFFFF" w:themeColor="background1"/>
              <w:left w:val="double" w:sz="4" w:space="0" w:color="auto"/>
              <w:bottom w:val="single" w:sz="4" w:space="0" w:color="FFFFFF" w:themeColor="background1"/>
              <w:right w:val="single" w:sz="4" w:space="0" w:color="FFFFFF" w:themeColor="background1"/>
            </w:tcBorders>
            <w:shd w:val="clear" w:color="auto" w:fill="D9D9D9" w:themeFill="background1" w:themeFillShade="D9"/>
            <w:vAlign w:val="center"/>
            <w:hideMark/>
          </w:tcPr>
          <w:p w14:paraId="30EE96B8" w14:textId="77777777" w:rsidR="001D50D8" w:rsidRPr="00F72D75" w:rsidRDefault="001D50D8" w:rsidP="007B5F10">
            <w:pPr>
              <w:spacing w:after="0"/>
              <w:jc w:val="center"/>
              <w:rPr>
                <w:rFonts w:ascii="Arial Narrow" w:eastAsia="Times New Roman" w:hAnsi="Arial Narrow" w:cs="Arial"/>
                <w:color w:val="000000"/>
                <w:szCs w:val="24"/>
                <w:lang w:eastAsia="en-AU"/>
              </w:rPr>
            </w:pPr>
            <w:r w:rsidRPr="00F72D75">
              <w:rPr>
                <w:rFonts w:ascii="Arial Narrow" w:eastAsia="Times New Roman" w:hAnsi="Arial Narrow" w:cs="Arial"/>
                <w:color w:val="000000"/>
                <w:szCs w:val="24"/>
                <w:lang w:eastAsia="en-AU"/>
              </w:rPr>
              <w:t>$0</w:t>
            </w:r>
          </w:p>
        </w:tc>
        <w:tc>
          <w:tcPr>
            <w:tcW w:w="967" w:type="pct"/>
            <w:tcBorders>
              <w:top w:val="single" w:sz="4" w:space="0" w:color="FFFFFF" w:themeColor="background1"/>
              <w:left w:val="single" w:sz="4" w:space="0" w:color="FFFFFF" w:themeColor="background1"/>
              <w:bottom w:val="single" w:sz="4" w:space="0" w:color="FFFFFF" w:themeColor="background1"/>
              <w:right w:val="single" w:sz="8" w:space="0" w:color="auto"/>
            </w:tcBorders>
            <w:shd w:val="clear" w:color="auto" w:fill="D9D9D9" w:themeFill="background1" w:themeFillShade="D9"/>
            <w:vAlign w:val="center"/>
            <w:hideMark/>
          </w:tcPr>
          <w:p w14:paraId="4C18D88D" w14:textId="77777777" w:rsidR="001D50D8" w:rsidRPr="00F72D75" w:rsidRDefault="001D50D8" w:rsidP="007B5F10">
            <w:pPr>
              <w:spacing w:after="0"/>
              <w:jc w:val="center"/>
              <w:rPr>
                <w:rFonts w:ascii="Arial Narrow" w:eastAsia="Times New Roman" w:hAnsi="Arial Narrow" w:cs="Arial"/>
                <w:color w:val="000000"/>
                <w:szCs w:val="24"/>
                <w:lang w:eastAsia="en-AU"/>
              </w:rPr>
            </w:pPr>
            <w:r w:rsidRPr="00F72D75">
              <w:rPr>
                <w:rFonts w:ascii="Arial Narrow" w:eastAsia="Times New Roman" w:hAnsi="Arial Narrow" w:cs="Arial"/>
                <w:color w:val="000000"/>
                <w:szCs w:val="24"/>
                <w:lang w:eastAsia="en-AU"/>
              </w:rPr>
              <w:t>$0</w:t>
            </w:r>
          </w:p>
        </w:tc>
      </w:tr>
      <w:tr w:rsidR="001D50D8" w:rsidRPr="00F72D75" w14:paraId="0535ABA2" w14:textId="77777777" w:rsidTr="008834C5">
        <w:trPr>
          <w:trHeight w:val="315"/>
        </w:trPr>
        <w:tc>
          <w:tcPr>
            <w:tcW w:w="419" w:type="pct"/>
            <w:tcBorders>
              <w:top w:val="single" w:sz="4" w:space="0" w:color="FFFFFF" w:themeColor="background1"/>
              <w:left w:val="single" w:sz="8" w:space="0" w:color="auto"/>
              <w:bottom w:val="single" w:sz="4" w:space="0" w:color="FFFFFF" w:themeColor="background1"/>
              <w:right w:val="thinThickSmallGap" w:sz="24" w:space="0" w:color="auto"/>
            </w:tcBorders>
            <w:shd w:val="clear" w:color="000000" w:fill="4BACC6"/>
            <w:noWrap/>
            <w:vAlign w:val="center"/>
            <w:hideMark/>
          </w:tcPr>
          <w:p w14:paraId="416225D9" w14:textId="58761BE8" w:rsidR="001D50D8" w:rsidRPr="00F72D75" w:rsidRDefault="00F72D75" w:rsidP="007B5F10">
            <w:pPr>
              <w:spacing w:after="0"/>
              <w:jc w:val="center"/>
              <w:rPr>
                <w:rFonts w:ascii="Arial Narrow" w:eastAsia="Times New Roman" w:hAnsi="Arial Narrow" w:cs="Arial"/>
                <w:b/>
                <w:bCs/>
                <w:color w:val="000000"/>
                <w:szCs w:val="24"/>
                <w:lang w:eastAsia="en-AU"/>
              </w:rPr>
            </w:pPr>
            <w:r w:rsidRPr="00F72D75">
              <w:rPr>
                <w:rFonts w:ascii="Arial Narrow" w:eastAsia="Times New Roman" w:hAnsi="Arial Narrow" w:cs="Arial"/>
                <w:b/>
                <w:bCs/>
                <w:color w:val="000000"/>
                <w:szCs w:val="24"/>
                <w:lang w:eastAsia="en-AU"/>
              </w:rPr>
              <w:t>20</w:t>
            </w:r>
            <w:r w:rsidR="001D50D8" w:rsidRPr="00F72D75">
              <w:rPr>
                <w:rFonts w:ascii="Arial Narrow" w:eastAsia="Times New Roman" w:hAnsi="Arial Narrow" w:cs="Arial"/>
                <w:b/>
                <w:bCs/>
                <w:color w:val="000000"/>
                <w:szCs w:val="24"/>
                <w:lang w:eastAsia="en-AU"/>
              </w:rPr>
              <w:t>22</w:t>
            </w:r>
            <w:r w:rsidR="003D364E">
              <w:rPr>
                <w:rFonts w:ascii="Arial Narrow" w:eastAsia="Times New Roman" w:hAnsi="Arial Narrow" w:cs="Arial"/>
                <w:b/>
                <w:bCs/>
                <w:color w:val="000000"/>
                <w:szCs w:val="24"/>
                <w:lang w:eastAsia="en-AU"/>
              </w:rPr>
              <w:t>-</w:t>
            </w:r>
            <w:r w:rsidR="001D50D8" w:rsidRPr="00F72D75">
              <w:rPr>
                <w:rFonts w:ascii="Arial Narrow" w:eastAsia="Times New Roman" w:hAnsi="Arial Narrow" w:cs="Arial"/>
                <w:b/>
                <w:bCs/>
                <w:color w:val="000000"/>
                <w:szCs w:val="24"/>
                <w:lang w:eastAsia="en-AU"/>
              </w:rPr>
              <w:t>23</w:t>
            </w:r>
          </w:p>
        </w:tc>
        <w:tc>
          <w:tcPr>
            <w:tcW w:w="727" w:type="pct"/>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noWrap/>
            <w:hideMark/>
          </w:tcPr>
          <w:p w14:paraId="6D52C661" w14:textId="77777777" w:rsidR="001D50D8" w:rsidRPr="00F72D75" w:rsidRDefault="001D50D8" w:rsidP="007B5F10">
            <w:pPr>
              <w:jc w:val="center"/>
              <w:rPr>
                <w:rFonts w:ascii="Arial Narrow" w:hAnsi="Arial Narrow"/>
              </w:rPr>
            </w:pPr>
            <w:r w:rsidRPr="00F72D75">
              <w:rPr>
                <w:rFonts w:ascii="Arial Narrow" w:hAnsi="Arial Narrow"/>
              </w:rPr>
              <w:t>$12,485</w:t>
            </w:r>
          </w:p>
        </w:tc>
        <w:tc>
          <w:tcPr>
            <w:tcW w:w="6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B915B32" w14:textId="77777777" w:rsidR="001D50D8" w:rsidRPr="00F72D75" w:rsidRDefault="001D50D8" w:rsidP="007B5F10">
            <w:pPr>
              <w:jc w:val="center"/>
              <w:rPr>
                <w:rFonts w:ascii="Arial Narrow" w:hAnsi="Arial Narrow"/>
              </w:rPr>
            </w:pPr>
            <w:r w:rsidRPr="00F72D75">
              <w:rPr>
                <w:rFonts w:ascii="Arial Narrow" w:hAnsi="Arial Narrow"/>
              </w:rPr>
              <w:t>$12,485</w:t>
            </w:r>
          </w:p>
        </w:tc>
        <w:tc>
          <w:tcPr>
            <w:tcW w:w="7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2644CA1" w14:textId="77777777" w:rsidR="001D50D8" w:rsidRPr="00F72D75" w:rsidRDefault="001D50D8" w:rsidP="007B5F10">
            <w:pPr>
              <w:jc w:val="center"/>
              <w:rPr>
                <w:rFonts w:ascii="Arial Narrow" w:hAnsi="Arial Narrow"/>
              </w:rPr>
            </w:pPr>
            <w:r w:rsidRPr="00F72D75">
              <w:rPr>
                <w:rFonts w:ascii="Arial Narrow" w:hAnsi="Arial Narrow"/>
              </w:rPr>
              <w:t>$-</w:t>
            </w:r>
          </w:p>
        </w:tc>
        <w:tc>
          <w:tcPr>
            <w:tcW w:w="877" w:type="pct"/>
            <w:tcBorders>
              <w:top w:val="single" w:sz="4" w:space="0" w:color="FFFFFF" w:themeColor="background1"/>
              <w:left w:val="single" w:sz="4" w:space="0" w:color="FFFFFF" w:themeColor="background1"/>
              <w:bottom w:val="single" w:sz="4" w:space="0" w:color="FFFFFF" w:themeColor="background1"/>
              <w:right w:val="double" w:sz="4" w:space="0" w:color="auto"/>
            </w:tcBorders>
            <w:shd w:val="clear" w:color="auto" w:fill="auto"/>
          </w:tcPr>
          <w:p w14:paraId="4CDC908F" w14:textId="77777777" w:rsidR="001D50D8" w:rsidRPr="00F72D75" w:rsidRDefault="001D50D8" w:rsidP="007B5F10">
            <w:pPr>
              <w:jc w:val="center"/>
              <w:rPr>
                <w:rFonts w:ascii="Arial Narrow" w:hAnsi="Arial Narrow"/>
              </w:rPr>
            </w:pPr>
            <w:r w:rsidRPr="00F72D75">
              <w:rPr>
                <w:rFonts w:ascii="Arial Narrow" w:hAnsi="Arial Narrow"/>
              </w:rPr>
              <w:t>$-</w:t>
            </w:r>
          </w:p>
        </w:tc>
        <w:tc>
          <w:tcPr>
            <w:tcW w:w="597" w:type="pct"/>
            <w:tcBorders>
              <w:top w:val="single" w:sz="4" w:space="0" w:color="FFFFFF" w:themeColor="background1"/>
              <w:left w:val="double" w:sz="4" w:space="0" w:color="auto"/>
              <w:bottom w:val="single" w:sz="4" w:space="0" w:color="FFFFFF" w:themeColor="background1"/>
              <w:right w:val="single" w:sz="4" w:space="0" w:color="FFFFFF" w:themeColor="background1"/>
            </w:tcBorders>
            <w:shd w:val="clear" w:color="auto" w:fill="auto"/>
            <w:vAlign w:val="center"/>
            <w:hideMark/>
          </w:tcPr>
          <w:p w14:paraId="44A29025" w14:textId="77777777" w:rsidR="001D50D8" w:rsidRPr="00F72D75" w:rsidRDefault="001D50D8" w:rsidP="007B5F10">
            <w:pPr>
              <w:spacing w:after="0"/>
              <w:jc w:val="center"/>
              <w:rPr>
                <w:rFonts w:ascii="Arial Narrow" w:eastAsia="Times New Roman" w:hAnsi="Arial Narrow" w:cs="Arial"/>
                <w:color w:val="000000"/>
                <w:szCs w:val="24"/>
                <w:lang w:eastAsia="en-AU"/>
              </w:rPr>
            </w:pPr>
            <w:r w:rsidRPr="00F72D75">
              <w:rPr>
                <w:rFonts w:ascii="Arial Narrow" w:eastAsia="Times New Roman" w:hAnsi="Arial Narrow" w:cs="Arial"/>
                <w:color w:val="000000"/>
                <w:szCs w:val="24"/>
                <w:lang w:eastAsia="en-AU"/>
              </w:rPr>
              <w:t>$0</w:t>
            </w:r>
          </w:p>
        </w:tc>
        <w:tc>
          <w:tcPr>
            <w:tcW w:w="967" w:type="pct"/>
            <w:tcBorders>
              <w:top w:val="single" w:sz="4" w:space="0" w:color="FFFFFF" w:themeColor="background1"/>
              <w:left w:val="single" w:sz="4" w:space="0" w:color="FFFFFF" w:themeColor="background1"/>
              <w:bottom w:val="single" w:sz="4" w:space="0" w:color="FFFFFF" w:themeColor="background1"/>
              <w:right w:val="single" w:sz="8" w:space="0" w:color="auto"/>
            </w:tcBorders>
            <w:shd w:val="clear" w:color="auto" w:fill="auto"/>
            <w:vAlign w:val="center"/>
            <w:hideMark/>
          </w:tcPr>
          <w:p w14:paraId="2B80BF3F" w14:textId="77777777" w:rsidR="001D50D8" w:rsidRPr="00F72D75" w:rsidRDefault="001D50D8" w:rsidP="007B5F10">
            <w:pPr>
              <w:spacing w:after="0"/>
              <w:jc w:val="center"/>
              <w:rPr>
                <w:rFonts w:ascii="Arial Narrow" w:eastAsia="Times New Roman" w:hAnsi="Arial Narrow" w:cs="Arial"/>
                <w:color w:val="000000"/>
                <w:szCs w:val="24"/>
                <w:lang w:eastAsia="en-AU"/>
              </w:rPr>
            </w:pPr>
            <w:r w:rsidRPr="00F72D75">
              <w:rPr>
                <w:rFonts w:ascii="Arial Narrow" w:eastAsia="Times New Roman" w:hAnsi="Arial Narrow" w:cs="Arial"/>
                <w:color w:val="000000"/>
                <w:szCs w:val="24"/>
                <w:lang w:eastAsia="en-AU"/>
              </w:rPr>
              <w:t>$0</w:t>
            </w:r>
          </w:p>
        </w:tc>
      </w:tr>
      <w:tr w:rsidR="001D50D8" w:rsidRPr="00F72D75" w14:paraId="094ED6B7" w14:textId="77777777" w:rsidTr="008834C5">
        <w:trPr>
          <w:trHeight w:val="315"/>
        </w:trPr>
        <w:tc>
          <w:tcPr>
            <w:tcW w:w="419" w:type="pct"/>
            <w:tcBorders>
              <w:top w:val="single" w:sz="4" w:space="0" w:color="FFFFFF" w:themeColor="background1"/>
              <w:left w:val="single" w:sz="8" w:space="0" w:color="auto"/>
              <w:bottom w:val="single" w:sz="4" w:space="0" w:color="FFFFFF" w:themeColor="background1"/>
              <w:right w:val="thinThickSmallGap" w:sz="24" w:space="0" w:color="auto"/>
            </w:tcBorders>
            <w:shd w:val="clear" w:color="000000" w:fill="4BACC6"/>
            <w:noWrap/>
            <w:vAlign w:val="center"/>
            <w:hideMark/>
          </w:tcPr>
          <w:p w14:paraId="77060DDC" w14:textId="5C6A22AB" w:rsidR="001D50D8" w:rsidRPr="00F72D75" w:rsidRDefault="00F72D75" w:rsidP="007B5F10">
            <w:pPr>
              <w:spacing w:after="0"/>
              <w:jc w:val="center"/>
              <w:rPr>
                <w:rFonts w:ascii="Arial Narrow" w:eastAsia="Times New Roman" w:hAnsi="Arial Narrow" w:cs="Arial"/>
                <w:b/>
                <w:bCs/>
                <w:color w:val="000000"/>
                <w:szCs w:val="24"/>
                <w:lang w:eastAsia="en-AU"/>
              </w:rPr>
            </w:pPr>
            <w:r w:rsidRPr="00F72D75">
              <w:rPr>
                <w:rFonts w:ascii="Arial Narrow" w:eastAsia="Times New Roman" w:hAnsi="Arial Narrow" w:cs="Arial"/>
                <w:b/>
                <w:bCs/>
                <w:color w:val="000000"/>
                <w:szCs w:val="24"/>
                <w:lang w:eastAsia="en-AU"/>
              </w:rPr>
              <w:t>20</w:t>
            </w:r>
            <w:r w:rsidR="001D50D8" w:rsidRPr="00F72D75">
              <w:rPr>
                <w:rFonts w:ascii="Arial Narrow" w:eastAsia="Times New Roman" w:hAnsi="Arial Narrow" w:cs="Arial"/>
                <w:b/>
                <w:bCs/>
                <w:color w:val="000000"/>
                <w:szCs w:val="24"/>
                <w:lang w:eastAsia="en-AU"/>
              </w:rPr>
              <w:t>23</w:t>
            </w:r>
            <w:r w:rsidR="003D364E">
              <w:rPr>
                <w:rFonts w:ascii="Arial Narrow" w:eastAsia="Times New Roman" w:hAnsi="Arial Narrow" w:cs="Arial"/>
                <w:b/>
                <w:bCs/>
                <w:color w:val="000000"/>
                <w:szCs w:val="24"/>
                <w:lang w:eastAsia="en-AU"/>
              </w:rPr>
              <w:t>-</w:t>
            </w:r>
            <w:r w:rsidR="001D50D8" w:rsidRPr="00F72D75">
              <w:rPr>
                <w:rFonts w:ascii="Arial Narrow" w:eastAsia="Times New Roman" w:hAnsi="Arial Narrow" w:cs="Arial"/>
                <w:b/>
                <w:bCs/>
                <w:color w:val="000000"/>
                <w:szCs w:val="24"/>
                <w:lang w:eastAsia="en-AU"/>
              </w:rPr>
              <w:t>24</w:t>
            </w:r>
          </w:p>
        </w:tc>
        <w:tc>
          <w:tcPr>
            <w:tcW w:w="727" w:type="pct"/>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D9D9D9" w:themeFill="background1" w:themeFillShade="D9"/>
            <w:noWrap/>
            <w:hideMark/>
          </w:tcPr>
          <w:p w14:paraId="3E4EB0FA" w14:textId="77777777" w:rsidR="001D50D8" w:rsidRPr="00F72D75" w:rsidRDefault="001D50D8" w:rsidP="007B5F10">
            <w:pPr>
              <w:jc w:val="center"/>
              <w:rPr>
                <w:rFonts w:ascii="Arial Narrow" w:hAnsi="Arial Narrow"/>
              </w:rPr>
            </w:pPr>
            <w:r w:rsidRPr="00F72D75">
              <w:rPr>
                <w:rFonts w:ascii="Arial Narrow" w:hAnsi="Arial Narrow"/>
              </w:rPr>
              <w:t>$119,917</w:t>
            </w:r>
          </w:p>
        </w:tc>
        <w:tc>
          <w:tcPr>
            <w:tcW w:w="6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BE82AA1" w14:textId="77777777" w:rsidR="001D50D8" w:rsidRPr="00F72D75" w:rsidRDefault="001D50D8" w:rsidP="007B5F10">
            <w:pPr>
              <w:jc w:val="center"/>
              <w:rPr>
                <w:rFonts w:ascii="Arial Narrow" w:hAnsi="Arial Narrow"/>
              </w:rPr>
            </w:pPr>
            <w:r w:rsidRPr="00F72D75">
              <w:rPr>
                <w:rFonts w:ascii="Arial Narrow" w:hAnsi="Arial Narrow"/>
              </w:rPr>
              <w:t>$37,142</w:t>
            </w:r>
          </w:p>
        </w:tc>
        <w:tc>
          <w:tcPr>
            <w:tcW w:w="7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4B84B17" w14:textId="77777777" w:rsidR="001D50D8" w:rsidRPr="00F72D75" w:rsidRDefault="001D50D8" w:rsidP="007B5F10">
            <w:pPr>
              <w:jc w:val="center"/>
              <w:rPr>
                <w:rFonts w:ascii="Arial Narrow" w:hAnsi="Arial Narrow"/>
              </w:rPr>
            </w:pPr>
            <w:r w:rsidRPr="00F72D75">
              <w:rPr>
                <w:rFonts w:ascii="Arial Narrow" w:hAnsi="Arial Narrow"/>
              </w:rPr>
              <w:t>$29,714</w:t>
            </w:r>
          </w:p>
        </w:tc>
        <w:tc>
          <w:tcPr>
            <w:tcW w:w="877" w:type="pct"/>
            <w:tcBorders>
              <w:top w:val="single" w:sz="4" w:space="0" w:color="FFFFFF" w:themeColor="background1"/>
              <w:left w:val="single" w:sz="4" w:space="0" w:color="FFFFFF" w:themeColor="background1"/>
              <w:bottom w:val="single" w:sz="4" w:space="0" w:color="FFFFFF" w:themeColor="background1"/>
              <w:right w:val="double" w:sz="4" w:space="0" w:color="auto"/>
            </w:tcBorders>
            <w:shd w:val="clear" w:color="auto" w:fill="D9D9D9" w:themeFill="background1" w:themeFillShade="D9"/>
          </w:tcPr>
          <w:p w14:paraId="6D257AB5" w14:textId="77777777" w:rsidR="001D50D8" w:rsidRPr="00F72D75" w:rsidRDefault="001D50D8" w:rsidP="007B5F10">
            <w:pPr>
              <w:jc w:val="center"/>
              <w:rPr>
                <w:rFonts w:ascii="Arial Narrow" w:hAnsi="Arial Narrow"/>
              </w:rPr>
            </w:pPr>
            <w:r w:rsidRPr="00F72D75">
              <w:rPr>
                <w:rFonts w:ascii="Arial Narrow" w:hAnsi="Arial Narrow"/>
              </w:rPr>
              <w:t>$53,060</w:t>
            </w:r>
          </w:p>
        </w:tc>
        <w:tc>
          <w:tcPr>
            <w:tcW w:w="597" w:type="pct"/>
            <w:tcBorders>
              <w:top w:val="single" w:sz="4" w:space="0" w:color="FFFFFF" w:themeColor="background1"/>
              <w:left w:val="double" w:sz="4" w:space="0" w:color="auto"/>
              <w:bottom w:val="single" w:sz="4" w:space="0" w:color="FFFFFF" w:themeColor="background1"/>
              <w:right w:val="single" w:sz="4" w:space="0" w:color="FFFFFF" w:themeColor="background1"/>
            </w:tcBorders>
            <w:shd w:val="clear" w:color="auto" w:fill="D9D9D9" w:themeFill="background1" w:themeFillShade="D9"/>
            <w:vAlign w:val="center"/>
            <w:hideMark/>
          </w:tcPr>
          <w:p w14:paraId="51E16B49" w14:textId="77777777" w:rsidR="001D50D8" w:rsidRPr="00F72D75" w:rsidRDefault="001D50D8" w:rsidP="007B5F10">
            <w:pPr>
              <w:spacing w:after="0"/>
              <w:jc w:val="center"/>
              <w:rPr>
                <w:rFonts w:ascii="Arial Narrow" w:eastAsia="Times New Roman" w:hAnsi="Arial Narrow" w:cs="Arial"/>
                <w:color w:val="000000"/>
                <w:szCs w:val="24"/>
                <w:lang w:eastAsia="en-AU"/>
              </w:rPr>
            </w:pPr>
            <w:r w:rsidRPr="00F72D75">
              <w:rPr>
                <w:rFonts w:ascii="Arial Narrow" w:eastAsia="Times New Roman" w:hAnsi="Arial Narrow" w:cs="Arial"/>
                <w:color w:val="000000"/>
                <w:szCs w:val="24"/>
                <w:lang w:eastAsia="en-AU"/>
              </w:rPr>
              <w:t>$0</w:t>
            </w:r>
          </w:p>
        </w:tc>
        <w:tc>
          <w:tcPr>
            <w:tcW w:w="967" w:type="pct"/>
            <w:tcBorders>
              <w:top w:val="single" w:sz="4" w:space="0" w:color="FFFFFF" w:themeColor="background1"/>
              <w:left w:val="single" w:sz="4" w:space="0" w:color="FFFFFF" w:themeColor="background1"/>
              <w:bottom w:val="single" w:sz="4" w:space="0" w:color="FFFFFF" w:themeColor="background1"/>
              <w:right w:val="single" w:sz="8" w:space="0" w:color="auto"/>
            </w:tcBorders>
            <w:shd w:val="clear" w:color="auto" w:fill="D9D9D9" w:themeFill="background1" w:themeFillShade="D9"/>
            <w:vAlign w:val="center"/>
            <w:hideMark/>
          </w:tcPr>
          <w:p w14:paraId="4FDDC156" w14:textId="77777777" w:rsidR="001D50D8" w:rsidRPr="00F72D75" w:rsidRDefault="001D50D8" w:rsidP="007B5F10">
            <w:pPr>
              <w:spacing w:after="0"/>
              <w:jc w:val="center"/>
              <w:rPr>
                <w:rFonts w:ascii="Arial Narrow" w:eastAsia="Times New Roman" w:hAnsi="Arial Narrow" w:cs="Arial"/>
                <w:color w:val="000000"/>
                <w:szCs w:val="24"/>
                <w:lang w:eastAsia="en-AU"/>
              </w:rPr>
            </w:pPr>
            <w:r w:rsidRPr="00F72D75">
              <w:rPr>
                <w:rFonts w:ascii="Arial Narrow" w:eastAsia="Times New Roman" w:hAnsi="Arial Narrow" w:cs="Arial"/>
                <w:color w:val="000000"/>
                <w:szCs w:val="24"/>
                <w:lang w:eastAsia="en-AU"/>
              </w:rPr>
              <w:t>$0</w:t>
            </w:r>
          </w:p>
        </w:tc>
      </w:tr>
      <w:tr w:rsidR="001D50D8" w:rsidRPr="00F72D75" w14:paraId="649C3EBA" w14:textId="77777777" w:rsidTr="008834C5">
        <w:trPr>
          <w:trHeight w:val="315"/>
        </w:trPr>
        <w:tc>
          <w:tcPr>
            <w:tcW w:w="419" w:type="pct"/>
            <w:tcBorders>
              <w:top w:val="single" w:sz="4" w:space="0" w:color="FFFFFF" w:themeColor="background1"/>
              <w:left w:val="single" w:sz="8" w:space="0" w:color="auto"/>
              <w:bottom w:val="single" w:sz="4" w:space="0" w:color="FFFFFF" w:themeColor="background1"/>
              <w:right w:val="thinThickSmallGap" w:sz="24" w:space="0" w:color="auto"/>
            </w:tcBorders>
            <w:shd w:val="clear" w:color="000000" w:fill="4BACC6"/>
            <w:noWrap/>
            <w:vAlign w:val="center"/>
            <w:hideMark/>
          </w:tcPr>
          <w:p w14:paraId="308FCF1F" w14:textId="3C5F6B9D" w:rsidR="001D50D8" w:rsidRPr="00F72D75" w:rsidRDefault="00F72D75" w:rsidP="007B5F10">
            <w:pPr>
              <w:spacing w:after="0"/>
              <w:jc w:val="center"/>
              <w:rPr>
                <w:rFonts w:ascii="Arial Narrow" w:eastAsia="Times New Roman" w:hAnsi="Arial Narrow" w:cs="Arial"/>
                <w:b/>
                <w:bCs/>
                <w:color w:val="000000"/>
                <w:szCs w:val="24"/>
                <w:lang w:eastAsia="en-AU"/>
              </w:rPr>
            </w:pPr>
            <w:r w:rsidRPr="00F72D75">
              <w:rPr>
                <w:rFonts w:ascii="Arial Narrow" w:eastAsia="Times New Roman" w:hAnsi="Arial Narrow" w:cs="Arial"/>
                <w:b/>
                <w:bCs/>
                <w:color w:val="000000"/>
                <w:szCs w:val="24"/>
                <w:lang w:eastAsia="en-AU"/>
              </w:rPr>
              <w:t>20</w:t>
            </w:r>
            <w:r w:rsidR="001D50D8" w:rsidRPr="00F72D75">
              <w:rPr>
                <w:rFonts w:ascii="Arial Narrow" w:eastAsia="Times New Roman" w:hAnsi="Arial Narrow" w:cs="Arial"/>
                <w:b/>
                <w:bCs/>
                <w:color w:val="000000"/>
                <w:szCs w:val="24"/>
                <w:lang w:eastAsia="en-AU"/>
              </w:rPr>
              <w:t>24</w:t>
            </w:r>
            <w:r w:rsidR="003D364E">
              <w:rPr>
                <w:rFonts w:ascii="Arial Narrow" w:eastAsia="Times New Roman" w:hAnsi="Arial Narrow" w:cs="Arial"/>
                <w:b/>
                <w:bCs/>
                <w:color w:val="000000"/>
                <w:szCs w:val="24"/>
                <w:lang w:eastAsia="en-AU"/>
              </w:rPr>
              <w:t>-</w:t>
            </w:r>
            <w:r w:rsidR="001D50D8" w:rsidRPr="00F72D75">
              <w:rPr>
                <w:rFonts w:ascii="Arial Narrow" w:eastAsia="Times New Roman" w:hAnsi="Arial Narrow" w:cs="Arial"/>
                <w:b/>
                <w:bCs/>
                <w:color w:val="000000"/>
                <w:szCs w:val="24"/>
                <w:lang w:eastAsia="en-AU"/>
              </w:rPr>
              <w:t>25</w:t>
            </w:r>
          </w:p>
        </w:tc>
        <w:tc>
          <w:tcPr>
            <w:tcW w:w="727" w:type="pct"/>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noWrap/>
            <w:hideMark/>
          </w:tcPr>
          <w:p w14:paraId="1809AB49" w14:textId="77777777" w:rsidR="001D50D8" w:rsidRPr="00F72D75" w:rsidRDefault="001D50D8" w:rsidP="007B5F10">
            <w:pPr>
              <w:jc w:val="center"/>
              <w:rPr>
                <w:rFonts w:ascii="Arial Narrow" w:hAnsi="Arial Narrow"/>
              </w:rPr>
            </w:pPr>
            <w:r w:rsidRPr="00F72D75">
              <w:rPr>
                <w:rFonts w:ascii="Arial Narrow" w:hAnsi="Arial Narrow"/>
              </w:rPr>
              <w:t>$337,719</w:t>
            </w:r>
          </w:p>
        </w:tc>
        <w:tc>
          <w:tcPr>
            <w:tcW w:w="6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5FCCCE3" w14:textId="77777777" w:rsidR="001D50D8" w:rsidRPr="00F72D75" w:rsidRDefault="001D50D8" w:rsidP="007B5F10">
            <w:pPr>
              <w:jc w:val="center"/>
              <w:rPr>
                <w:rFonts w:ascii="Arial Narrow" w:hAnsi="Arial Narrow"/>
              </w:rPr>
            </w:pPr>
            <w:r w:rsidRPr="00F72D75">
              <w:rPr>
                <w:rFonts w:ascii="Arial Narrow" w:hAnsi="Arial Narrow"/>
              </w:rPr>
              <w:t>$175,354</w:t>
            </w:r>
          </w:p>
        </w:tc>
        <w:tc>
          <w:tcPr>
            <w:tcW w:w="7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E4CF13E" w14:textId="77777777" w:rsidR="001D50D8" w:rsidRPr="00F72D75" w:rsidRDefault="001D50D8" w:rsidP="007B5F10">
            <w:pPr>
              <w:jc w:val="center"/>
              <w:rPr>
                <w:rFonts w:ascii="Arial Narrow" w:hAnsi="Arial Narrow"/>
              </w:rPr>
            </w:pPr>
            <w:r w:rsidRPr="00F72D75">
              <w:rPr>
                <w:rFonts w:ascii="Arial Narrow" w:hAnsi="Arial Narrow"/>
              </w:rPr>
              <w:t>$162,365</w:t>
            </w:r>
          </w:p>
        </w:tc>
        <w:tc>
          <w:tcPr>
            <w:tcW w:w="877" w:type="pct"/>
            <w:tcBorders>
              <w:top w:val="single" w:sz="4" w:space="0" w:color="FFFFFF" w:themeColor="background1"/>
              <w:left w:val="single" w:sz="4" w:space="0" w:color="FFFFFF" w:themeColor="background1"/>
              <w:bottom w:val="single" w:sz="4" w:space="0" w:color="FFFFFF" w:themeColor="background1"/>
              <w:right w:val="double" w:sz="4" w:space="0" w:color="auto"/>
            </w:tcBorders>
            <w:shd w:val="clear" w:color="auto" w:fill="auto"/>
          </w:tcPr>
          <w:p w14:paraId="38CF83A8" w14:textId="77777777" w:rsidR="001D50D8" w:rsidRPr="00F72D75" w:rsidRDefault="001D50D8" w:rsidP="007B5F10">
            <w:pPr>
              <w:jc w:val="center"/>
              <w:rPr>
                <w:rFonts w:ascii="Arial Narrow" w:hAnsi="Arial Narrow"/>
              </w:rPr>
            </w:pPr>
            <w:r w:rsidRPr="00F72D75">
              <w:rPr>
                <w:rFonts w:ascii="Arial Narrow" w:hAnsi="Arial Narrow"/>
              </w:rPr>
              <w:t>$-</w:t>
            </w:r>
          </w:p>
        </w:tc>
        <w:tc>
          <w:tcPr>
            <w:tcW w:w="597" w:type="pct"/>
            <w:tcBorders>
              <w:top w:val="single" w:sz="4" w:space="0" w:color="FFFFFF" w:themeColor="background1"/>
              <w:left w:val="double" w:sz="4" w:space="0" w:color="auto"/>
              <w:bottom w:val="single" w:sz="4" w:space="0" w:color="FFFFFF" w:themeColor="background1"/>
              <w:right w:val="single" w:sz="4" w:space="0" w:color="FFFFFF" w:themeColor="background1"/>
            </w:tcBorders>
            <w:shd w:val="clear" w:color="auto" w:fill="auto"/>
            <w:vAlign w:val="center"/>
            <w:hideMark/>
          </w:tcPr>
          <w:p w14:paraId="0BFA9D59" w14:textId="77777777" w:rsidR="001D50D8" w:rsidRPr="00F72D75" w:rsidRDefault="001D50D8" w:rsidP="007B5F10">
            <w:pPr>
              <w:spacing w:after="0"/>
              <w:jc w:val="center"/>
              <w:rPr>
                <w:rFonts w:ascii="Arial Narrow" w:eastAsia="Times New Roman" w:hAnsi="Arial Narrow" w:cs="Arial"/>
                <w:color w:val="000000"/>
                <w:szCs w:val="24"/>
                <w:lang w:eastAsia="en-AU"/>
              </w:rPr>
            </w:pPr>
            <w:r w:rsidRPr="00F72D75">
              <w:rPr>
                <w:rFonts w:ascii="Arial Narrow" w:eastAsia="Times New Roman" w:hAnsi="Arial Narrow" w:cs="Arial"/>
                <w:color w:val="000000"/>
                <w:szCs w:val="24"/>
                <w:lang w:eastAsia="en-AU"/>
              </w:rPr>
              <w:t>$0</w:t>
            </w:r>
          </w:p>
        </w:tc>
        <w:tc>
          <w:tcPr>
            <w:tcW w:w="967" w:type="pct"/>
            <w:tcBorders>
              <w:top w:val="single" w:sz="4" w:space="0" w:color="FFFFFF" w:themeColor="background1"/>
              <w:left w:val="single" w:sz="4" w:space="0" w:color="FFFFFF" w:themeColor="background1"/>
              <w:bottom w:val="single" w:sz="4" w:space="0" w:color="FFFFFF" w:themeColor="background1"/>
              <w:right w:val="single" w:sz="8" w:space="0" w:color="auto"/>
            </w:tcBorders>
            <w:shd w:val="clear" w:color="auto" w:fill="auto"/>
            <w:vAlign w:val="center"/>
            <w:hideMark/>
          </w:tcPr>
          <w:p w14:paraId="28732697" w14:textId="77777777" w:rsidR="001D50D8" w:rsidRPr="00F72D75" w:rsidRDefault="001D50D8" w:rsidP="007B5F10">
            <w:pPr>
              <w:spacing w:after="0"/>
              <w:jc w:val="center"/>
              <w:rPr>
                <w:rFonts w:ascii="Arial Narrow" w:eastAsia="Times New Roman" w:hAnsi="Arial Narrow" w:cs="Arial"/>
                <w:color w:val="000000"/>
                <w:szCs w:val="24"/>
                <w:lang w:eastAsia="en-AU"/>
              </w:rPr>
            </w:pPr>
            <w:r w:rsidRPr="00F72D75">
              <w:rPr>
                <w:rFonts w:ascii="Arial Narrow" w:eastAsia="Times New Roman" w:hAnsi="Arial Narrow" w:cs="Arial"/>
                <w:color w:val="000000"/>
                <w:szCs w:val="24"/>
                <w:lang w:eastAsia="en-AU"/>
              </w:rPr>
              <w:t>$0</w:t>
            </w:r>
          </w:p>
        </w:tc>
      </w:tr>
      <w:tr w:rsidR="001D50D8" w:rsidRPr="00F72D75" w14:paraId="43E1E9AA" w14:textId="77777777" w:rsidTr="008834C5">
        <w:trPr>
          <w:trHeight w:val="315"/>
        </w:trPr>
        <w:tc>
          <w:tcPr>
            <w:tcW w:w="419" w:type="pct"/>
            <w:tcBorders>
              <w:top w:val="single" w:sz="4" w:space="0" w:color="FFFFFF" w:themeColor="background1"/>
              <w:left w:val="single" w:sz="8" w:space="0" w:color="auto"/>
              <w:bottom w:val="single" w:sz="4" w:space="0" w:color="FFFFFF" w:themeColor="background1"/>
              <w:right w:val="thinThickSmallGap" w:sz="24" w:space="0" w:color="auto"/>
            </w:tcBorders>
            <w:shd w:val="clear" w:color="000000" w:fill="4BACC6"/>
            <w:noWrap/>
            <w:vAlign w:val="center"/>
            <w:hideMark/>
          </w:tcPr>
          <w:p w14:paraId="591F5789" w14:textId="0C38DE6C" w:rsidR="001D50D8" w:rsidRPr="00F72D75" w:rsidRDefault="00F72D75" w:rsidP="007B5F10">
            <w:pPr>
              <w:spacing w:after="0"/>
              <w:jc w:val="center"/>
              <w:rPr>
                <w:rFonts w:ascii="Arial Narrow" w:eastAsia="Times New Roman" w:hAnsi="Arial Narrow" w:cs="Arial"/>
                <w:b/>
                <w:bCs/>
                <w:color w:val="000000"/>
                <w:szCs w:val="24"/>
                <w:lang w:eastAsia="en-AU"/>
              </w:rPr>
            </w:pPr>
            <w:r w:rsidRPr="00F72D75">
              <w:rPr>
                <w:rFonts w:ascii="Arial Narrow" w:eastAsia="Times New Roman" w:hAnsi="Arial Narrow" w:cs="Arial"/>
                <w:b/>
                <w:bCs/>
                <w:color w:val="000000"/>
                <w:szCs w:val="24"/>
                <w:lang w:eastAsia="en-AU"/>
              </w:rPr>
              <w:t>20</w:t>
            </w:r>
            <w:r w:rsidR="001D50D8" w:rsidRPr="00F72D75">
              <w:rPr>
                <w:rFonts w:ascii="Arial Narrow" w:eastAsia="Times New Roman" w:hAnsi="Arial Narrow" w:cs="Arial"/>
                <w:b/>
                <w:bCs/>
                <w:color w:val="000000"/>
                <w:szCs w:val="24"/>
                <w:lang w:eastAsia="en-AU"/>
              </w:rPr>
              <w:t>25</w:t>
            </w:r>
            <w:r w:rsidR="003D364E">
              <w:rPr>
                <w:rFonts w:ascii="Arial Narrow" w:eastAsia="Times New Roman" w:hAnsi="Arial Narrow" w:cs="Arial"/>
                <w:b/>
                <w:bCs/>
                <w:color w:val="000000"/>
                <w:szCs w:val="24"/>
                <w:lang w:eastAsia="en-AU"/>
              </w:rPr>
              <w:t>-</w:t>
            </w:r>
            <w:r w:rsidR="001D50D8" w:rsidRPr="00F72D75">
              <w:rPr>
                <w:rFonts w:ascii="Arial Narrow" w:eastAsia="Times New Roman" w:hAnsi="Arial Narrow" w:cs="Arial"/>
                <w:b/>
                <w:bCs/>
                <w:color w:val="000000"/>
                <w:szCs w:val="24"/>
                <w:lang w:eastAsia="en-AU"/>
              </w:rPr>
              <w:t>26</w:t>
            </w:r>
          </w:p>
        </w:tc>
        <w:tc>
          <w:tcPr>
            <w:tcW w:w="727" w:type="pct"/>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D9D9D9" w:themeFill="background1" w:themeFillShade="D9"/>
            <w:noWrap/>
            <w:hideMark/>
          </w:tcPr>
          <w:p w14:paraId="226E072D" w14:textId="77777777" w:rsidR="001D50D8" w:rsidRPr="00F72D75" w:rsidRDefault="001D50D8" w:rsidP="007B5F10">
            <w:pPr>
              <w:jc w:val="center"/>
              <w:rPr>
                <w:rFonts w:ascii="Arial Narrow" w:hAnsi="Arial Narrow"/>
              </w:rPr>
            </w:pPr>
            <w:r w:rsidRPr="00F72D75">
              <w:rPr>
                <w:rFonts w:ascii="Arial Narrow" w:hAnsi="Arial Narrow"/>
              </w:rPr>
              <w:t>$38,643</w:t>
            </w:r>
          </w:p>
        </w:tc>
        <w:tc>
          <w:tcPr>
            <w:tcW w:w="6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2160C1B" w14:textId="77777777" w:rsidR="001D50D8" w:rsidRPr="00F72D75" w:rsidRDefault="001D50D8" w:rsidP="007B5F10">
            <w:pPr>
              <w:jc w:val="center"/>
              <w:rPr>
                <w:rFonts w:ascii="Arial Narrow" w:hAnsi="Arial Narrow"/>
              </w:rPr>
            </w:pPr>
            <w:r w:rsidRPr="00F72D75">
              <w:rPr>
                <w:rFonts w:ascii="Arial Narrow" w:hAnsi="Arial Narrow"/>
              </w:rPr>
              <w:t>$27,050</w:t>
            </w:r>
          </w:p>
        </w:tc>
        <w:tc>
          <w:tcPr>
            <w:tcW w:w="7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2DB61F1" w14:textId="77777777" w:rsidR="001D50D8" w:rsidRPr="00F72D75" w:rsidRDefault="001D50D8" w:rsidP="007B5F10">
            <w:pPr>
              <w:jc w:val="center"/>
              <w:rPr>
                <w:rFonts w:ascii="Arial Narrow" w:hAnsi="Arial Narrow"/>
              </w:rPr>
            </w:pPr>
            <w:r w:rsidRPr="00F72D75">
              <w:rPr>
                <w:rFonts w:ascii="Arial Narrow" w:hAnsi="Arial Narrow"/>
              </w:rPr>
              <w:t>$6,072</w:t>
            </w:r>
          </w:p>
        </w:tc>
        <w:tc>
          <w:tcPr>
            <w:tcW w:w="877" w:type="pct"/>
            <w:tcBorders>
              <w:top w:val="single" w:sz="4" w:space="0" w:color="FFFFFF" w:themeColor="background1"/>
              <w:left w:val="single" w:sz="4" w:space="0" w:color="FFFFFF" w:themeColor="background1"/>
              <w:bottom w:val="single" w:sz="4" w:space="0" w:color="FFFFFF" w:themeColor="background1"/>
              <w:right w:val="double" w:sz="4" w:space="0" w:color="auto"/>
            </w:tcBorders>
            <w:shd w:val="clear" w:color="auto" w:fill="D9D9D9" w:themeFill="background1" w:themeFillShade="D9"/>
          </w:tcPr>
          <w:p w14:paraId="45493763" w14:textId="77777777" w:rsidR="001D50D8" w:rsidRPr="00F72D75" w:rsidRDefault="001D50D8" w:rsidP="007B5F10">
            <w:pPr>
              <w:jc w:val="center"/>
              <w:rPr>
                <w:rFonts w:ascii="Arial Narrow" w:hAnsi="Arial Narrow"/>
              </w:rPr>
            </w:pPr>
            <w:r w:rsidRPr="00F72D75">
              <w:rPr>
                <w:rFonts w:ascii="Arial Narrow" w:hAnsi="Arial Narrow"/>
              </w:rPr>
              <w:t>$5,520</w:t>
            </w:r>
          </w:p>
        </w:tc>
        <w:tc>
          <w:tcPr>
            <w:tcW w:w="597" w:type="pct"/>
            <w:tcBorders>
              <w:top w:val="single" w:sz="4" w:space="0" w:color="FFFFFF" w:themeColor="background1"/>
              <w:left w:val="double" w:sz="4" w:space="0" w:color="auto"/>
              <w:bottom w:val="single" w:sz="4" w:space="0" w:color="FFFFFF" w:themeColor="background1"/>
              <w:right w:val="single" w:sz="4" w:space="0" w:color="FFFFFF" w:themeColor="background1"/>
            </w:tcBorders>
            <w:shd w:val="clear" w:color="auto" w:fill="D9D9D9" w:themeFill="background1" w:themeFillShade="D9"/>
            <w:vAlign w:val="center"/>
            <w:hideMark/>
          </w:tcPr>
          <w:p w14:paraId="24DEACD4" w14:textId="77777777" w:rsidR="001D50D8" w:rsidRPr="00F72D75" w:rsidRDefault="001D50D8" w:rsidP="007B5F10">
            <w:pPr>
              <w:spacing w:after="0"/>
              <w:jc w:val="center"/>
              <w:rPr>
                <w:rFonts w:ascii="Arial Narrow" w:eastAsia="Times New Roman" w:hAnsi="Arial Narrow" w:cs="Arial"/>
                <w:color w:val="000000"/>
                <w:szCs w:val="24"/>
                <w:lang w:eastAsia="en-AU"/>
              </w:rPr>
            </w:pPr>
            <w:r w:rsidRPr="00F72D75">
              <w:rPr>
                <w:rFonts w:ascii="Arial Narrow" w:eastAsia="Times New Roman" w:hAnsi="Arial Narrow" w:cs="Arial"/>
                <w:color w:val="000000"/>
                <w:szCs w:val="24"/>
                <w:lang w:eastAsia="en-AU"/>
              </w:rPr>
              <w:t>$0</w:t>
            </w:r>
          </w:p>
        </w:tc>
        <w:tc>
          <w:tcPr>
            <w:tcW w:w="967" w:type="pct"/>
            <w:tcBorders>
              <w:top w:val="single" w:sz="4" w:space="0" w:color="FFFFFF" w:themeColor="background1"/>
              <w:left w:val="single" w:sz="4" w:space="0" w:color="FFFFFF" w:themeColor="background1"/>
              <w:bottom w:val="single" w:sz="4" w:space="0" w:color="FFFFFF" w:themeColor="background1"/>
              <w:right w:val="single" w:sz="8" w:space="0" w:color="auto"/>
            </w:tcBorders>
            <w:shd w:val="clear" w:color="auto" w:fill="D9D9D9" w:themeFill="background1" w:themeFillShade="D9"/>
            <w:vAlign w:val="center"/>
            <w:hideMark/>
          </w:tcPr>
          <w:p w14:paraId="0D990F05" w14:textId="77777777" w:rsidR="001D50D8" w:rsidRPr="00F72D75" w:rsidRDefault="001D50D8" w:rsidP="007B5F10">
            <w:pPr>
              <w:spacing w:after="0"/>
              <w:jc w:val="center"/>
              <w:rPr>
                <w:rFonts w:ascii="Arial Narrow" w:eastAsia="Times New Roman" w:hAnsi="Arial Narrow" w:cs="Arial"/>
                <w:color w:val="000000"/>
                <w:szCs w:val="24"/>
                <w:lang w:eastAsia="en-AU"/>
              </w:rPr>
            </w:pPr>
            <w:r w:rsidRPr="00F72D75">
              <w:rPr>
                <w:rFonts w:ascii="Arial Narrow" w:eastAsia="Times New Roman" w:hAnsi="Arial Narrow" w:cs="Arial"/>
                <w:color w:val="000000"/>
                <w:szCs w:val="24"/>
                <w:lang w:eastAsia="en-AU"/>
              </w:rPr>
              <w:t>$0</w:t>
            </w:r>
          </w:p>
        </w:tc>
      </w:tr>
      <w:tr w:rsidR="001D50D8" w:rsidRPr="00F72D75" w14:paraId="26D3467F" w14:textId="77777777" w:rsidTr="008834C5">
        <w:trPr>
          <w:trHeight w:val="315"/>
        </w:trPr>
        <w:tc>
          <w:tcPr>
            <w:tcW w:w="419" w:type="pct"/>
            <w:tcBorders>
              <w:top w:val="single" w:sz="4" w:space="0" w:color="FFFFFF" w:themeColor="background1"/>
              <w:left w:val="single" w:sz="8" w:space="0" w:color="auto"/>
              <w:bottom w:val="single" w:sz="4" w:space="0" w:color="FFFFFF" w:themeColor="background1"/>
              <w:right w:val="thinThickSmallGap" w:sz="24" w:space="0" w:color="auto"/>
            </w:tcBorders>
            <w:shd w:val="clear" w:color="000000" w:fill="4BACC6"/>
            <w:noWrap/>
            <w:vAlign w:val="center"/>
            <w:hideMark/>
          </w:tcPr>
          <w:p w14:paraId="4CCDF719" w14:textId="72BBF6F0" w:rsidR="001D50D8" w:rsidRPr="00F72D75" w:rsidRDefault="00F72D75" w:rsidP="007B5F10">
            <w:pPr>
              <w:spacing w:after="0"/>
              <w:jc w:val="center"/>
              <w:rPr>
                <w:rFonts w:ascii="Arial Narrow" w:eastAsia="Times New Roman" w:hAnsi="Arial Narrow" w:cs="Arial"/>
                <w:b/>
                <w:bCs/>
                <w:color w:val="000000"/>
                <w:szCs w:val="24"/>
                <w:lang w:eastAsia="en-AU"/>
              </w:rPr>
            </w:pPr>
            <w:r w:rsidRPr="00F72D75">
              <w:rPr>
                <w:rFonts w:ascii="Arial Narrow" w:eastAsia="Times New Roman" w:hAnsi="Arial Narrow" w:cs="Arial"/>
                <w:b/>
                <w:bCs/>
                <w:color w:val="000000"/>
                <w:szCs w:val="24"/>
                <w:lang w:eastAsia="en-AU"/>
              </w:rPr>
              <w:t>20</w:t>
            </w:r>
            <w:r w:rsidR="001D50D8" w:rsidRPr="00F72D75">
              <w:rPr>
                <w:rFonts w:ascii="Arial Narrow" w:eastAsia="Times New Roman" w:hAnsi="Arial Narrow" w:cs="Arial"/>
                <w:b/>
                <w:bCs/>
                <w:color w:val="000000"/>
                <w:szCs w:val="24"/>
                <w:lang w:eastAsia="en-AU"/>
              </w:rPr>
              <w:t>26</w:t>
            </w:r>
            <w:r w:rsidR="003D364E">
              <w:rPr>
                <w:rFonts w:ascii="Arial Narrow" w:eastAsia="Times New Roman" w:hAnsi="Arial Narrow" w:cs="Arial"/>
                <w:b/>
                <w:bCs/>
                <w:color w:val="000000"/>
                <w:szCs w:val="24"/>
                <w:lang w:eastAsia="en-AU"/>
              </w:rPr>
              <w:t>-</w:t>
            </w:r>
            <w:r w:rsidR="001D50D8" w:rsidRPr="00F72D75">
              <w:rPr>
                <w:rFonts w:ascii="Arial Narrow" w:eastAsia="Times New Roman" w:hAnsi="Arial Narrow" w:cs="Arial"/>
                <w:b/>
                <w:bCs/>
                <w:color w:val="000000"/>
                <w:szCs w:val="24"/>
                <w:lang w:eastAsia="en-AU"/>
              </w:rPr>
              <w:t>27</w:t>
            </w:r>
          </w:p>
        </w:tc>
        <w:tc>
          <w:tcPr>
            <w:tcW w:w="727" w:type="pct"/>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noWrap/>
            <w:hideMark/>
          </w:tcPr>
          <w:p w14:paraId="148D59D8" w14:textId="77777777" w:rsidR="001D50D8" w:rsidRPr="00F72D75" w:rsidRDefault="001D50D8" w:rsidP="007B5F10">
            <w:pPr>
              <w:jc w:val="center"/>
              <w:rPr>
                <w:rFonts w:ascii="Arial Narrow" w:hAnsi="Arial Narrow"/>
              </w:rPr>
            </w:pPr>
            <w:r w:rsidRPr="00F72D75">
              <w:rPr>
                <w:rFonts w:ascii="Arial Narrow" w:hAnsi="Arial Narrow"/>
              </w:rPr>
              <w:t>$13,514</w:t>
            </w:r>
          </w:p>
        </w:tc>
        <w:tc>
          <w:tcPr>
            <w:tcW w:w="6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DBC6C31" w14:textId="77777777" w:rsidR="001D50D8" w:rsidRPr="00F72D75" w:rsidRDefault="001D50D8" w:rsidP="007B5F10">
            <w:pPr>
              <w:jc w:val="center"/>
              <w:rPr>
                <w:rFonts w:ascii="Arial Narrow" w:hAnsi="Arial Narrow"/>
              </w:rPr>
            </w:pPr>
            <w:r w:rsidRPr="00F72D75">
              <w:rPr>
                <w:rFonts w:ascii="Arial Narrow" w:hAnsi="Arial Narrow"/>
              </w:rPr>
              <w:t>$13,514</w:t>
            </w:r>
          </w:p>
        </w:tc>
        <w:tc>
          <w:tcPr>
            <w:tcW w:w="7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08F5A89" w14:textId="77777777" w:rsidR="001D50D8" w:rsidRPr="00F72D75" w:rsidRDefault="001D50D8" w:rsidP="007B5F10">
            <w:pPr>
              <w:jc w:val="center"/>
              <w:rPr>
                <w:rFonts w:ascii="Arial Narrow" w:hAnsi="Arial Narrow"/>
              </w:rPr>
            </w:pPr>
            <w:r w:rsidRPr="00F72D75">
              <w:rPr>
                <w:rFonts w:ascii="Arial Narrow" w:hAnsi="Arial Narrow"/>
              </w:rPr>
              <w:t>$-</w:t>
            </w:r>
          </w:p>
        </w:tc>
        <w:tc>
          <w:tcPr>
            <w:tcW w:w="877" w:type="pct"/>
            <w:tcBorders>
              <w:top w:val="single" w:sz="4" w:space="0" w:color="FFFFFF" w:themeColor="background1"/>
              <w:left w:val="single" w:sz="4" w:space="0" w:color="FFFFFF" w:themeColor="background1"/>
              <w:bottom w:val="single" w:sz="4" w:space="0" w:color="FFFFFF" w:themeColor="background1"/>
              <w:right w:val="double" w:sz="4" w:space="0" w:color="auto"/>
            </w:tcBorders>
            <w:shd w:val="clear" w:color="auto" w:fill="auto"/>
          </w:tcPr>
          <w:p w14:paraId="6690FF3A" w14:textId="77777777" w:rsidR="001D50D8" w:rsidRPr="00F72D75" w:rsidRDefault="001D50D8" w:rsidP="007B5F10">
            <w:pPr>
              <w:jc w:val="center"/>
              <w:rPr>
                <w:rFonts w:ascii="Arial Narrow" w:hAnsi="Arial Narrow"/>
              </w:rPr>
            </w:pPr>
            <w:r w:rsidRPr="00F72D75">
              <w:rPr>
                <w:rFonts w:ascii="Arial Narrow" w:hAnsi="Arial Narrow"/>
              </w:rPr>
              <w:t>$-</w:t>
            </w:r>
          </w:p>
        </w:tc>
        <w:tc>
          <w:tcPr>
            <w:tcW w:w="597" w:type="pct"/>
            <w:tcBorders>
              <w:top w:val="single" w:sz="4" w:space="0" w:color="FFFFFF" w:themeColor="background1"/>
              <w:left w:val="double" w:sz="4" w:space="0" w:color="auto"/>
              <w:bottom w:val="single" w:sz="4" w:space="0" w:color="FFFFFF" w:themeColor="background1"/>
              <w:right w:val="single" w:sz="4" w:space="0" w:color="FFFFFF" w:themeColor="background1"/>
            </w:tcBorders>
            <w:shd w:val="clear" w:color="auto" w:fill="auto"/>
            <w:vAlign w:val="center"/>
            <w:hideMark/>
          </w:tcPr>
          <w:p w14:paraId="639C3C85" w14:textId="77777777" w:rsidR="001D50D8" w:rsidRPr="00F72D75" w:rsidRDefault="001D50D8" w:rsidP="007B5F10">
            <w:pPr>
              <w:spacing w:after="0"/>
              <w:jc w:val="center"/>
              <w:rPr>
                <w:rFonts w:ascii="Arial Narrow" w:eastAsia="Times New Roman" w:hAnsi="Arial Narrow" w:cs="Arial"/>
                <w:color w:val="000000"/>
                <w:szCs w:val="24"/>
                <w:lang w:eastAsia="en-AU"/>
              </w:rPr>
            </w:pPr>
            <w:r w:rsidRPr="00F72D75">
              <w:rPr>
                <w:rFonts w:ascii="Arial Narrow" w:eastAsia="Times New Roman" w:hAnsi="Arial Narrow" w:cs="Arial"/>
                <w:color w:val="000000"/>
                <w:szCs w:val="24"/>
                <w:lang w:eastAsia="en-AU"/>
              </w:rPr>
              <w:t>$0</w:t>
            </w:r>
          </w:p>
        </w:tc>
        <w:tc>
          <w:tcPr>
            <w:tcW w:w="967" w:type="pct"/>
            <w:tcBorders>
              <w:top w:val="single" w:sz="4" w:space="0" w:color="FFFFFF" w:themeColor="background1"/>
              <w:left w:val="single" w:sz="4" w:space="0" w:color="FFFFFF" w:themeColor="background1"/>
              <w:bottom w:val="single" w:sz="4" w:space="0" w:color="FFFFFF" w:themeColor="background1"/>
              <w:right w:val="single" w:sz="8" w:space="0" w:color="auto"/>
            </w:tcBorders>
            <w:shd w:val="clear" w:color="auto" w:fill="auto"/>
            <w:vAlign w:val="center"/>
            <w:hideMark/>
          </w:tcPr>
          <w:p w14:paraId="7BCA9C18" w14:textId="77777777" w:rsidR="001D50D8" w:rsidRPr="00F72D75" w:rsidRDefault="001D50D8" w:rsidP="007B5F10">
            <w:pPr>
              <w:spacing w:after="0"/>
              <w:jc w:val="center"/>
              <w:rPr>
                <w:rFonts w:ascii="Arial Narrow" w:eastAsia="Times New Roman" w:hAnsi="Arial Narrow" w:cs="Arial"/>
                <w:color w:val="000000"/>
                <w:szCs w:val="24"/>
                <w:lang w:eastAsia="en-AU"/>
              </w:rPr>
            </w:pPr>
            <w:r w:rsidRPr="00F72D75">
              <w:rPr>
                <w:rFonts w:ascii="Arial Narrow" w:eastAsia="Times New Roman" w:hAnsi="Arial Narrow" w:cs="Arial"/>
                <w:color w:val="000000"/>
                <w:szCs w:val="24"/>
                <w:lang w:eastAsia="en-AU"/>
              </w:rPr>
              <w:t>$0</w:t>
            </w:r>
          </w:p>
        </w:tc>
      </w:tr>
      <w:tr w:rsidR="001D50D8" w:rsidRPr="00F72D75" w14:paraId="24BB169A" w14:textId="77777777" w:rsidTr="008834C5">
        <w:trPr>
          <w:trHeight w:val="315"/>
        </w:trPr>
        <w:tc>
          <w:tcPr>
            <w:tcW w:w="419" w:type="pct"/>
            <w:tcBorders>
              <w:top w:val="single" w:sz="4" w:space="0" w:color="FFFFFF" w:themeColor="background1"/>
              <w:left w:val="single" w:sz="8" w:space="0" w:color="auto"/>
              <w:bottom w:val="single" w:sz="4" w:space="0" w:color="FFFFFF" w:themeColor="background1"/>
              <w:right w:val="thinThickSmallGap" w:sz="24" w:space="0" w:color="auto"/>
            </w:tcBorders>
            <w:shd w:val="clear" w:color="000000" w:fill="4BACC6"/>
            <w:noWrap/>
            <w:vAlign w:val="center"/>
            <w:hideMark/>
          </w:tcPr>
          <w:p w14:paraId="124440B2" w14:textId="2043E2CF" w:rsidR="001D50D8" w:rsidRPr="00F72D75" w:rsidRDefault="00F72D75" w:rsidP="007B5F10">
            <w:pPr>
              <w:spacing w:after="0"/>
              <w:jc w:val="center"/>
              <w:rPr>
                <w:rFonts w:ascii="Arial Narrow" w:eastAsia="Times New Roman" w:hAnsi="Arial Narrow" w:cs="Arial"/>
                <w:b/>
                <w:bCs/>
                <w:color w:val="000000"/>
                <w:szCs w:val="24"/>
                <w:lang w:eastAsia="en-AU"/>
              </w:rPr>
            </w:pPr>
            <w:r w:rsidRPr="00F72D75">
              <w:rPr>
                <w:rFonts w:ascii="Arial Narrow" w:eastAsia="Times New Roman" w:hAnsi="Arial Narrow" w:cs="Arial"/>
                <w:b/>
                <w:bCs/>
                <w:color w:val="000000"/>
                <w:szCs w:val="24"/>
                <w:lang w:eastAsia="en-AU"/>
              </w:rPr>
              <w:t>20</w:t>
            </w:r>
            <w:r w:rsidR="001D50D8" w:rsidRPr="00F72D75">
              <w:rPr>
                <w:rFonts w:ascii="Arial Narrow" w:eastAsia="Times New Roman" w:hAnsi="Arial Narrow" w:cs="Arial"/>
                <w:b/>
                <w:bCs/>
                <w:color w:val="000000"/>
                <w:szCs w:val="24"/>
                <w:lang w:eastAsia="en-AU"/>
              </w:rPr>
              <w:t>27</w:t>
            </w:r>
            <w:r w:rsidR="003D364E">
              <w:rPr>
                <w:rFonts w:ascii="Arial Narrow" w:eastAsia="Times New Roman" w:hAnsi="Arial Narrow" w:cs="Arial"/>
                <w:b/>
                <w:bCs/>
                <w:color w:val="000000"/>
                <w:szCs w:val="24"/>
                <w:lang w:eastAsia="en-AU"/>
              </w:rPr>
              <w:t>-</w:t>
            </w:r>
            <w:r w:rsidR="001D50D8" w:rsidRPr="00F72D75">
              <w:rPr>
                <w:rFonts w:ascii="Arial Narrow" w:eastAsia="Times New Roman" w:hAnsi="Arial Narrow" w:cs="Arial"/>
                <w:b/>
                <w:bCs/>
                <w:color w:val="000000"/>
                <w:szCs w:val="24"/>
                <w:lang w:eastAsia="en-AU"/>
              </w:rPr>
              <w:t>28</w:t>
            </w:r>
          </w:p>
        </w:tc>
        <w:tc>
          <w:tcPr>
            <w:tcW w:w="727" w:type="pct"/>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D9D9D9" w:themeFill="background1" w:themeFillShade="D9"/>
            <w:noWrap/>
            <w:hideMark/>
          </w:tcPr>
          <w:p w14:paraId="5F7295DF" w14:textId="77777777" w:rsidR="001D50D8" w:rsidRPr="00F72D75" w:rsidRDefault="001D50D8" w:rsidP="007B5F10">
            <w:pPr>
              <w:jc w:val="center"/>
              <w:rPr>
                <w:rFonts w:ascii="Arial Narrow" w:hAnsi="Arial Narrow"/>
              </w:rPr>
            </w:pPr>
            <w:r w:rsidRPr="00F72D75">
              <w:rPr>
                <w:rFonts w:ascii="Arial Narrow" w:hAnsi="Arial Narrow"/>
              </w:rPr>
              <w:t>$380,330</w:t>
            </w:r>
          </w:p>
        </w:tc>
        <w:tc>
          <w:tcPr>
            <w:tcW w:w="6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9EC8878" w14:textId="77777777" w:rsidR="001D50D8" w:rsidRPr="00F72D75" w:rsidRDefault="001D50D8" w:rsidP="007B5F10">
            <w:pPr>
              <w:jc w:val="center"/>
              <w:rPr>
                <w:rFonts w:ascii="Arial Narrow" w:hAnsi="Arial Narrow"/>
              </w:rPr>
            </w:pPr>
            <w:r w:rsidRPr="00F72D75">
              <w:rPr>
                <w:rFonts w:ascii="Arial Narrow" w:hAnsi="Arial Narrow"/>
              </w:rPr>
              <w:t>$195,966</w:t>
            </w:r>
          </w:p>
        </w:tc>
        <w:tc>
          <w:tcPr>
            <w:tcW w:w="7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23C321F" w14:textId="77777777" w:rsidR="001D50D8" w:rsidRPr="00F72D75" w:rsidRDefault="001D50D8" w:rsidP="007B5F10">
            <w:pPr>
              <w:jc w:val="center"/>
              <w:rPr>
                <w:rFonts w:ascii="Arial Narrow" w:hAnsi="Arial Narrow"/>
              </w:rPr>
            </w:pPr>
            <w:r w:rsidRPr="00F72D75">
              <w:rPr>
                <w:rFonts w:ascii="Arial Narrow" w:hAnsi="Arial Narrow"/>
              </w:rPr>
              <w:t>$178,621</w:t>
            </w:r>
          </w:p>
        </w:tc>
        <w:tc>
          <w:tcPr>
            <w:tcW w:w="877" w:type="pct"/>
            <w:tcBorders>
              <w:top w:val="single" w:sz="4" w:space="0" w:color="FFFFFF" w:themeColor="background1"/>
              <w:left w:val="single" w:sz="4" w:space="0" w:color="FFFFFF" w:themeColor="background1"/>
              <w:bottom w:val="single" w:sz="4" w:space="0" w:color="FFFFFF" w:themeColor="background1"/>
              <w:right w:val="double" w:sz="4" w:space="0" w:color="auto"/>
            </w:tcBorders>
            <w:shd w:val="clear" w:color="auto" w:fill="D9D9D9" w:themeFill="background1" w:themeFillShade="D9"/>
          </w:tcPr>
          <w:p w14:paraId="2A5B9087" w14:textId="77777777" w:rsidR="001D50D8" w:rsidRPr="00F72D75" w:rsidRDefault="001D50D8" w:rsidP="007B5F10">
            <w:pPr>
              <w:jc w:val="center"/>
              <w:rPr>
                <w:rFonts w:ascii="Arial Narrow" w:hAnsi="Arial Narrow"/>
              </w:rPr>
            </w:pPr>
            <w:r w:rsidRPr="00F72D75">
              <w:rPr>
                <w:rFonts w:ascii="Arial Narrow" w:hAnsi="Arial Narrow"/>
              </w:rPr>
              <w:t>$5,743</w:t>
            </w:r>
          </w:p>
        </w:tc>
        <w:tc>
          <w:tcPr>
            <w:tcW w:w="597" w:type="pct"/>
            <w:tcBorders>
              <w:top w:val="single" w:sz="4" w:space="0" w:color="FFFFFF" w:themeColor="background1"/>
              <w:left w:val="double" w:sz="4" w:space="0" w:color="auto"/>
              <w:bottom w:val="single" w:sz="4" w:space="0" w:color="FFFFFF" w:themeColor="background1"/>
              <w:right w:val="single" w:sz="4" w:space="0" w:color="FFFFFF" w:themeColor="background1"/>
            </w:tcBorders>
            <w:shd w:val="clear" w:color="auto" w:fill="D9D9D9" w:themeFill="background1" w:themeFillShade="D9"/>
            <w:vAlign w:val="center"/>
            <w:hideMark/>
          </w:tcPr>
          <w:p w14:paraId="15C4468A" w14:textId="77777777" w:rsidR="001D50D8" w:rsidRPr="00F72D75" w:rsidRDefault="001D50D8" w:rsidP="007B5F10">
            <w:pPr>
              <w:spacing w:after="0"/>
              <w:jc w:val="center"/>
              <w:rPr>
                <w:rFonts w:ascii="Arial Narrow" w:eastAsia="Times New Roman" w:hAnsi="Arial Narrow" w:cs="Arial"/>
                <w:color w:val="000000"/>
                <w:szCs w:val="24"/>
                <w:lang w:eastAsia="en-AU"/>
              </w:rPr>
            </w:pPr>
            <w:r w:rsidRPr="00F72D75">
              <w:rPr>
                <w:rFonts w:ascii="Arial Narrow" w:eastAsia="Times New Roman" w:hAnsi="Arial Narrow" w:cs="Arial"/>
                <w:color w:val="000000"/>
                <w:szCs w:val="24"/>
                <w:lang w:eastAsia="en-AU"/>
              </w:rPr>
              <w:t>$0</w:t>
            </w:r>
          </w:p>
        </w:tc>
        <w:tc>
          <w:tcPr>
            <w:tcW w:w="967" w:type="pct"/>
            <w:tcBorders>
              <w:top w:val="single" w:sz="4" w:space="0" w:color="FFFFFF" w:themeColor="background1"/>
              <w:left w:val="single" w:sz="4" w:space="0" w:color="FFFFFF" w:themeColor="background1"/>
              <w:bottom w:val="single" w:sz="4" w:space="0" w:color="FFFFFF" w:themeColor="background1"/>
              <w:right w:val="single" w:sz="8" w:space="0" w:color="auto"/>
            </w:tcBorders>
            <w:shd w:val="clear" w:color="auto" w:fill="D9D9D9" w:themeFill="background1" w:themeFillShade="D9"/>
            <w:vAlign w:val="center"/>
            <w:hideMark/>
          </w:tcPr>
          <w:p w14:paraId="25D2D827" w14:textId="77777777" w:rsidR="001D50D8" w:rsidRPr="00F72D75" w:rsidRDefault="001D50D8" w:rsidP="007B5F10">
            <w:pPr>
              <w:spacing w:after="0"/>
              <w:jc w:val="center"/>
              <w:rPr>
                <w:rFonts w:ascii="Arial Narrow" w:eastAsia="Times New Roman" w:hAnsi="Arial Narrow" w:cs="Arial"/>
                <w:color w:val="000000"/>
                <w:szCs w:val="24"/>
                <w:lang w:eastAsia="en-AU"/>
              </w:rPr>
            </w:pPr>
            <w:r w:rsidRPr="00F72D75">
              <w:rPr>
                <w:rFonts w:ascii="Arial Narrow" w:eastAsia="Times New Roman" w:hAnsi="Arial Narrow" w:cs="Arial"/>
                <w:color w:val="000000"/>
                <w:szCs w:val="24"/>
                <w:lang w:eastAsia="en-AU"/>
              </w:rPr>
              <w:t>$0</w:t>
            </w:r>
          </w:p>
        </w:tc>
      </w:tr>
      <w:tr w:rsidR="001D50D8" w:rsidRPr="00F72D75" w14:paraId="25E7620C" w14:textId="77777777" w:rsidTr="008834C5">
        <w:trPr>
          <w:trHeight w:val="315"/>
        </w:trPr>
        <w:tc>
          <w:tcPr>
            <w:tcW w:w="419" w:type="pct"/>
            <w:tcBorders>
              <w:top w:val="single" w:sz="4" w:space="0" w:color="FFFFFF" w:themeColor="background1"/>
              <w:left w:val="single" w:sz="8" w:space="0" w:color="auto"/>
              <w:bottom w:val="single" w:sz="4" w:space="0" w:color="FFFFFF" w:themeColor="background1"/>
              <w:right w:val="thinThickSmallGap" w:sz="24" w:space="0" w:color="auto"/>
            </w:tcBorders>
            <w:shd w:val="clear" w:color="000000" w:fill="4BACC6"/>
            <w:noWrap/>
            <w:vAlign w:val="center"/>
            <w:hideMark/>
          </w:tcPr>
          <w:p w14:paraId="385EE1E5" w14:textId="094B1F57" w:rsidR="001D50D8" w:rsidRPr="00F72D75" w:rsidRDefault="00F72D75" w:rsidP="007B5F10">
            <w:pPr>
              <w:spacing w:after="0"/>
              <w:jc w:val="center"/>
              <w:rPr>
                <w:rFonts w:ascii="Arial Narrow" w:eastAsia="Times New Roman" w:hAnsi="Arial Narrow" w:cs="Arial"/>
                <w:b/>
                <w:bCs/>
                <w:color w:val="000000"/>
                <w:szCs w:val="24"/>
                <w:lang w:eastAsia="en-AU"/>
              </w:rPr>
            </w:pPr>
            <w:r w:rsidRPr="00F72D75">
              <w:rPr>
                <w:rFonts w:ascii="Arial Narrow" w:eastAsia="Times New Roman" w:hAnsi="Arial Narrow" w:cs="Arial"/>
                <w:b/>
                <w:bCs/>
                <w:color w:val="000000"/>
                <w:szCs w:val="24"/>
                <w:lang w:eastAsia="en-AU"/>
              </w:rPr>
              <w:t>20</w:t>
            </w:r>
            <w:r w:rsidR="001D50D8" w:rsidRPr="00F72D75">
              <w:rPr>
                <w:rFonts w:ascii="Arial Narrow" w:eastAsia="Times New Roman" w:hAnsi="Arial Narrow" w:cs="Arial"/>
                <w:b/>
                <w:bCs/>
                <w:color w:val="000000"/>
                <w:szCs w:val="24"/>
                <w:lang w:eastAsia="en-AU"/>
              </w:rPr>
              <w:t>28</w:t>
            </w:r>
            <w:r w:rsidR="003D364E">
              <w:rPr>
                <w:rFonts w:ascii="Arial Narrow" w:eastAsia="Times New Roman" w:hAnsi="Arial Narrow" w:cs="Arial"/>
                <w:b/>
                <w:bCs/>
                <w:color w:val="000000"/>
                <w:szCs w:val="24"/>
                <w:lang w:eastAsia="en-AU"/>
              </w:rPr>
              <w:t>-</w:t>
            </w:r>
            <w:r w:rsidR="001D50D8" w:rsidRPr="00F72D75">
              <w:rPr>
                <w:rFonts w:ascii="Arial Narrow" w:eastAsia="Times New Roman" w:hAnsi="Arial Narrow" w:cs="Arial"/>
                <w:b/>
                <w:bCs/>
                <w:color w:val="000000"/>
                <w:szCs w:val="24"/>
                <w:lang w:eastAsia="en-AU"/>
              </w:rPr>
              <w:t>29</w:t>
            </w:r>
          </w:p>
        </w:tc>
        <w:tc>
          <w:tcPr>
            <w:tcW w:w="727" w:type="pct"/>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noWrap/>
            <w:hideMark/>
          </w:tcPr>
          <w:p w14:paraId="2B0CE0C4" w14:textId="77777777" w:rsidR="001D50D8" w:rsidRPr="00F72D75" w:rsidRDefault="001D50D8" w:rsidP="007B5F10">
            <w:pPr>
              <w:jc w:val="center"/>
              <w:rPr>
                <w:rFonts w:ascii="Arial Narrow" w:hAnsi="Arial Narrow"/>
              </w:rPr>
            </w:pPr>
            <w:r w:rsidRPr="00F72D75">
              <w:rPr>
                <w:rFonts w:ascii="Arial Narrow" w:hAnsi="Arial Narrow"/>
              </w:rPr>
              <w:t>$119,867</w:t>
            </w:r>
          </w:p>
        </w:tc>
        <w:tc>
          <w:tcPr>
            <w:tcW w:w="6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8177920" w14:textId="77777777" w:rsidR="001D50D8" w:rsidRPr="00F72D75" w:rsidRDefault="001D50D8" w:rsidP="007B5F10">
            <w:pPr>
              <w:jc w:val="center"/>
              <w:rPr>
                <w:rFonts w:ascii="Arial Narrow" w:hAnsi="Arial Narrow"/>
              </w:rPr>
            </w:pPr>
            <w:r w:rsidRPr="00F72D75">
              <w:rPr>
                <w:rFonts w:ascii="Arial Narrow" w:hAnsi="Arial Narrow"/>
              </w:rPr>
              <w:t>$96,433</w:t>
            </w:r>
          </w:p>
        </w:tc>
        <w:tc>
          <w:tcPr>
            <w:tcW w:w="7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78E83C3" w14:textId="77777777" w:rsidR="001D50D8" w:rsidRPr="00F72D75" w:rsidRDefault="001D50D8" w:rsidP="007B5F10">
            <w:pPr>
              <w:jc w:val="center"/>
              <w:rPr>
                <w:rFonts w:ascii="Arial Narrow" w:hAnsi="Arial Narrow"/>
              </w:rPr>
            </w:pPr>
            <w:r w:rsidRPr="00F72D75">
              <w:rPr>
                <w:rFonts w:ascii="Arial Narrow" w:hAnsi="Arial Narrow"/>
              </w:rPr>
              <w:t>$23,433</w:t>
            </w:r>
          </w:p>
        </w:tc>
        <w:tc>
          <w:tcPr>
            <w:tcW w:w="877" w:type="pct"/>
            <w:tcBorders>
              <w:top w:val="single" w:sz="4" w:space="0" w:color="FFFFFF" w:themeColor="background1"/>
              <w:left w:val="single" w:sz="4" w:space="0" w:color="FFFFFF" w:themeColor="background1"/>
              <w:bottom w:val="single" w:sz="4" w:space="0" w:color="FFFFFF" w:themeColor="background1"/>
              <w:right w:val="double" w:sz="4" w:space="0" w:color="auto"/>
            </w:tcBorders>
            <w:shd w:val="clear" w:color="auto" w:fill="auto"/>
          </w:tcPr>
          <w:p w14:paraId="2161A017" w14:textId="77777777" w:rsidR="001D50D8" w:rsidRPr="00F72D75" w:rsidRDefault="001D50D8" w:rsidP="007B5F10">
            <w:pPr>
              <w:jc w:val="center"/>
              <w:rPr>
                <w:rFonts w:ascii="Arial Narrow" w:hAnsi="Arial Narrow"/>
              </w:rPr>
            </w:pPr>
            <w:r w:rsidRPr="00F72D75">
              <w:rPr>
                <w:rFonts w:ascii="Arial Narrow" w:hAnsi="Arial Narrow"/>
              </w:rPr>
              <w:t>$-</w:t>
            </w:r>
          </w:p>
        </w:tc>
        <w:tc>
          <w:tcPr>
            <w:tcW w:w="597" w:type="pct"/>
            <w:tcBorders>
              <w:top w:val="single" w:sz="4" w:space="0" w:color="FFFFFF" w:themeColor="background1"/>
              <w:left w:val="double" w:sz="4" w:space="0" w:color="auto"/>
              <w:bottom w:val="single" w:sz="4" w:space="0" w:color="FFFFFF" w:themeColor="background1"/>
              <w:right w:val="single" w:sz="4" w:space="0" w:color="FFFFFF" w:themeColor="background1"/>
            </w:tcBorders>
            <w:shd w:val="clear" w:color="auto" w:fill="auto"/>
            <w:vAlign w:val="center"/>
            <w:hideMark/>
          </w:tcPr>
          <w:p w14:paraId="39475A70" w14:textId="77777777" w:rsidR="001D50D8" w:rsidRPr="00F72D75" w:rsidRDefault="001D50D8" w:rsidP="007B5F10">
            <w:pPr>
              <w:spacing w:after="0"/>
              <w:jc w:val="center"/>
              <w:rPr>
                <w:rFonts w:ascii="Arial Narrow" w:eastAsia="Times New Roman" w:hAnsi="Arial Narrow" w:cs="Arial"/>
                <w:color w:val="000000"/>
                <w:szCs w:val="24"/>
                <w:lang w:eastAsia="en-AU"/>
              </w:rPr>
            </w:pPr>
            <w:r w:rsidRPr="00F72D75">
              <w:rPr>
                <w:rFonts w:ascii="Arial Narrow" w:eastAsia="Times New Roman" w:hAnsi="Arial Narrow" w:cs="Arial"/>
                <w:color w:val="000000"/>
                <w:szCs w:val="24"/>
                <w:lang w:eastAsia="en-AU"/>
              </w:rPr>
              <w:t>$0</w:t>
            </w:r>
          </w:p>
        </w:tc>
        <w:tc>
          <w:tcPr>
            <w:tcW w:w="967" w:type="pct"/>
            <w:tcBorders>
              <w:top w:val="single" w:sz="4" w:space="0" w:color="FFFFFF" w:themeColor="background1"/>
              <w:left w:val="single" w:sz="4" w:space="0" w:color="FFFFFF" w:themeColor="background1"/>
              <w:bottom w:val="single" w:sz="4" w:space="0" w:color="FFFFFF" w:themeColor="background1"/>
              <w:right w:val="single" w:sz="8" w:space="0" w:color="auto"/>
            </w:tcBorders>
            <w:shd w:val="clear" w:color="auto" w:fill="auto"/>
            <w:vAlign w:val="center"/>
            <w:hideMark/>
          </w:tcPr>
          <w:p w14:paraId="01654A7E" w14:textId="77777777" w:rsidR="001D50D8" w:rsidRPr="00F72D75" w:rsidRDefault="001D50D8" w:rsidP="007B5F10">
            <w:pPr>
              <w:spacing w:after="0"/>
              <w:jc w:val="center"/>
              <w:rPr>
                <w:rFonts w:ascii="Arial Narrow" w:eastAsia="Times New Roman" w:hAnsi="Arial Narrow" w:cs="Arial"/>
                <w:color w:val="000000"/>
                <w:szCs w:val="24"/>
                <w:lang w:eastAsia="en-AU"/>
              </w:rPr>
            </w:pPr>
            <w:r w:rsidRPr="00F72D75">
              <w:rPr>
                <w:rFonts w:ascii="Arial Narrow" w:eastAsia="Times New Roman" w:hAnsi="Arial Narrow" w:cs="Arial"/>
                <w:color w:val="000000"/>
                <w:szCs w:val="24"/>
                <w:lang w:eastAsia="en-AU"/>
              </w:rPr>
              <w:t>$0</w:t>
            </w:r>
          </w:p>
        </w:tc>
      </w:tr>
      <w:tr w:rsidR="001D50D8" w:rsidRPr="00F72D75" w14:paraId="0086D126" w14:textId="77777777" w:rsidTr="008834C5">
        <w:trPr>
          <w:trHeight w:val="330"/>
        </w:trPr>
        <w:tc>
          <w:tcPr>
            <w:tcW w:w="419" w:type="pct"/>
            <w:tcBorders>
              <w:top w:val="single" w:sz="4" w:space="0" w:color="FFFFFF" w:themeColor="background1"/>
              <w:left w:val="single" w:sz="8" w:space="0" w:color="auto"/>
              <w:bottom w:val="single" w:sz="4" w:space="0" w:color="FFFFFF" w:themeColor="background1"/>
              <w:right w:val="thinThickSmallGap" w:sz="24" w:space="0" w:color="auto"/>
            </w:tcBorders>
            <w:shd w:val="clear" w:color="000000" w:fill="4BACC6"/>
            <w:noWrap/>
            <w:vAlign w:val="center"/>
            <w:hideMark/>
          </w:tcPr>
          <w:p w14:paraId="38A92886" w14:textId="2A69BF61" w:rsidR="001D50D8" w:rsidRPr="00F72D75" w:rsidRDefault="00F72D75" w:rsidP="007B5F10">
            <w:pPr>
              <w:spacing w:after="0"/>
              <w:jc w:val="center"/>
              <w:rPr>
                <w:rFonts w:ascii="Arial Narrow" w:eastAsia="Times New Roman" w:hAnsi="Arial Narrow" w:cs="Arial"/>
                <w:b/>
                <w:bCs/>
                <w:color w:val="000000"/>
                <w:szCs w:val="24"/>
                <w:lang w:eastAsia="en-AU"/>
              </w:rPr>
            </w:pPr>
            <w:r w:rsidRPr="00F72D75">
              <w:rPr>
                <w:rFonts w:ascii="Arial Narrow" w:eastAsia="Times New Roman" w:hAnsi="Arial Narrow" w:cs="Arial"/>
                <w:b/>
                <w:bCs/>
                <w:color w:val="000000"/>
                <w:szCs w:val="24"/>
                <w:lang w:eastAsia="en-AU"/>
              </w:rPr>
              <w:t>20</w:t>
            </w:r>
            <w:r w:rsidR="001D50D8" w:rsidRPr="00F72D75">
              <w:rPr>
                <w:rFonts w:ascii="Arial Narrow" w:eastAsia="Times New Roman" w:hAnsi="Arial Narrow" w:cs="Arial"/>
                <w:b/>
                <w:bCs/>
                <w:color w:val="000000"/>
                <w:szCs w:val="24"/>
                <w:lang w:eastAsia="en-AU"/>
              </w:rPr>
              <w:t>29</w:t>
            </w:r>
            <w:r w:rsidR="003D364E">
              <w:rPr>
                <w:rFonts w:ascii="Arial Narrow" w:eastAsia="Times New Roman" w:hAnsi="Arial Narrow" w:cs="Arial"/>
                <w:b/>
                <w:bCs/>
                <w:color w:val="000000"/>
                <w:szCs w:val="24"/>
                <w:lang w:eastAsia="en-AU"/>
              </w:rPr>
              <w:t>-</w:t>
            </w:r>
            <w:r w:rsidR="001D50D8" w:rsidRPr="00F72D75">
              <w:rPr>
                <w:rFonts w:ascii="Arial Narrow" w:eastAsia="Times New Roman" w:hAnsi="Arial Narrow" w:cs="Arial"/>
                <w:b/>
                <w:bCs/>
                <w:color w:val="000000"/>
                <w:szCs w:val="24"/>
                <w:lang w:eastAsia="en-AU"/>
              </w:rPr>
              <w:t>30</w:t>
            </w:r>
          </w:p>
        </w:tc>
        <w:tc>
          <w:tcPr>
            <w:tcW w:w="727" w:type="pct"/>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D9D9D9" w:themeFill="background1" w:themeFillShade="D9"/>
            <w:noWrap/>
            <w:hideMark/>
          </w:tcPr>
          <w:p w14:paraId="4C846A91" w14:textId="77777777" w:rsidR="001D50D8" w:rsidRPr="00F72D75" w:rsidRDefault="001D50D8" w:rsidP="007B5F10">
            <w:pPr>
              <w:jc w:val="center"/>
              <w:rPr>
                <w:rFonts w:ascii="Arial Narrow" w:hAnsi="Arial Narrow"/>
              </w:rPr>
            </w:pPr>
            <w:r w:rsidRPr="00F72D75">
              <w:rPr>
                <w:rFonts w:ascii="Arial Narrow" w:hAnsi="Arial Narrow"/>
              </w:rPr>
              <w:t>$117,119</w:t>
            </w:r>
          </w:p>
        </w:tc>
        <w:tc>
          <w:tcPr>
            <w:tcW w:w="6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EF92295" w14:textId="77777777" w:rsidR="001D50D8" w:rsidRPr="00F72D75" w:rsidRDefault="001D50D8" w:rsidP="007B5F10">
            <w:pPr>
              <w:jc w:val="center"/>
              <w:rPr>
                <w:rFonts w:ascii="Arial Narrow" w:hAnsi="Arial Narrow"/>
              </w:rPr>
            </w:pPr>
            <w:r w:rsidRPr="00F72D75">
              <w:rPr>
                <w:rFonts w:ascii="Arial Narrow" w:hAnsi="Arial Narrow"/>
              </w:rPr>
              <w:t>$104,571</w:t>
            </w:r>
          </w:p>
        </w:tc>
        <w:tc>
          <w:tcPr>
            <w:tcW w:w="7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6B062CF" w14:textId="77777777" w:rsidR="001D50D8" w:rsidRPr="00F72D75" w:rsidRDefault="001D50D8" w:rsidP="007B5F10">
            <w:pPr>
              <w:jc w:val="center"/>
              <w:rPr>
                <w:rFonts w:ascii="Arial Narrow" w:hAnsi="Arial Narrow"/>
              </w:rPr>
            </w:pPr>
            <w:r w:rsidRPr="00F72D75">
              <w:rPr>
                <w:rFonts w:ascii="Arial Narrow" w:hAnsi="Arial Narrow"/>
              </w:rPr>
              <w:t>$6,573</w:t>
            </w:r>
          </w:p>
        </w:tc>
        <w:tc>
          <w:tcPr>
            <w:tcW w:w="877" w:type="pct"/>
            <w:tcBorders>
              <w:top w:val="single" w:sz="4" w:space="0" w:color="FFFFFF" w:themeColor="background1"/>
              <w:left w:val="single" w:sz="4" w:space="0" w:color="FFFFFF" w:themeColor="background1"/>
              <w:bottom w:val="single" w:sz="4" w:space="0" w:color="FFFFFF" w:themeColor="background1"/>
              <w:right w:val="double" w:sz="4" w:space="0" w:color="auto"/>
            </w:tcBorders>
            <w:shd w:val="clear" w:color="auto" w:fill="D9D9D9" w:themeFill="background1" w:themeFillShade="D9"/>
          </w:tcPr>
          <w:p w14:paraId="37CB46E9" w14:textId="77777777" w:rsidR="001D50D8" w:rsidRPr="00F72D75" w:rsidRDefault="001D50D8" w:rsidP="007B5F10">
            <w:pPr>
              <w:jc w:val="center"/>
              <w:rPr>
                <w:rFonts w:ascii="Arial Narrow" w:hAnsi="Arial Narrow"/>
              </w:rPr>
            </w:pPr>
            <w:r w:rsidRPr="00F72D75">
              <w:rPr>
                <w:rFonts w:ascii="Arial Narrow" w:hAnsi="Arial Narrow"/>
              </w:rPr>
              <w:t>$5,975</w:t>
            </w:r>
          </w:p>
        </w:tc>
        <w:tc>
          <w:tcPr>
            <w:tcW w:w="597" w:type="pct"/>
            <w:tcBorders>
              <w:top w:val="single" w:sz="4" w:space="0" w:color="FFFFFF" w:themeColor="background1"/>
              <w:left w:val="double" w:sz="4" w:space="0" w:color="auto"/>
              <w:bottom w:val="single" w:sz="4" w:space="0" w:color="FFFFFF" w:themeColor="background1"/>
              <w:right w:val="single" w:sz="4" w:space="0" w:color="FFFFFF" w:themeColor="background1"/>
            </w:tcBorders>
            <w:shd w:val="clear" w:color="auto" w:fill="D9D9D9" w:themeFill="background1" w:themeFillShade="D9"/>
            <w:vAlign w:val="center"/>
            <w:hideMark/>
          </w:tcPr>
          <w:p w14:paraId="0C6C3CD4" w14:textId="77777777" w:rsidR="001D50D8" w:rsidRPr="00F72D75" w:rsidRDefault="001D50D8" w:rsidP="007B5F10">
            <w:pPr>
              <w:spacing w:after="0"/>
              <w:jc w:val="center"/>
              <w:rPr>
                <w:rFonts w:ascii="Arial Narrow" w:eastAsia="Times New Roman" w:hAnsi="Arial Narrow" w:cs="Arial"/>
                <w:color w:val="000000"/>
                <w:szCs w:val="24"/>
                <w:lang w:eastAsia="en-AU"/>
              </w:rPr>
            </w:pPr>
            <w:r w:rsidRPr="00F72D75">
              <w:rPr>
                <w:rFonts w:ascii="Arial Narrow" w:eastAsia="Times New Roman" w:hAnsi="Arial Narrow" w:cs="Arial"/>
                <w:color w:val="000000"/>
                <w:szCs w:val="24"/>
                <w:lang w:eastAsia="en-AU"/>
              </w:rPr>
              <w:t>$0</w:t>
            </w:r>
          </w:p>
        </w:tc>
        <w:tc>
          <w:tcPr>
            <w:tcW w:w="967" w:type="pct"/>
            <w:tcBorders>
              <w:top w:val="single" w:sz="4" w:space="0" w:color="FFFFFF" w:themeColor="background1"/>
              <w:left w:val="single" w:sz="4" w:space="0" w:color="FFFFFF" w:themeColor="background1"/>
              <w:bottom w:val="single" w:sz="4" w:space="0" w:color="FFFFFF" w:themeColor="background1"/>
              <w:right w:val="single" w:sz="8" w:space="0" w:color="auto"/>
            </w:tcBorders>
            <w:shd w:val="clear" w:color="auto" w:fill="D9D9D9" w:themeFill="background1" w:themeFillShade="D9"/>
            <w:vAlign w:val="center"/>
            <w:hideMark/>
          </w:tcPr>
          <w:p w14:paraId="2F663EE0" w14:textId="77777777" w:rsidR="001D50D8" w:rsidRPr="00F72D75" w:rsidRDefault="001D50D8" w:rsidP="007B5F10">
            <w:pPr>
              <w:spacing w:after="0"/>
              <w:jc w:val="center"/>
              <w:rPr>
                <w:rFonts w:ascii="Arial Narrow" w:eastAsia="Times New Roman" w:hAnsi="Arial Narrow" w:cs="Arial"/>
                <w:color w:val="000000"/>
                <w:szCs w:val="24"/>
                <w:lang w:eastAsia="en-AU"/>
              </w:rPr>
            </w:pPr>
            <w:r w:rsidRPr="00F72D75">
              <w:rPr>
                <w:rFonts w:ascii="Arial Narrow" w:eastAsia="Times New Roman" w:hAnsi="Arial Narrow" w:cs="Arial"/>
                <w:color w:val="000000"/>
                <w:szCs w:val="24"/>
                <w:lang w:eastAsia="en-AU"/>
              </w:rPr>
              <w:t>$0</w:t>
            </w:r>
          </w:p>
        </w:tc>
      </w:tr>
      <w:tr w:rsidR="001D50D8" w:rsidRPr="00F72D75" w14:paraId="2D5BAB3B" w14:textId="77777777" w:rsidTr="006D116B">
        <w:trPr>
          <w:trHeight w:val="330"/>
        </w:trPr>
        <w:tc>
          <w:tcPr>
            <w:tcW w:w="419" w:type="pct"/>
            <w:tcBorders>
              <w:top w:val="single" w:sz="4" w:space="0" w:color="FFFFFF" w:themeColor="background1"/>
              <w:left w:val="single" w:sz="8" w:space="0" w:color="auto"/>
              <w:bottom w:val="single" w:sz="8" w:space="0" w:color="auto"/>
              <w:right w:val="single" w:sz="4" w:space="0" w:color="FFFFFF" w:themeColor="background1"/>
            </w:tcBorders>
            <w:shd w:val="clear" w:color="auto" w:fill="auto"/>
            <w:noWrap/>
            <w:vAlign w:val="center"/>
            <w:hideMark/>
          </w:tcPr>
          <w:p w14:paraId="4F125401" w14:textId="77777777" w:rsidR="001D50D8" w:rsidRPr="00F72D75" w:rsidRDefault="001D50D8" w:rsidP="007B5F10">
            <w:pPr>
              <w:spacing w:after="0"/>
              <w:jc w:val="center"/>
              <w:rPr>
                <w:rFonts w:ascii="Arial Narrow" w:eastAsia="Times New Roman" w:hAnsi="Arial Narrow" w:cs="Arial"/>
                <w:b/>
                <w:bCs/>
                <w:color w:val="000000"/>
                <w:szCs w:val="24"/>
                <w:lang w:eastAsia="en-AU"/>
              </w:rPr>
            </w:pPr>
            <w:r w:rsidRPr="00F72D75">
              <w:rPr>
                <w:rFonts w:ascii="Arial Narrow" w:eastAsia="Times New Roman" w:hAnsi="Arial Narrow" w:cs="Arial"/>
                <w:b/>
                <w:bCs/>
                <w:color w:val="000000"/>
                <w:szCs w:val="24"/>
                <w:lang w:eastAsia="en-AU"/>
              </w:rPr>
              <w:t>Total</w:t>
            </w:r>
          </w:p>
        </w:tc>
        <w:tc>
          <w:tcPr>
            <w:tcW w:w="727" w:type="pct"/>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auto"/>
          </w:tcPr>
          <w:p w14:paraId="0D2D82DC" w14:textId="77777777" w:rsidR="001D50D8" w:rsidRPr="00F72D75" w:rsidRDefault="001D50D8" w:rsidP="007B5F10">
            <w:pPr>
              <w:jc w:val="center"/>
              <w:rPr>
                <w:rFonts w:ascii="Arial Narrow" w:hAnsi="Arial Narrow"/>
                <w:b/>
              </w:rPr>
            </w:pPr>
            <w:r w:rsidRPr="00F72D75">
              <w:rPr>
                <w:rFonts w:ascii="Arial Narrow" w:hAnsi="Arial Narrow"/>
                <w:b/>
              </w:rPr>
              <w:t>$1,990,792</w:t>
            </w:r>
          </w:p>
        </w:tc>
        <w:tc>
          <w:tcPr>
            <w:tcW w:w="625" w:type="pct"/>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auto"/>
          </w:tcPr>
          <w:p w14:paraId="2601DE5B" w14:textId="77777777" w:rsidR="001D50D8" w:rsidRPr="00F72D75" w:rsidRDefault="001D50D8" w:rsidP="007B5F10">
            <w:pPr>
              <w:jc w:val="center"/>
              <w:rPr>
                <w:rFonts w:ascii="Arial Narrow" w:hAnsi="Arial Narrow"/>
                <w:b/>
              </w:rPr>
            </w:pPr>
            <w:r w:rsidRPr="00F72D75">
              <w:rPr>
                <w:rFonts w:ascii="Arial Narrow" w:hAnsi="Arial Narrow"/>
                <w:b/>
              </w:rPr>
              <w:t>$1,033,355</w:t>
            </w:r>
          </w:p>
        </w:tc>
        <w:tc>
          <w:tcPr>
            <w:tcW w:w="788" w:type="pct"/>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auto"/>
          </w:tcPr>
          <w:p w14:paraId="30BC17E2" w14:textId="77777777" w:rsidR="001D50D8" w:rsidRPr="00F72D75" w:rsidRDefault="001D50D8" w:rsidP="007B5F10">
            <w:pPr>
              <w:jc w:val="center"/>
              <w:rPr>
                <w:rFonts w:ascii="Arial Narrow" w:hAnsi="Arial Narrow"/>
                <w:b/>
              </w:rPr>
            </w:pPr>
            <w:r w:rsidRPr="00F72D75">
              <w:rPr>
                <w:rFonts w:ascii="Arial Narrow" w:hAnsi="Arial Narrow"/>
                <w:b/>
              </w:rPr>
              <w:t>$604,358</w:t>
            </w:r>
          </w:p>
        </w:tc>
        <w:tc>
          <w:tcPr>
            <w:tcW w:w="877" w:type="pct"/>
            <w:tcBorders>
              <w:top w:val="single" w:sz="4" w:space="0" w:color="FFFFFF" w:themeColor="background1"/>
              <w:left w:val="single" w:sz="4" w:space="0" w:color="FFFFFF" w:themeColor="background1"/>
              <w:bottom w:val="single" w:sz="8" w:space="0" w:color="auto"/>
              <w:right w:val="double" w:sz="4" w:space="0" w:color="auto"/>
            </w:tcBorders>
            <w:shd w:val="clear" w:color="auto" w:fill="auto"/>
          </w:tcPr>
          <w:p w14:paraId="3AED163D" w14:textId="77777777" w:rsidR="001D50D8" w:rsidRPr="00F72D75" w:rsidRDefault="001D50D8" w:rsidP="007B5F10">
            <w:pPr>
              <w:jc w:val="center"/>
              <w:rPr>
                <w:rFonts w:ascii="Arial Narrow" w:hAnsi="Arial Narrow"/>
                <w:b/>
              </w:rPr>
            </w:pPr>
            <w:r w:rsidRPr="00F72D75">
              <w:rPr>
                <w:rFonts w:ascii="Arial Narrow" w:hAnsi="Arial Narrow"/>
                <w:b/>
              </w:rPr>
              <w:t>$353,080</w:t>
            </w:r>
          </w:p>
        </w:tc>
        <w:tc>
          <w:tcPr>
            <w:tcW w:w="597" w:type="pct"/>
            <w:tcBorders>
              <w:top w:val="single" w:sz="4" w:space="0" w:color="FFFFFF" w:themeColor="background1"/>
              <w:left w:val="double" w:sz="4" w:space="0" w:color="auto"/>
              <w:bottom w:val="single" w:sz="8" w:space="0" w:color="auto"/>
              <w:right w:val="single" w:sz="4" w:space="0" w:color="FFFFFF" w:themeColor="background1"/>
            </w:tcBorders>
            <w:shd w:val="clear" w:color="auto" w:fill="auto"/>
            <w:vAlign w:val="center"/>
            <w:hideMark/>
          </w:tcPr>
          <w:p w14:paraId="347AF389" w14:textId="77777777" w:rsidR="001D50D8" w:rsidRPr="00F72D75" w:rsidRDefault="001D50D8" w:rsidP="007B5F10">
            <w:pPr>
              <w:spacing w:after="0"/>
              <w:jc w:val="center"/>
              <w:rPr>
                <w:rFonts w:ascii="Arial Narrow" w:eastAsia="Times New Roman" w:hAnsi="Arial Narrow" w:cs="Arial"/>
                <w:b/>
                <w:color w:val="000000"/>
                <w:szCs w:val="24"/>
                <w:lang w:eastAsia="en-AU"/>
              </w:rPr>
            </w:pPr>
            <w:r w:rsidRPr="00F72D75">
              <w:rPr>
                <w:rFonts w:ascii="Arial Narrow" w:eastAsia="Times New Roman" w:hAnsi="Arial Narrow" w:cs="Arial"/>
                <w:b/>
                <w:color w:val="000000"/>
                <w:szCs w:val="24"/>
                <w:lang w:eastAsia="en-AU"/>
              </w:rPr>
              <w:t>$0</w:t>
            </w:r>
          </w:p>
        </w:tc>
        <w:tc>
          <w:tcPr>
            <w:tcW w:w="967" w:type="pct"/>
            <w:tcBorders>
              <w:top w:val="single" w:sz="4" w:space="0" w:color="FFFFFF" w:themeColor="background1"/>
              <w:left w:val="single" w:sz="4" w:space="0" w:color="FFFFFF" w:themeColor="background1"/>
              <w:bottom w:val="single" w:sz="8" w:space="0" w:color="auto"/>
              <w:right w:val="single" w:sz="8" w:space="0" w:color="auto"/>
            </w:tcBorders>
            <w:shd w:val="clear" w:color="auto" w:fill="auto"/>
            <w:vAlign w:val="center"/>
            <w:hideMark/>
          </w:tcPr>
          <w:p w14:paraId="6BDD8C49" w14:textId="77777777" w:rsidR="001D50D8" w:rsidRPr="00F72D75" w:rsidRDefault="001D50D8" w:rsidP="007B5F10">
            <w:pPr>
              <w:spacing w:after="0"/>
              <w:jc w:val="center"/>
              <w:rPr>
                <w:rFonts w:ascii="Arial Narrow" w:eastAsia="Times New Roman" w:hAnsi="Arial Narrow" w:cs="Arial"/>
                <w:b/>
                <w:color w:val="000000"/>
                <w:szCs w:val="24"/>
                <w:lang w:eastAsia="en-AU"/>
              </w:rPr>
            </w:pPr>
            <w:r w:rsidRPr="00F72D75">
              <w:rPr>
                <w:rFonts w:ascii="Arial Narrow" w:eastAsia="Times New Roman" w:hAnsi="Arial Narrow" w:cs="Arial"/>
                <w:b/>
                <w:color w:val="000000"/>
                <w:szCs w:val="24"/>
                <w:lang w:eastAsia="en-AU"/>
              </w:rPr>
              <w:t>$0</w:t>
            </w:r>
          </w:p>
        </w:tc>
      </w:tr>
    </w:tbl>
    <w:p w14:paraId="30C4C0B0" w14:textId="77777777" w:rsidR="00C7292C" w:rsidRDefault="00C7292C" w:rsidP="007B5F10">
      <w:pPr>
        <w:pStyle w:val="BodyText"/>
        <w:spacing w:line="276" w:lineRule="auto"/>
        <w:jc w:val="left"/>
        <w:rPr>
          <w:rFonts w:cs="Arial"/>
          <w:b/>
          <w:i/>
          <w:color w:val="4BACC6" w:themeColor="accent5"/>
          <w:sz w:val="24"/>
          <w:szCs w:val="24"/>
          <w:lang w:val="en-AU"/>
        </w:rPr>
      </w:pPr>
    </w:p>
    <w:p w14:paraId="0720FA01" w14:textId="12BDCE24" w:rsidR="00746415" w:rsidRPr="008B32C4" w:rsidRDefault="00A42808" w:rsidP="007B5F10">
      <w:pPr>
        <w:autoSpaceDE w:val="0"/>
        <w:autoSpaceDN w:val="0"/>
        <w:adjustRightInd w:val="0"/>
        <w:jc w:val="both"/>
        <w:rPr>
          <w:szCs w:val="24"/>
        </w:rPr>
      </w:pPr>
      <w:r w:rsidRPr="008B32C4">
        <w:rPr>
          <w:szCs w:val="24"/>
        </w:rPr>
        <w:t xml:space="preserve">The </w:t>
      </w:r>
      <w:r w:rsidR="00876A11" w:rsidRPr="008B32C4">
        <w:rPr>
          <w:szCs w:val="24"/>
        </w:rPr>
        <w:t xml:space="preserve">City </w:t>
      </w:r>
      <w:r w:rsidR="002170A4">
        <w:rPr>
          <w:szCs w:val="24"/>
        </w:rPr>
        <w:t>will ensure</w:t>
      </w:r>
      <w:r w:rsidR="000537E2">
        <w:rPr>
          <w:szCs w:val="24"/>
        </w:rPr>
        <w:t xml:space="preserve"> provision of </w:t>
      </w:r>
      <w:r w:rsidRPr="008B32C4">
        <w:rPr>
          <w:szCs w:val="24"/>
        </w:rPr>
        <w:t>100% renewal funding up</w:t>
      </w:r>
      <w:r w:rsidR="002B75E1" w:rsidRPr="008B32C4">
        <w:rPr>
          <w:szCs w:val="24"/>
        </w:rPr>
        <w:t xml:space="preserve"> </w:t>
      </w:r>
      <w:r w:rsidRPr="008B32C4">
        <w:rPr>
          <w:szCs w:val="24"/>
        </w:rPr>
        <w:t xml:space="preserve">to </w:t>
      </w:r>
      <w:r w:rsidR="003D364E">
        <w:rPr>
          <w:szCs w:val="24"/>
        </w:rPr>
        <w:t>20</w:t>
      </w:r>
      <w:r w:rsidRPr="008B32C4">
        <w:rPr>
          <w:szCs w:val="24"/>
        </w:rPr>
        <w:t>2</w:t>
      </w:r>
      <w:r w:rsidR="00133501" w:rsidRPr="008B32C4">
        <w:rPr>
          <w:szCs w:val="24"/>
        </w:rPr>
        <w:t>9</w:t>
      </w:r>
      <w:r w:rsidR="003D364E">
        <w:rPr>
          <w:szCs w:val="24"/>
        </w:rPr>
        <w:t>-</w:t>
      </w:r>
      <w:r w:rsidR="00133501" w:rsidRPr="008B32C4">
        <w:rPr>
          <w:szCs w:val="24"/>
        </w:rPr>
        <w:t>30</w:t>
      </w:r>
      <w:r w:rsidRPr="008B32C4">
        <w:rPr>
          <w:szCs w:val="24"/>
        </w:rPr>
        <w:t xml:space="preserve"> ensuring that the </w:t>
      </w:r>
      <w:r w:rsidR="00746415" w:rsidRPr="008B32C4">
        <w:rPr>
          <w:szCs w:val="24"/>
        </w:rPr>
        <w:t xml:space="preserve">10 year cumulative funding gap for marina and coastal infrastructure assets base </w:t>
      </w:r>
      <w:r w:rsidRPr="008B32C4">
        <w:rPr>
          <w:szCs w:val="24"/>
        </w:rPr>
        <w:t>will be Zero</w:t>
      </w:r>
      <w:r w:rsidR="00876A11" w:rsidRPr="008B32C4">
        <w:rPr>
          <w:szCs w:val="24"/>
        </w:rPr>
        <w:t>.</w:t>
      </w:r>
      <w:r w:rsidR="00B72C82">
        <w:rPr>
          <w:szCs w:val="24"/>
        </w:rPr>
        <w:t xml:space="preserve"> See Appendix </w:t>
      </w:r>
      <w:r w:rsidR="00EA4AF7">
        <w:rPr>
          <w:szCs w:val="24"/>
        </w:rPr>
        <w:t>C</w:t>
      </w:r>
      <w:r w:rsidR="00B72C82">
        <w:rPr>
          <w:szCs w:val="24"/>
        </w:rPr>
        <w:t xml:space="preserve"> for a full funding breakdown by renewal project based on infrastructure item and funding source.</w:t>
      </w:r>
    </w:p>
    <w:p w14:paraId="1723B894" w14:textId="77777777" w:rsidR="003F18B5" w:rsidRPr="008B1684" w:rsidRDefault="003F18B5" w:rsidP="007B5F10">
      <w:pPr>
        <w:autoSpaceDE w:val="0"/>
        <w:autoSpaceDN w:val="0"/>
        <w:adjustRightInd w:val="0"/>
        <w:jc w:val="both"/>
        <w:rPr>
          <w:color w:val="FF0000"/>
          <w:szCs w:val="24"/>
        </w:rPr>
      </w:pPr>
    </w:p>
    <w:p w14:paraId="506CD2CB" w14:textId="77777777" w:rsidR="00C214AD" w:rsidRPr="00BA0077" w:rsidRDefault="00C214AD" w:rsidP="007B5F10">
      <w:pPr>
        <w:keepNext/>
        <w:spacing w:before="100" w:beforeAutospacing="1" w:after="100" w:afterAutospacing="1"/>
        <w:jc w:val="both"/>
        <w:outlineLvl w:val="1"/>
        <w:rPr>
          <w:rFonts w:eastAsia="Times New Roman" w:cs="Arial"/>
          <w:bCs/>
          <w:iCs/>
          <w:color w:val="4BACC6" w:themeColor="accent5"/>
          <w:szCs w:val="24"/>
        </w:rPr>
      </w:pPr>
      <w:bookmarkStart w:id="66" w:name="_Toc35600130"/>
      <w:bookmarkStart w:id="67" w:name="_Toc39487734"/>
      <w:r w:rsidRPr="00BA0077">
        <w:rPr>
          <w:rFonts w:eastAsia="Times New Roman" w:cs="Arial"/>
          <w:bCs/>
          <w:iCs/>
          <w:color w:val="4BACC6" w:themeColor="accent5"/>
          <w:szCs w:val="24"/>
        </w:rPr>
        <w:t>6.2</w:t>
      </w:r>
      <w:r w:rsidRPr="00BA0077">
        <w:rPr>
          <w:rFonts w:eastAsia="Times New Roman" w:cs="Arial"/>
          <w:bCs/>
          <w:iCs/>
          <w:color w:val="4BACC6" w:themeColor="accent5"/>
          <w:szCs w:val="24"/>
        </w:rPr>
        <w:tab/>
        <w:t>Funding Strategy</w:t>
      </w:r>
      <w:bookmarkEnd w:id="66"/>
      <w:bookmarkEnd w:id="67"/>
    </w:p>
    <w:p w14:paraId="79DF8518" w14:textId="77777777" w:rsidR="00D72750" w:rsidRPr="008B32C4" w:rsidRDefault="00D72750" w:rsidP="007B5F10">
      <w:pPr>
        <w:autoSpaceDE w:val="0"/>
        <w:autoSpaceDN w:val="0"/>
        <w:adjustRightInd w:val="0"/>
        <w:jc w:val="both"/>
        <w:rPr>
          <w:szCs w:val="24"/>
        </w:rPr>
      </w:pPr>
      <w:r w:rsidRPr="008B32C4">
        <w:rPr>
          <w:szCs w:val="24"/>
        </w:rPr>
        <w:t>Marina and Coastal Infrastructure h</w:t>
      </w:r>
      <w:r w:rsidR="00B72C82">
        <w:rPr>
          <w:szCs w:val="24"/>
        </w:rPr>
        <w:t xml:space="preserve">as a </w:t>
      </w:r>
      <w:r w:rsidRPr="008B32C4">
        <w:rPr>
          <w:szCs w:val="24"/>
        </w:rPr>
        <w:t>shared funding model comprising of</w:t>
      </w:r>
      <w:r w:rsidR="00B72C82">
        <w:rPr>
          <w:szCs w:val="24"/>
        </w:rPr>
        <w:t xml:space="preserve"> a</w:t>
      </w:r>
      <w:r w:rsidRPr="008B32C4">
        <w:rPr>
          <w:szCs w:val="24"/>
        </w:rPr>
        <w:t xml:space="preserve"> SAR (Specified Area Rate), WEMP (Waterway Environmental Management Plan)</w:t>
      </w:r>
      <w:r w:rsidR="00B72C82">
        <w:rPr>
          <w:szCs w:val="24"/>
        </w:rPr>
        <w:t>,</w:t>
      </w:r>
      <w:r w:rsidRPr="008B32C4">
        <w:rPr>
          <w:szCs w:val="24"/>
        </w:rPr>
        <w:t xml:space="preserve"> </w:t>
      </w:r>
      <w:r w:rsidR="002170A4">
        <w:rPr>
          <w:szCs w:val="24"/>
        </w:rPr>
        <w:t>Marina Asset Replacement R</w:t>
      </w:r>
      <w:r w:rsidRPr="008B32C4">
        <w:rPr>
          <w:szCs w:val="24"/>
        </w:rPr>
        <w:t>eserve and Muni funding.</w:t>
      </w:r>
      <w:r w:rsidR="00B72C82">
        <w:rPr>
          <w:szCs w:val="24"/>
        </w:rPr>
        <w:t xml:space="preserve"> </w:t>
      </w:r>
      <w:r w:rsidR="00A40ABD">
        <w:rPr>
          <w:szCs w:val="24"/>
        </w:rPr>
        <w:t>This funding strategy is unique and covers infrastruc</w:t>
      </w:r>
      <w:r w:rsidR="00B72C82">
        <w:rPr>
          <w:szCs w:val="24"/>
        </w:rPr>
        <w:t>ture at Port Coogee only.</w:t>
      </w:r>
    </w:p>
    <w:p w14:paraId="0F01D146" w14:textId="77777777" w:rsidR="00270785" w:rsidRPr="00A65ACE" w:rsidRDefault="00270785" w:rsidP="007B5F10">
      <w:pPr>
        <w:pStyle w:val="BodyText"/>
        <w:spacing w:after="120" w:line="276" w:lineRule="auto"/>
        <w:rPr>
          <w:rFonts w:eastAsia="+mn-ea"/>
          <w:sz w:val="24"/>
          <w:szCs w:val="24"/>
          <w:lang w:val="en-AU"/>
        </w:rPr>
      </w:pPr>
    </w:p>
    <w:p w14:paraId="53C61F1A" w14:textId="77777777" w:rsidR="00C214AD" w:rsidRPr="00BA0077" w:rsidRDefault="00C214AD" w:rsidP="007B5F10">
      <w:pPr>
        <w:keepNext/>
        <w:spacing w:before="100" w:beforeAutospacing="1" w:after="100" w:afterAutospacing="1"/>
        <w:jc w:val="both"/>
        <w:outlineLvl w:val="1"/>
        <w:rPr>
          <w:rFonts w:eastAsia="Times New Roman" w:cs="Arial"/>
          <w:bCs/>
          <w:iCs/>
          <w:color w:val="4BACC6" w:themeColor="accent5"/>
          <w:szCs w:val="24"/>
        </w:rPr>
      </w:pPr>
      <w:bookmarkStart w:id="68" w:name="_Toc35600131"/>
      <w:bookmarkStart w:id="69" w:name="_Toc39487735"/>
      <w:r w:rsidRPr="00BA0077">
        <w:rPr>
          <w:rFonts w:eastAsia="Times New Roman" w:cs="Arial"/>
          <w:bCs/>
          <w:iCs/>
          <w:color w:val="4BACC6" w:themeColor="accent5"/>
          <w:szCs w:val="24"/>
        </w:rPr>
        <w:t>6.</w:t>
      </w:r>
      <w:r w:rsidR="00665E2E">
        <w:rPr>
          <w:rFonts w:eastAsia="Times New Roman" w:cs="Arial"/>
          <w:bCs/>
          <w:iCs/>
          <w:color w:val="4BACC6" w:themeColor="accent5"/>
          <w:szCs w:val="24"/>
        </w:rPr>
        <w:t>3</w:t>
      </w:r>
      <w:r w:rsidRPr="00BA0077">
        <w:rPr>
          <w:rFonts w:eastAsia="Times New Roman" w:cs="Arial"/>
          <w:bCs/>
          <w:iCs/>
          <w:color w:val="4BACC6" w:themeColor="accent5"/>
          <w:szCs w:val="24"/>
        </w:rPr>
        <w:tab/>
        <w:t>Sustainability of Service Delivery</w:t>
      </w:r>
      <w:bookmarkEnd w:id="68"/>
      <w:bookmarkEnd w:id="69"/>
    </w:p>
    <w:p w14:paraId="72A41CE2" w14:textId="77777777" w:rsidR="00CA2DCD" w:rsidRPr="006348C9" w:rsidRDefault="00CA2DCD" w:rsidP="007B5F10">
      <w:pPr>
        <w:spacing w:after="200"/>
        <w:jc w:val="both"/>
        <w:rPr>
          <w:rFonts w:eastAsia="+mn-ea"/>
          <w:szCs w:val="24"/>
        </w:rPr>
      </w:pPr>
      <w:r w:rsidRPr="006348C9">
        <w:rPr>
          <w:rFonts w:eastAsia="+mn-ea"/>
          <w:szCs w:val="24"/>
        </w:rPr>
        <w:t>There are three key performance indicators for financial sustainab</w:t>
      </w:r>
      <w:r>
        <w:rPr>
          <w:rFonts w:eastAsia="+mn-ea"/>
          <w:szCs w:val="24"/>
        </w:rPr>
        <w:t>ility as recommended in the Department</w:t>
      </w:r>
      <w:r w:rsidRPr="006348C9">
        <w:rPr>
          <w:rFonts w:eastAsia="+mn-ea"/>
          <w:szCs w:val="24"/>
        </w:rPr>
        <w:t xml:space="preserve"> of Local Government</w:t>
      </w:r>
      <w:r>
        <w:rPr>
          <w:rFonts w:eastAsia="+mn-ea"/>
          <w:szCs w:val="24"/>
        </w:rPr>
        <w:t xml:space="preserve"> (LG)</w:t>
      </w:r>
      <w:r w:rsidRPr="006348C9">
        <w:rPr>
          <w:rFonts w:eastAsia="+mn-ea"/>
          <w:szCs w:val="24"/>
        </w:rPr>
        <w:t xml:space="preserve"> Asset Management National Framework and Guidelines that have been considered in the analysis of the </w:t>
      </w:r>
      <w:r>
        <w:rPr>
          <w:rFonts w:eastAsia="+mn-ea"/>
          <w:szCs w:val="24"/>
        </w:rPr>
        <w:t>Marina and Coastal Infrastructure</w:t>
      </w:r>
      <w:r w:rsidRPr="006348C9">
        <w:rPr>
          <w:rFonts w:eastAsia="+mn-ea"/>
          <w:szCs w:val="24"/>
        </w:rPr>
        <w:t xml:space="preserve"> financial data.</w:t>
      </w:r>
    </w:p>
    <w:p w14:paraId="1CF4EE48" w14:textId="77777777" w:rsidR="00CA2DCD" w:rsidRDefault="00CA2DCD" w:rsidP="007B5F10">
      <w:pPr>
        <w:pStyle w:val="BodyText"/>
        <w:spacing w:line="276" w:lineRule="auto"/>
        <w:rPr>
          <w:sz w:val="24"/>
          <w:szCs w:val="24"/>
          <w:lang w:val="en-AU"/>
        </w:rPr>
      </w:pPr>
      <w:r w:rsidRPr="006348C9">
        <w:rPr>
          <w:sz w:val="24"/>
          <w:szCs w:val="24"/>
        </w:rPr>
        <w:lastRenderedPageBreak/>
        <w:t xml:space="preserve">The aim of the Framework is to enhance the sustainable management of </w:t>
      </w:r>
      <w:r>
        <w:rPr>
          <w:sz w:val="24"/>
          <w:szCs w:val="24"/>
          <w:lang w:val="en-AU"/>
        </w:rPr>
        <w:t>L</w:t>
      </w:r>
      <w:r w:rsidRPr="006348C9">
        <w:rPr>
          <w:sz w:val="24"/>
          <w:szCs w:val="24"/>
        </w:rPr>
        <w:t xml:space="preserve">ocal </w:t>
      </w:r>
      <w:r>
        <w:rPr>
          <w:sz w:val="24"/>
          <w:szCs w:val="24"/>
          <w:lang w:val="en-AU"/>
        </w:rPr>
        <w:t>G</w:t>
      </w:r>
      <w:r w:rsidRPr="006348C9">
        <w:rPr>
          <w:sz w:val="24"/>
          <w:szCs w:val="24"/>
        </w:rPr>
        <w:t>overnment assets by encouraging ‘whole of life’ and ‘whole of organisation’ approaches and the effective identification and management of risks associated with the use of the assets.</w:t>
      </w:r>
    </w:p>
    <w:p w14:paraId="7B661473" w14:textId="77777777" w:rsidR="00B4574B" w:rsidRDefault="00665E2E" w:rsidP="007B5F10">
      <w:pPr>
        <w:rPr>
          <w:color w:val="4BACC6" w:themeColor="accent5"/>
        </w:rPr>
      </w:pPr>
      <w:r>
        <w:rPr>
          <w:color w:val="4BACC6" w:themeColor="accent5"/>
        </w:rPr>
        <w:t xml:space="preserve">6.3.1 </w:t>
      </w:r>
      <w:r w:rsidR="00B4574B" w:rsidRPr="009236D9">
        <w:rPr>
          <w:color w:val="4BACC6" w:themeColor="accent5"/>
        </w:rPr>
        <w:t>Asset Consumption Ratio</w:t>
      </w:r>
      <w:r w:rsidR="009236D9">
        <w:rPr>
          <w:color w:val="4BACC6" w:themeColor="accent5"/>
        </w:rPr>
        <w:t xml:space="preserve"> (ACR)</w:t>
      </w:r>
    </w:p>
    <w:p w14:paraId="162B66E2" w14:textId="77777777" w:rsidR="009236D9" w:rsidRDefault="009236D9" w:rsidP="007B5F10">
      <w:pPr>
        <w:pStyle w:val="ListParagraph"/>
        <w:numPr>
          <w:ilvl w:val="0"/>
          <w:numId w:val="16"/>
        </w:numPr>
        <w:spacing w:before="240" w:after="200" w:line="276" w:lineRule="auto"/>
        <w:rPr>
          <w:rFonts w:eastAsia="+mn-ea"/>
          <w:sz w:val="24"/>
          <w:szCs w:val="24"/>
        </w:rPr>
      </w:pPr>
      <w:r w:rsidRPr="00054382">
        <w:rPr>
          <w:rFonts w:eastAsia="+mn-ea"/>
          <w:sz w:val="24"/>
          <w:szCs w:val="24"/>
        </w:rPr>
        <w:t>This ratio shows the written down current value of the City’s depreciable assets relative to their ‘as new’ value in up to date prices.</w:t>
      </w:r>
    </w:p>
    <w:p w14:paraId="1A169D2F" w14:textId="77777777" w:rsidR="00386ED5" w:rsidRPr="000D5469" w:rsidRDefault="009236D9" w:rsidP="007B5F10">
      <w:pPr>
        <w:pStyle w:val="ListParagraph"/>
        <w:numPr>
          <w:ilvl w:val="0"/>
          <w:numId w:val="16"/>
        </w:numPr>
        <w:spacing w:before="240" w:after="200" w:line="276" w:lineRule="auto"/>
        <w:rPr>
          <w:rFonts w:eastAsia="+mn-ea"/>
          <w:sz w:val="24"/>
          <w:szCs w:val="24"/>
        </w:rPr>
      </w:pPr>
      <w:r>
        <w:rPr>
          <w:rFonts w:eastAsia="+mn-ea"/>
          <w:sz w:val="24"/>
          <w:szCs w:val="24"/>
        </w:rPr>
        <w:t xml:space="preserve">These values are </w:t>
      </w:r>
      <w:r w:rsidRPr="00054382">
        <w:rPr>
          <w:rFonts w:eastAsia="+mn-ea"/>
          <w:sz w:val="24"/>
          <w:szCs w:val="24"/>
        </w:rPr>
        <w:t>calculated by dividing the fair value by the current replacement cost</w:t>
      </w:r>
      <w:r>
        <w:rPr>
          <w:rFonts w:eastAsia="+mn-ea"/>
          <w:sz w:val="24"/>
          <w:szCs w:val="24"/>
        </w:rPr>
        <w:t>.</w:t>
      </w:r>
      <w:r w:rsidRPr="00054382">
        <w:rPr>
          <w:rFonts w:eastAsia="+mn-ea"/>
          <w:sz w:val="24"/>
          <w:szCs w:val="24"/>
        </w:rPr>
        <w:t xml:space="preserve"> These figures are shown below.</w:t>
      </w:r>
    </w:p>
    <w:tbl>
      <w:tblPr>
        <w:tblStyle w:val="MediumShading2-Accent6"/>
        <w:tblW w:w="9000" w:type="dxa"/>
        <w:tblInd w:w="108" w:type="dxa"/>
        <w:tblBorders>
          <w:left w:val="single" w:sz="2" w:space="0" w:color="auto"/>
          <w:right w:val="single" w:sz="2" w:space="0" w:color="auto"/>
          <w:insideH w:val="single" w:sz="4" w:space="0" w:color="FFFFFF" w:themeColor="background1"/>
          <w:insideV w:val="single" w:sz="4" w:space="0" w:color="FFFFFF" w:themeColor="background1"/>
        </w:tblBorders>
        <w:tblLook w:val="00E0" w:firstRow="1" w:lastRow="1" w:firstColumn="1" w:lastColumn="0" w:noHBand="0" w:noVBand="0"/>
      </w:tblPr>
      <w:tblGrid>
        <w:gridCol w:w="3894"/>
        <w:gridCol w:w="2409"/>
        <w:gridCol w:w="2697"/>
      </w:tblGrid>
      <w:tr w:rsidR="009236D9" w:rsidRPr="004F389A" w14:paraId="4F691697" w14:textId="77777777" w:rsidTr="008834C5">
        <w:trPr>
          <w:cnfStyle w:val="100000000000" w:firstRow="1" w:lastRow="0" w:firstColumn="0" w:lastColumn="0" w:oddVBand="0" w:evenVBand="0" w:oddHBand="0" w:evenHBand="0" w:firstRowFirstColumn="0" w:firstRowLastColumn="0" w:lastRowFirstColumn="0" w:lastRowLastColumn="0"/>
          <w:trHeight w:val="665"/>
        </w:trPr>
        <w:tc>
          <w:tcPr>
            <w:cnfStyle w:val="001000000100" w:firstRow="0" w:lastRow="0" w:firstColumn="1" w:lastColumn="0" w:oddVBand="0" w:evenVBand="0" w:oddHBand="0" w:evenHBand="0" w:firstRowFirstColumn="1" w:firstRowLastColumn="0" w:lastRowFirstColumn="0" w:lastRowLastColumn="0"/>
            <w:tcW w:w="3894" w:type="dxa"/>
            <w:tcBorders>
              <w:top w:val="single" w:sz="4" w:space="0" w:color="auto"/>
              <w:left w:val="single" w:sz="4" w:space="0" w:color="auto"/>
              <w:bottom w:val="thinThickSmallGap" w:sz="24" w:space="0" w:color="auto"/>
              <w:right w:val="single" w:sz="4" w:space="0" w:color="auto"/>
            </w:tcBorders>
            <w:shd w:val="clear" w:color="auto" w:fill="4BACC6" w:themeFill="accent5"/>
            <w:vAlign w:val="center"/>
          </w:tcPr>
          <w:p w14:paraId="7098C693" w14:textId="77777777" w:rsidR="009236D9" w:rsidRPr="00696722" w:rsidRDefault="009236D9" w:rsidP="00657AD1">
            <w:pPr>
              <w:pStyle w:val="BodyText"/>
              <w:spacing w:before="60" w:after="60"/>
              <w:jc w:val="center"/>
              <w:rPr>
                <w:rFonts w:ascii="Arial Narrow" w:hAnsi="Arial Narrow" w:cs="Arial"/>
                <w:color w:val="auto"/>
                <w:sz w:val="24"/>
                <w:szCs w:val="24"/>
                <w:lang w:val="en-AU"/>
              </w:rPr>
            </w:pPr>
            <w:r w:rsidRPr="00696722">
              <w:rPr>
                <w:rFonts w:ascii="Arial Narrow" w:hAnsi="Arial Narrow" w:cs="Arial"/>
                <w:color w:val="auto"/>
                <w:sz w:val="24"/>
                <w:szCs w:val="24"/>
              </w:rPr>
              <w:t xml:space="preserve">Asset </w:t>
            </w:r>
            <w:r w:rsidR="00C62367" w:rsidRPr="00696722">
              <w:rPr>
                <w:rFonts w:ascii="Arial Narrow" w:hAnsi="Arial Narrow" w:cs="Arial"/>
                <w:color w:val="auto"/>
                <w:sz w:val="24"/>
                <w:szCs w:val="24"/>
                <w:lang w:val="en-AU"/>
              </w:rPr>
              <w:t>Group</w:t>
            </w:r>
          </w:p>
        </w:tc>
        <w:tc>
          <w:tcPr>
            <w:cnfStyle w:val="000010000000" w:firstRow="0" w:lastRow="0" w:firstColumn="0" w:lastColumn="0" w:oddVBand="1" w:evenVBand="0" w:oddHBand="0" w:evenHBand="0" w:firstRowFirstColumn="0" w:firstRowLastColumn="0" w:lastRowFirstColumn="0" w:lastRowLastColumn="0"/>
            <w:tcW w:w="2409" w:type="dxa"/>
            <w:tcBorders>
              <w:top w:val="single" w:sz="4" w:space="0" w:color="auto"/>
              <w:left w:val="single" w:sz="4" w:space="0" w:color="auto"/>
              <w:bottom w:val="thinThickSmallGap" w:sz="24" w:space="0" w:color="auto"/>
              <w:right w:val="single" w:sz="4" w:space="0" w:color="auto"/>
            </w:tcBorders>
            <w:shd w:val="clear" w:color="auto" w:fill="4BACC6" w:themeFill="accent5"/>
            <w:vAlign w:val="center"/>
          </w:tcPr>
          <w:p w14:paraId="3006DF94" w14:textId="3EAE9AE2" w:rsidR="009236D9" w:rsidRPr="009830B2" w:rsidRDefault="009236D9" w:rsidP="00657AD1">
            <w:pPr>
              <w:pStyle w:val="BodyText"/>
              <w:spacing w:before="60" w:after="60"/>
              <w:jc w:val="center"/>
              <w:rPr>
                <w:rFonts w:ascii="Arial Narrow" w:hAnsi="Arial Narrow" w:cs="Arial"/>
                <w:color w:val="auto"/>
                <w:sz w:val="24"/>
                <w:szCs w:val="24"/>
                <w:lang w:val="en-AU"/>
              </w:rPr>
            </w:pPr>
            <w:r w:rsidRPr="00696722">
              <w:rPr>
                <w:rFonts w:ascii="Arial Narrow" w:hAnsi="Arial Narrow" w:cs="Arial"/>
                <w:color w:val="auto"/>
                <w:sz w:val="24"/>
                <w:szCs w:val="24"/>
              </w:rPr>
              <w:t xml:space="preserve">Consumption Ratio </w:t>
            </w:r>
            <w:r w:rsidR="009830B2">
              <w:rPr>
                <w:rFonts w:ascii="Arial Narrow" w:hAnsi="Arial Narrow" w:cs="Arial"/>
                <w:color w:val="auto"/>
                <w:sz w:val="24"/>
                <w:szCs w:val="24"/>
                <w:lang w:val="en-AU"/>
              </w:rPr>
              <w:t>2</w:t>
            </w:r>
            <w:r w:rsidR="003D364E">
              <w:rPr>
                <w:rFonts w:ascii="Arial Narrow" w:hAnsi="Arial Narrow" w:cs="Arial"/>
                <w:color w:val="auto"/>
                <w:sz w:val="24"/>
                <w:szCs w:val="24"/>
                <w:lang w:val="en-AU"/>
              </w:rPr>
              <w:t>02</w:t>
            </w:r>
            <w:r w:rsidR="009830B2">
              <w:rPr>
                <w:rFonts w:ascii="Arial Narrow" w:hAnsi="Arial Narrow" w:cs="Arial"/>
                <w:color w:val="auto"/>
                <w:sz w:val="24"/>
                <w:szCs w:val="24"/>
                <w:lang w:val="en-AU"/>
              </w:rPr>
              <w:t>0</w:t>
            </w:r>
            <w:r w:rsidR="003D364E">
              <w:rPr>
                <w:rFonts w:ascii="Arial Narrow" w:hAnsi="Arial Narrow" w:cs="Arial"/>
                <w:color w:val="auto"/>
                <w:sz w:val="24"/>
                <w:szCs w:val="24"/>
                <w:lang w:val="en-AU"/>
              </w:rPr>
              <w:t>-</w:t>
            </w:r>
            <w:r w:rsidR="009830B2">
              <w:rPr>
                <w:rFonts w:ascii="Arial Narrow" w:hAnsi="Arial Narrow" w:cs="Arial"/>
                <w:color w:val="auto"/>
                <w:sz w:val="24"/>
                <w:szCs w:val="24"/>
                <w:lang w:val="en-AU"/>
              </w:rPr>
              <w:t>21</w:t>
            </w:r>
          </w:p>
        </w:tc>
        <w:tc>
          <w:tcPr>
            <w:tcW w:w="2697" w:type="dxa"/>
            <w:tcBorders>
              <w:top w:val="single" w:sz="4" w:space="0" w:color="auto"/>
              <w:left w:val="single" w:sz="4" w:space="0" w:color="auto"/>
              <w:bottom w:val="thinThickSmallGap" w:sz="24" w:space="0" w:color="auto"/>
              <w:right w:val="single" w:sz="4" w:space="0" w:color="auto"/>
            </w:tcBorders>
            <w:shd w:val="clear" w:color="auto" w:fill="4BACC6" w:themeFill="accent5"/>
            <w:vAlign w:val="center"/>
          </w:tcPr>
          <w:p w14:paraId="12BBF315" w14:textId="77777777" w:rsidR="009236D9" w:rsidRPr="00696722" w:rsidRDefault="009236D9" w:rsidP="00657AD1">
            <w:pPr>
              <w:pStyle w:val="BodyText"/>
              <w:spacing w:before="60" w:after="6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4"/>
                <w:szCs w:val="24"/>
              </w:rPr>
            </w:pPr>
            <w:r w:rsidRPr="00696722">
              <w:rPr>
                <w:rFonts w:ascii="Arial Narrow" w:hAnsi="Arial Narrow" w:cs="Arial"/>
                <w:color w:val="auto"/>
                <w:sz w:val="24"/>
                <w:szCs w:val="24"/>
              </w:rPr>
              <w:t>Standard Achieved</w:t>
            </w:r>
          </w:p>
        </w:tc>
      </w:tr>
      <w:tr w:rsidR="004529C9" w:rsidRPr="004529C9" w14:paraId="102789E2" w14:textId="77777777" w:rsidTr="008834C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94" w:type="dxa"/>
            <w:tcBorders>
              <w:top w:val="thinThickSmallGap" w:sz="24" w:space="0" w:color="auto"/>
              <w:left w:val="none" w:sz="0" w:space="0" w:color="auto"/>
              <w:bottom w:val="single" w:sz="4" w:space="0" w:color="FFFFFF" w:themeColor="background1"/>
              <w:right w:val="thinThickSmallGap" w:sz="24" w:space="0" w:color="auto"/>
            </w:tcBorders>
            <w:shd w:val="clear" w:color="auto" w:fill="4BACC6" w:themeFill="accent5"/>
          </w:tcPr>
          <w:p w14:paraId="0D946DE9" w14:textId="77777777" w:rsidR="004529C9" w:rsidRPr="00696722" w:rsidRDefault="004529C9" w:rsidP="00657AD1">
            <w:pPr>
              <w:pStyle w:val="BodyText"/>
              <w:spacing w:before="60" w:after="60"/>
              <w:jc w:val="center"/>
              <w:rPr>
                <w:rFonts w:ascii="Arial Narrow" w:hAnsi="Arial Narrow" w:cs="Arial"/>
                <w:color w:val="auto"/>
                <w:sz w:val="24"/>
                <w:szCs w:val="24"/>
                <w:lang w:val="en-AU"/>
              </w:rPr>
            </w:pPr>
            <w:r w:rsidRPr="00696722">
              <w:rPr>
                <w:rFonts w:ascii="Arial Narrow" w:hAnsi="Arial Narrow" w:cs="Arial"/>
                <w:color w:val="auto"/>
                <w:sz w:val="24"/>
                <w:szCs w:val="24"/>
                <w:lang w:val="en-AU"/>
              </w:rPr>
              <w:t>M Spec</w:t>
            </w:r>
          </w:p>
        </w:tc>
        <w:tc>
          <w:tcPr>
            <w:cnfStyle w:val="000010000000" w:firstRow="0" w:lastRow="0" w:firstColumn="0" w:lastColumn="0" w:oddVBand="1" w:evenVBand="0" w:oddHBand="0" w:evenHBand="0" w:firstRowFirstColumn="0" w:firstRowLastColumn="0" w:lastRowFirstColumn="0" w:lastRowLastColumn="0"/>
            <w:tcW w:w="2409" w:type="dxa"/>
            <w:tcBorders>
              <w:top w:val="thinThickSmallGap" w:sz="24" w:space="0" w:color="auto"/>
              <w:left w:val="thinThickSmallGap" w:sz="24" w:space="0" w:color="auto"/>
              <w:bottom w:val="single" w:sz="4" w:space="0" w:color="FFFFFF" w:themeColor="background1"/>
              <w:right w:val="none" w:sz="0" w:space="0" w:color="auto"/>
            </w:tcBorders>
          </w:tcPr>
          <w:p w14:paraId="124928F6" w14:textId="77777777" w:rsidR="004529C9" w:rsidRPr="00696722" w:rsidRDefault="00451A9F" w:rsidP="00657AD1">
            <w:pPr>
              <w:pStyle w:val="BodyText"/>
              <w:spacing w:before="60" w:after="60"/>
              <w:jc w:val="center"/>
              <w:rPr>
                <w:rFonts w:ascii="Arial Narrow" w:hAnsi="Arial Narrow" w:cs="Arial"/>
                <w:sz w:val="24"/>
                <w:szCs w:val="24"/>
                <w:lang w:val="en-AU"/>
              </w:rPr>
            </w:pPr>
            <w:r>
              <w:rPr>
                <w:rFonts w:ascii="Arial Narrow" w:hAnsi="Arial Narrow" w:cs="Arial"/>
                <w:sz w:val="24"/>
                <w:szCs w:val="24"/>
                <w:lang w:val="en-AU"/>
              </w:rPr>
              <w:t>80</w:t>
            </w:r>
            <w:r w:rsidR="004529C9" w:rsidRPr="00696722">
              <w:rPr>
                <w:rFonts w:ascii="Arial Narrow" w:hAnsi="Arial Narrow" w:cs="Arial"/>
                <w:sz w:val="24"/>
                <w:szCs w:val="24"/>
                <w:lang w:val="en-AU"/>
              </w:rPr>
              <w:t>%</w:t>
            </w:r>
          </w:p>
        </w:tc>
        <w:tc>
          <w:tcPr>
            <w:tcW w:w="2697" w:type="dxa"/>
            <w:tcBorders>
              <w:top w:val="thinThickSmallGap" w:sz="24" w:space="0" w:color="auto"/>
              <w:bottom w:val="single" w:sz="4" w:space="0" w:color="FFFFFF" w:themeColor="background1"/>
            </w:tcBorders>
          </w:tcPr>
          <w:p w14:paraId="1BB52A61" w14:textId="77777777" w:rsidR="004529C9" w:rsidRPr="00696722" w:rsidRDefault="004529C9" w:rsidP="00657AD1">
            <w:pPr>
              <w:pStyle w:val="BodyText"/>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lang w:val="en-AU"/>
              </w:rPr>
            </w:pPr>
            <w:r w:rsidRPr="00696722">
              <w:rPr>
                <w:rFonts w:ascii="Arial Narrow" w:hAnsi="Arial Narrow" w:cs="Arial"/>
                <w:sz w:val="24"/>
                <w:szCs w:val="24"/>
                <w:lang w:val="en-AU"/>
              </w:rPr>
              <w:t>Standard is met</w:t>
            </w:r>
          </w:p>
        </w:tc>
      </w:tr>
      <w:tr w:rsidR="009236D9" w:rsidRPr="004F389A" w14:paraId="6A8BBD27" w14:textId="77777777" w:rsidTr="008834C5">
        <w:trPr>
          <w:trHeight w:val="397"/>
        </w:trPr>
        <w:tc>
          <w:tcPr>
            <w:cnfStyle w:val="001000000000" w:firstRow="0" w:lastRow="0" w:firstColumn="1" w:lastColumn="0" w:oddVBand="0" w:evenVBand="0" w:oddHBand="0" w:evenHBand="0" w:firstRowFirstColumn="0" w:firstRowLastColumn="0" w:lastRowFirstColumn="0" w:lastRowLastColumn="0"/>
            <w:tcW w:w="3894" w:type="dxa"/>
            <w:tcBorders>
              <w:top w:val="single" w:sz="4" w:space="0" w:color="FFFFFF" w:themeColor="background1"/>
              <w:left w:val="none" w:sz="0" w:space="0" w:color="auto"/>
              <w:bottom w:val="single" w:sz="4" w:space="0" w:color="FFFFFF" w:themeColor="background1"/>
              <w:right w:val="thinThickSmallGap" w:sz="24" w:space="0" w:color="auto"/>
            </w:tcBorders>
            <w:shd w:val="clear" w:color="auto" w:fill="4BACC6" w:themeFill="accent5"/>
          </w:tcPr>
          <w:p w14:paraId="57E150E2" w14:textId="77777777" w:rsidR="009236D9" w:rsidRPr="00696722" w:rsidRDefault="004529C9" w:rsidP="00657AD1">
            <w:pPr>
              <w:pStyle w:val="BodyText"/>
              <w:spacing w:before="60" w:after="60"/>
              <w:jc w:val="center"/>
              <w:rPr>
                <w:rFonts w:ascii="Arial Narrow" w:hAnsi="Arial Narrow" w:cs="Arial"/>
                <w:color w:val="auto"/>
                <w:sz w:val="24"/>
                <w:szCs w:val="24"/>
                <w:lang w:val="en-AU"/>
              </w:rPr>
            </w:pPr>
            <w:r w:rsidRPr="00696722">
              <w:rPr>
                <w:rFonts w:ascii="Arial Narrow" w:hAnsi="Arial Narrow" w:cs="Arial"/>
                <w:color w:val="auto"/>
                <w:sz w:val="24"/>
                <w:szCs w:val="24"/>
                <w:lang w:val="en-AU"/>
              </w:rPr>
              <w:t>O Spec</w:t>
            </w:r>
          </w:p>
        </w:tc>
        <w:tc>
          <w:tcPr>
            <w:cnfStyle w:val="000010000000" w:firstRow="0" w:lastRow="0" w:firstColumn="0" w:lastColumn="0" w:oddVBand="1" w:evenVBand="0" w:oddHBand="0" w:evenHBand="0" w:firstRowFirstColumn="0" w:firstRowLastColumn="0" w:lastRowFirstColumn="0" w:lastRowLastColumn="0"/>
            <w:tcW w:w="2409" w:type="dxa"/>
            <w:tcBorders>
              <w:top w:val="single" w:sz="4" w:space="0" w:color="FFFFFF" w:themeColor="background1"/>
              <w:left w:val="thinThickSmallGap" w:sz="24" w:space="0" w:color="auto"/>
              <w:bottom w:val="none" w:sz="0" w:space="0" w:color="auto"/>
              <w:right w:val="none" w:sz="0" w:space="0" w:color="auto"/>
            </w:tcBorders>
            <w:shd w:val="clear" w:color="auto" w:fill="auto"/>
          </w:tcPr>
          <w:p w14:paraId="79E8C743" w14:textId="77777777" w:rsidR="009236D9" w:rsidRPr="00696722" w:rsidRDefault="00451A9F" w:rsidP="00657AD1">
            <w:pPr>
              <w:pStyle w:val="BodyText"/>
              <w:spacing w:before="60" w:after="60"/>
              <w:jc w:val="center"/>
              <w:rPr>
                <w:rFonts w:ascii="Arial Narrow" w:hAnsi="Arial Narrow" w:cs="Arial"/>
                <w:sz w:val="24"/>
                <w:szCs w:val="24"/>
              </w:rPr>
            </w:pPr>
            <w:r>
              <w:rPr>
                <w:rFonts w:ascii="Arial Narrow" w:hAnsi="Arial Narrow" w:cs="Arial"/>
                <w:sz w:val="24"/>
                <w:szCs w:val="24"/>
                <w:lang w:val="en-AU"/>
              </w:rPr>
              <w:t>69</w:t>
            </w:r>
            <w:r w:rsidR="009236D9" w:rsidRPr="00696722">
              <w:rPr>
                <w:rFonts w:ascii="Arial Narrow" w:hAnsi="Arial Narrow" w:cs="Arial"/>
                <w:sz w:val="24"/>
                <w:szCs w:val="24"/>
              </w:rPr>
              <w:t>%</w:t>
            </w:r>
          </w:p>
        </w:tc>
        <w:tc>
          <w:tcPr>
            <w:tcW w:w="2697" w:type="dxa"/>
            <w:tcBorders>
              <w:top w:val="single" w:sz="4" w:space="0" w:color="FFFFFF" w:themeColor="background1"/>
            </w:tcBorders>
            <w:shd w:val="clear" w:color="auto" w:fill="auto"/>
          </w:tcPr>
          <w:p w14:paraId="72315B62" w14:textId="77777777" w:rsidR="009236D9" w:rsidRPr="00696722" w:rsidRDefault="004529C9" w:rsidP="00657AD1">
            <w:pPr>
              <w:pStyle w:val="BodyText"/>
              <w:spacing w:before="60" w:after="6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4"/>
                <w:szCs w:val="24"/>
                <w:lang w:val="en-AU"/>
              </w:rPr>
            </w:pPr>
            <w:r w:rsidRPr="00696722">
              <w:rPr>
                <w:rFonts w:ascii="Arial Narrow" w:hAnsi="Arial Narrow" w:cs="Arial"/>
                <w:sz w:val="24"/>
                <w:szCs w:val="24"/>
                <w:lang w:val="en-AU"/>
              </w:rPr>
              <w:t xml:space="preserve">Standard is </w:t>
            </w:r>
            <w:r w:rsidR="00451A9F">
              <w:rPr>
                <w:rFonts w:ascii="Arial Narrow" w:hAnsi="Arial Narrow" w:cs="Arial"/>
                <w:sz w:val="24"/>
                <w:szCs w:val="24"/>
                <w:lang w:val="en-AU"/>
              </w:rPr>
              <w:t>improving</w:t>
            </w:r>
          </w:p>
        </w:tc>
      </w:tr>
      <w:tr w:rsidR="009236D9" w:rsidRPr="004F389A" w14:paraId="5869C4F6" w14:textId="77777777" w:rsidTr="003D364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94" w:type="dxa"/>
            <w:tcBorders>
              <w:top w:val="single" w:sz="4" w:space="0" w:color="FFFFFF" w:themeColor="background1"/>
              <w:left w:val="none" w:sz="0" w:space="0" w:color="auto"/>
              <w:bottom w:val="single" w:sz="4" w:space="0" w:color="auto"/>
              <w:right w:val="thinThickSmallGap" w:sz="24" w:space="0" w:color="auto"/>
            </w:tcBorders>
            <w:shd w:val="clear" w:color="auto" w:fill="4BACC6" w:themeFill="accent5"/>
          </w:tcPr>
          <w:p w14:paraId="0DE4796E" w14:textId="77777777" w:rsidR="009236D9" w:rsidRPr="00696722" w:rsidRDefault="004529C9" w:rsidP="00657AD1">
            <w:pPr>
              <w:pStyle w:val="BodyText"/>
              <w:spacing w:before="60" w:after="60"/>
              <w:jc w:val="center"/>
              <w:rPr>
                <w:rFonts w:ascii="Arial Narrow" w:hAnsi="Arial Narrow" w:cs="Arial"/>
                <w:color w:val="auto"/>
                <w:sz w:val="24"/>
                <w:szCs w:val="24"/>
                <w:lang w:val="en-AU"/>
              </w:rPr>
            </w:pPr>
            <w:r w:rsidRPr="00696722">
              <w:rPr>
                <w:rFonts w:ascii="Arial Narrow" w:hAnsi="Arial Narrow" w:cs="Arial"/>
                <w:color w:val="auto"/>
                <w:sz w:val="24"/>
                <w:szCs w:val="24"/>
                <w:lang w:val="en-AU"/>
              </w:rPr>
              <w:t>R Spec</w:t>
            </w:r>
          </w:p>
        </w:tc>
        <w:tc>
          <w:tcPr>
            <w:cnfStyle w:val="000010000000" w:firstRow="0" w:lastRow="0" w:firstColumn="0" w:lastColumn="0" w:oddVBand="1" w:evenVBand="0" w:oddHBand="0" w:evenHBand="0" w:firstRowFirstColumn="0" w:firstRowLastColumn="0" w:lastRowFirstColumn="0" w:lastRowLastColumn="0"/>
            <w:tcW w:w="2409" w:type="dxa"/>
            <w:tcBorders>
              <w:left w:val="thinThickSmallGap" w:sz="24" w:space="0" w:color="auto"/>
              <w:bottom w:val="single" w:sz="4" w:space="0" w:color="auto"/>
              <w:right w:val="none" w:sz="0" w:space="0" w:color="auto"/>
            </w:tcBorders>
          </w:tcPr>
          <w:p w14:paraId="111338E5" w14:textId="77777777" w:rsidR="009236D9" w:rsidRPr="00696722" w:rsidRDefault="00451A9F" w:rsidP="00657AD1">
            <w:pPr>
              <w:pStyle w:val="BodyText"/>
              <w:spacing w:before="60" w:after="60"/>
              <w:jc w:val="center"/>
              <w:rPr>
                <w:rFonts w:ascii="Arial Narrow" w:hAnsi="Arial Narrow" w:cs="Arial"/>
                <w:sz w:val="24"/>
                <w:szCs w:val="24"/>
              </w:rPr>
            </w:pPr>
            <w:r>
              <w:rPr>
                <w:rFonts w:ascii="Arial Narrow" w:hAnsi="Arial Narrow" w:cs="Arial"/>
                <w:sz w:val="24"/>
                <w:szCs w:val="24"/>
                <w:lang w:val="en-AU"/>
              </w:rPr>
              <w:t>82</w:t>
            </w:r>
            <w:r w:rsidR="009236D9" w:rsidRPr="00696722">
              <w:rPr>
                <w:rFonts w:ascii="Arial Narrow" w:hAnsi="Arial Narrow" w:cs="Arial"/>
                <w:sz w:val="24"/>
                <w:szCs w:val="24"/>
              </w:rPr>
              <w:t>%</w:t>
            </w:r>
          </w:p>
        </w:tc>
        <w:tc>
          <w:tcPr>
            <w:tcW w:w="2697" w:type="dxa"/>
            <w:tcBorders>
              <w:bottom w:val="single" w:sz="4" w:space="0" w:color="auto"/>
            </w:tcBorders>
          </w:tcPr>
          <w:p w14:paraId="297A6B0E" w14:textId="77777777" w:rsidR="009236D9" w:rsidRPr="00696722" w:rsidRDefault="004529C9" w:rsidP="00657AD1">
            <w:pPr>
              <w:pStyle w:val="BodyText"/>
              <w:spacing w:before="60" w:after="6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lang w:val="en-AU"/>
              </w:rPr>
            </w:pPr>
            <w:r w:rsidRPr="00696722">
              <w:rPr>
                <w:rFonts w:ascii="Arial Narrow" w:hAnsi="Arial Narrow" w:cs="Arial"/>
                <w:sz w:val="24"/>
                <w:szCs w:val="24"/>
                <w:lang w:val="en-AU"/>
              </w:rPr>
              <w:t>Standard is met</w:t>
            </w:r>
          </w:p>
        </w:tc>
      </w:tr>
      <w:tr w:rsidR="009236D9" w:rsidRPr="004F389A" w14:paraId="539D8159" w14:textId="77777777" w:rsidTr="003D364E">
        <w:trPr>
          <w:cnfStyle w:val="010000000000" w:firstRow="0" w:lastRow="1"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894" w:type="dxa"/>
            <w:tcBorders>
              <w:top w:val="single" w:sz="4" w:space="0" w:color="auto"/>
              <w:left w:val="none" w:sz="0" w:space="0" w:color="auto"/>
              <w:right w:val="none" w:sz="0" w:space="0" w:color="auto"/>
            </w:tcBorders>
            <w:shd w:val="clear" w:color="auto" w:fill="auto"/>
          </w:tcPr>
          <w:p w14:paraId="6CB5F924" w14:textId="77777777" w:rsidR="009236D9" w:rsidRPr="00696722" w:rsidRDefault="009236D9" w:rsidP="00657AD1">
            <w:pPr>
              <w:pStyle w:val="BodyText"/>
              <w:spacing w:before="60" w:after="60"/>
              <w:jc w:val="center"/>
              <w:rPr>
                <w:rFonts w:ascii="Arial Narrow" w:hAnsi="Arial Narrow" w:cs="Arial"/>
                <w:sz w:val="24"/>
                <w:szCs w:val="24"/>
              </w:rPr>
            </w:pPr>
            <w:r w:rsidRPr="00696722">
              <w:rPr>
                <w:rFonts w:ascii="Arial Narrow" w:hAnsi="Arial Narrow" w:cs="Arial"/>
                <w:sz w:val="24"/>
                <w:szCs w:val="24"/>
              </w:rPr>
              <w:t>ALL ASSETS</w:t>
            </w:r>
          </w:p>
        </w:tc>
        <w:tc>
          <w:tcPr>
            <w:cnfStyle w:val="000010000000" w:firstRow="0" w:lastRow="0" w:firstColumn="0" w:lastColumn="0" w:oddVBand="1" w:evenVBand="0" w:oddHBand="0" w:evenHBand="0" w:firstRowFirstColumn="0" w:firstRowLastColumn="0" w:lastRowFirstColumn="0" w:lastRowLastColumn="0"/>
            <w:tcW w:w="2409" w:type="dxa"/>
            <w:tcBorders>
              <w:top w:val="single" w:sz="4" w:space="0" w:color="auto"/>
              <w:left w:val="none" w:sz="0" w:space="0" w:color="auto"/>
              <w:right w:val="none" w:sz="0" w:space="0" w:color="auto"/>
            </w:tcBorders>
            <w:shd w:val="clear" w:color="auto" w:fill="auto"/>
          </w:tcPr>
          <w:p w14:paraId="1C23C9E0" w14:textId="77777777" w:rsidR="009236D9" w:rsidRPr="00696722" w:rsidRDefault="00451A9F" w:rsidP="00657AD1">
            <w:pPr>
              <w:pStyle w:val="BodyText"/>
              <w:spacing w:before="60" w:after="60"/>
              <w:jc w:val="center"/>
              <w:rPr>
                <w:rFonts w:ascii="Arial Narrow" w:hAnsi="Arial Narrow" w:cs="Arial"/>
                <w:b/>
                <w:sz w:val="24"/>
                <w:szCs w:val="24"/>
              </w:rPr>
            </w:pPr>
            <w:r>
              <w:rPr>
                <w:rFonts w:ascii="Arial Narrow" w:hAnsi="Arial Narrow" w:cs="Arial"/>
                <w:b/>
                <w:sz w:val="24"/>
                <w:szCs w:val="24"/>
                <w:lang w:val="en-AU"/>
              </w:rPr>
              <w:t>79</w:t>
            </w:r>
            <w:r w:rsidR="009236D9" w:rsidRPr="00696722">
              <w:rPr>
                <w:rFonts w:ascii="Arial Narrow" w:hAnsi="Arial Narrow" w:cs="Arial"/>
                <w:b/>
                <w:sz w:val="24"/>
                <w:szCs w:val="24"/>
              </w:rPr>
              <w:t>%</w:t>
            </w:r>
          </w:p>
        </w:tc>
        <w:tc>
          <w:tcPr>
            <w:tcW w:w="2697" w:type="dxa"/>
            <w:tcBorders>
              <w:top w:val="single" w:sz="4" w:space="0" w:color="auto"/>
              <w:left w:val="none" w:sz="0" w:space="0" w:color="auto"/>
              <w:right w:val="none" w:sz="0" w:space="0" w:color="auto"/>
            </w:tcBorders>
            <w:shd w:val="clear" w:color="auto" w:fill="auto"/>
          </w:tcPr>
          <w:p w14:paraId="24044A27" w14:textId="77777777" w:rsidR="009236D9" w:rsidRPr="00696722" w:rsidRDefault="004529C9" w:rsidP="00657AD1">
            <w:pPr>
              <w:pStyle w:val="BodyText"/>
              <w:spacing w:before="60" w:after="60"/>
              <w:jc w:val="center"/>
              <w:cnfStyle w:val="010000000000" w:firstRow="0" w:lastRow="1" w:firstColumn="0" w:lastColumn="0" w:oddVBand="0" w:evenVBand="0" w:oddHBand="0" w:evenHBand="0" w:firstRowFirstColumn="0" w:firstRowLastColumn="0" w:lastRowFirstColumn="0" w:lastRowLastColumn="0"/>
              <w:rPr>
                <w:rFonts w:ascii="Arial Narrow" w:hAnsi="Arial Narrow" w:cs="Arial"/>
                <w:b/>
                <w:sz w:val="24"/>
                <w:szCs w:val="24"/>
                <w:lang w:val="en-AU"/>
              </w:rPr>
            </w:pPr>
            <w:r w:rsidRPr="00696722">
              <w:rPr>
                <w:rFonts w:ascii="Arial Narrow" w:hAnsi="Arial Narrow" w:cs="Arial"/>
                <w:b/>
                <w:sz w:val="24"/>
                <w:szCs w:val="24"/>
                <w:lang w:val="en-AU"/>
              </w:rPr>
              <w:t>Standard is met</w:t>
            </w:r>
          </w:p>
        </w:tc>
      </w:tr>
    </w:tbl>
    <w:p w14:paraId="5C782299" w14:textId="77777777" w:rsidR="00386ED5" w:rsidRDefault="00386ED5" w:rsidP="007B5F10">
      <w:pPr>
        <w:spacing w:after="200"/>
        <w:rPr>
          <w:rFonts w:eastAsia="+mn-ea"/>
          <w:szCs w:val="24"/>
        </w:rPr>
      </w:pPr>
    </w:p>
    <w:p w14:paraId="07D43DAC" w14:textId="77777777" w:rsidR="00386ED5" w:rsidRPr="006348C9" w:rsidRDefault="00386ED5" w:rsidP="007B5F10">
      <w:pPr>
        <w:spacing w:after="200"/>
        <w:jc w:val="both"/>
        <w:rPr>
          <w:rFonts w:eastAsia="+mn-ea"/>
          <w:szCs w:val="24"/>
        </w:rPr>
      </w:pPr>
      <w:r w:rsidRPr="006348C9">
        <w:rPr>
          <w:rFonts w:eastAsia="+mn-ea"/>
          <w:szCs w:val="24"/>
        </w:rPr>
        <w:t xml:space="preserve">The target ratio should be between 50% and 75%. A ratio of less than 50% indicates a rapid deterioration of the asset base, whilst a ratio greater than 75% may indicate an over investment in the asset base. </w:t>
      </w:r>
    </w:p>
    <w:p w14:paraId="744EAD26" w14:textId="77777777" w:rsidR="00386ED5" w:rsidRPr="006348C9" w:rsidRDefault="00386ED5" w:rsidP="007B5F10">
      <w:pPr>
        <w:pStyle w:val="BodyText"/>
        <w:spacing w:line="276" w:lineRule="auto"/>
        <w:rPr>
          <w:rFonts w:eastAsia="+mn-ea"/>
          <w:sz w:val="24"/>
          <w:szCs w:val="24"/>
        </w:rPr>
      </w:pPr>
      <w:r w:rsidRPr="006348C9">
        <w:rPr>
          <w:rFonts w:eastAsia="+mn-ea"/>
          <w:sz w:val="24"/>
          <w:szCs w:val="24"/>
        </w:rPr>
        <w:t>Integrated Planning and Reporting Advisory Standard KPI targets are outlined below.</w:t>
      </w:r>
    </w:p>
    <w:p w14:paraId="09557774" w14:textId="77777777" w:rsidR="00386ED5" w:rsidRPr="006348C9" w:rsidRDefault="00386ED5" w:rsidP="007B5F10">
      <w:pPr>
        <w:autoSpaceDE w:val="0"/>
        <w:autoSpaceDN w:val="0"/>
        <w:adjustRightInd w:val="0"/>
        <w:spacing w:after="0"/>
        <w:jc w:val="both"/>
        <w:rPr>
          <w:rFonts w:cs="Arial"/>
          <w:color w:val="000000" w:themeColor="text1"/>
          <w:szCs w:val="24"/>
          <w:lang w:eastAsia="en-AU"/>
        </w:rPr>
      </w:pPr>
      <w:r w:rsidRPr="006348C9">
        <w:rPr>
          <w:rFonts w:cs="Arial"/>
          <w:b/>
          <w:bCs/>
          <w:color w:val="000000" w:themeColor="text1"/>
          <w:szCs w:val="24"/>
          <w:lang w:eastAsia="en-AU"/>
        </w:rPr>
        <w:t>Standard is not met</w:t>
      </w:r>
      <w:r w:rsidRPr="006348C9">
        <w:rPr>
          <w:rFonts w:cs="Arial"/>
          <w:bCs/>
          <w:color w:val="000000" w:themeColor="text1"/>
          <w:szCs w:val="24"/>
          <w:lang w:eastAsia="en-AU"/>
        </w:rPr>
        <w:t xml:space="preserve"> </w:t>
      </w:r>
      <w:r w:rsidRPr="006348C9">
        <w:rPr>
          <w:rFonts w:cs="Arial"/>
          <w:color w:val="000000" w:themeColor="text1"/>
          <w:szCs w:val="24"/>
          <w:lang w:eastAsia="en-AU"/>
        </w:rPr>
        <w:t>if ratio data cannot be identified or ratio is less than 50%.</w:t>
      </w:r>
    </w:p>
    <w:p w14:paraId="2ED45F4E" w14:textId="77777777" w:rsidR="00386ED5" w:rsidRPr="006348C9" w:rsidRDefault="00386ED5" w:rsidP="007B5F10">
      <w:pPr>
        <w:autoSpaceDE w:val="0"/>
        <w:autoSpaceDN w:val="0"/>
        <w:adjustRightInd w:val="0"/>
        <w:spacing w:after="0"/>
        <w:jc w:val="both"/>
        <w:rPr>
          <w:rFonts w:cs="Arial"/>
          <w:color w:val="000000" w:themeColor="text1"/>
          <w:szCs w:val="24"/>
          <w:lang w:eastAsia="en-AU"/>
        </w:rPr>
      </w:pPr>
      <w:r w:rsidRPr="00D83459">
        <w:rPr>
          <w:rFonts w:cs="Arial"/>
          <w:b/>
          <w:bCs/>
          <w:color w:val="000000" w:themeColor="text1"/>
          <w:szCs w:val="24"/>
          <w:lang w:eastAsia="en-AU"/>
        </w:rPr>
        <w:t xml:space="preserve">Standard </w:t>
      </w:r>
      <w:r w:rsidRPr="00D83459">
        <w:rPr>
          <w:rFonts w:cs="Arial"/>
          <w:b/>
          <w:color w:val="000000" w:themeColor="text1"/>
          <w:szCs w:val="24"/>
          <w:lang w:eastAsia="en-AU"/>
        </w:rPr>
        <w:t>is met</w:t>
      </w:r>
      <w:r w:rsidRPr="006348C9">
        <w:rPr>
          <w:rFonts w:cs="Arial"/>
          <w:color w:val="000000" w:themeColor="text1"/>
          <w:szCs w:val="24"/>
          <w:lang w:eastAsia="en-AU"/>
        </w:rPr>
        <w:t xml:space="preserve"> if ratio data can be identified and ratio is 50% or greater.</w:t>
      </w:r>
    </w:p>
    <w:p w14:paraId="2458F5B9" w14:textId="77777777" w:rsidR="00386ED5" w:rsidRPr="006348C9" w:rsidRDefault="00386ED5" w:rsidP="007B5F10">
      <w:pPr>
        <w:jc w:val="both"/>
        <w:rPr>
          <w:rFonts w:cs="Arial"/>
          <w:color w:val="000000" w:themeColor="text1"/>
          <w:szCs w:val="24"/>
          <w:lang w:eastAsia="en-AU"/>
        </w:rPr>
      </w:pPr>
      <w:r w:rsidRPr="00D83459">
        <w:rPr>
          <w:rFonts w:cs="Arial"/>
          <w:b/>
          <w:bCs/>
          <w:color w:val="000000" w:themeColor="text1"/>
          <w:szCs w:val="24"/>
          <w:lang w:eastAsia="en-AU"/>
        </w:rPr>
        <w:t xml:space="preserve">Standard </w:t>
      </w:r>
      <w:r w:rsidRPr="00D83459">
        <w:rPr>
          <w:rFonts w:cs="Arial"/>
          <w:b/>
          <w:color w:val="000000" w:themeColor="text1"/>
          <w:szCs w:val="24"/>
          <w:lang w:eastAsia="en-AU"/>
        </w:rPr>
        <w:t>is improving</w:t>
      </w:r>
      <w:r w:rsidRPr="006348C9">
        <w:rPr>
          <w:rFonts w:cs="Arial"/>
          <w:color w:val="000000" w:themeColor="text1"/>
          <w:szCs w:val="24"/>
          <w:lang w:eastAsia="en-AU"/>
        </w:rPr>
        <w:t xml:space="preserve"> if this ratio is between 60% and 75%.</w:t>
      </w:r>
    </w:p>
    <w:p w14:paraId="03D79181" w14:textId="77777777" w:rsidR="00B4574B" w:rsidRDefault="00665E2E" w:rsidP="007B5F10">
      <w:pPr>
        <w:rPr>
          <w:color w:val="4BACC6" w:themeColor="accent5"/>
        </w:rPr>
      </w:pPr>
      <w:r>
        <w:rPr>
          <w:color w:val="4BACC6" w:themeColor="accent5"/>
        </w:rPr>
        <w:t xml:space="preserve">6.3.2 </w:t>
      </w:r>
      <w:r w:rsidR="00B4574B" w:rsidRPr="009236D9">
        <w:rPr>
          <w:color w:val="4BACC6" w:themeColor="accent5"/>
        </w:rPr>
        <w:t>Asset Sustainability Ratio</w:t>
      </w:r>
      <w:r w:rsidR="009236D9">
        <w:rPr>
          <w:color w:val="4BACC6" w:themeColor="accent5"/>
        </w:rPr>
        <w:t xml:space="preserve"> (ASR)</w:t>
      </w:r>
    </w:p>
    <w:p w14:paraId="7FF5A66D" w14:textId="77777777" w:rsidR="002F0BBB" w:rsidRDefault="002F0BBB" w:rsidP="007B5F10">
      <w:pPr>
        <w:pStyle w:val="ListParagraph"/>
        <w:numPr>
          <w:ilvl w:val="0"/>
          <w:numId w:val="17"/>
        </w:numPr>
        <w:spacing w:line="276" w:lineRule="auto"/>
        <w:ind w:left="714" w:hanging="357"/>
        <w:contextualSpacing w:val="0"/>
        <w:rPr>
          <w:rFonts w:cs="Arial"/>
          <w:sz w:val="24"/>
          <w:szCs w:val="24"/>
        </w:rPr>
      </w:pPr>
      <w:r w:rsidRPr="006348C9">
        <w:rPr>
          <w:rFonts w:cs="Arial"/>
          <w:sz w:val="24"/>
          <w:szCs w:val="24"/>
        </w:rPr>
        <w:t>This ratio indicates whether assets are being replaced or renewed at the same rate that the overall asset stock is wearing out.</w:t>
      </w:r>
    </w:p>
    <w:p w14:paraId="0DFE9604" w14:textId="77777777" w:rsidR="002F0BBB" w:rsidRDefault="002F0BBB" w:rsidP="007B5F10">
      <w:pPr>
        <w:pStyle w:val="ListParagraph"/>
        <w:numPr>
          <w:ilvl w:val="0"/>
          <w:numId w:val="17"/>
        </w:numPr>
        <w:spacing w:line="276" w:lineRule="auto"/>
        <w:ind w:left="714" w:hanging="357"/>
        <w:contextualSpacing w:val="0"/>
        <w:rPr>
          <w:rFonts w:cs="Arial"/>
          <w:sz w:val="24"/>
          <w:szCs w:val="24"/>
        </w:rPr>
      </w:pPr>
      <w:r w:rsidRPr="00FB5934">
        <w:rPr>
          <w:rFonts w:cs="Arial"/>
          <w:sz w:val="24"/>
          <w:szCs w:val="24"/>
        </w:rPr>
        <w:t xml:space="preserve">It is calculated by dividing the annual capital expenditure spent on replacements </w:t>
      </w:r>
      <w:r>
        <w:rPr>
          <w:rFonts w:cs="Arial"/>
          <w:sz w:val="24"/>
          <w:szCs w:val="24"/>
        </w:rPr>
        <w:t xml:space="preserve">(reserve funding required) </w:t>
      </w:r>
      <w:r w:rsidRPr="00FB5934">
        <w:rPr>
          <w:rFonts w:cs="Arial"/>
          <w:sz w:val="24"/>
          <w:szCs w:val="24"/>
        </w:rPr>
        <w:t xml:space="preserve">by the annual depreciation expense. If capital expenditure on renewing or replacing assets is at least equal to depreciation on average over time, then the value of the existing stock will be maintained. If capital expenditure on existing assets is less than depreciation then underspending on replacement of assets will occur and this is likely to result in additional maintenance costs for assets that have exceeded their useful life that may exceed the </w:t>
      </w:r>
      <w:r w:rsidR="00F8668B">
        <w:rPr>
          <w:rFonts w:cs="Arial"/>
          <w:sz w:val="24"/>
          <w:szCs w:val="24"/>
        </w:rPr>
        <w:t>cost of renewal or replacement.</w:t>
      </w:r>
    </w:p>
    <w:p w14:paraId="7ACDD903" w14:textId="77777777" w:rsidR="002F0BBB" w:rsidRDefault="002F0BBB" w:rsidP="007B5F10">
      <w:pPr>
        <w:pStyle w:val="ListParagraph"/>
        <w:numPr>
          <w:ilvl w:val="0"/>
          <w:numId w:val="17"/>
        </w:numPr>
        <w:spacing w:line="276" w:lineRule="auto"/>
        <w:ind w:left="714" w:hanging="357"/>
        <w:contextualSpacing w:val="0"/>
        <w:rPr>
          <w:rFonts w:cs="Arial"/>
          <w:sz w:val="24"/>
          <w:szCs w:val="24"/>
        </w:rPr>
      </w:pPr>
      <w:r w:rsidRPr="00FB5934">
        <w:rPr>
          <w:rFonts w:cs="Arial"/>
          <w:sz w:val="24"/>
          <w:szCs w:val="24"/>
        </w:rPr>
        <w:t xml:space="preserve">This ratio can only be measured accurately if an assessment is made of the total amount spent on capital renewal and replacement. The City does not </w:t>
      </w:r>
      <w:r w:rsidRPr="00FB5934">
        <w:rPr>
          <w:rFonts w:cs="Arial"/>
          <w:sz w:val="24"/>
          <w:szCs w:val="24"/>
        </w:rPr>
        <w:lastRenderedPageBreak/>
        <w:t>presently undertake an accurate breakdown of its upgrade expenditure and the portion of this that would be replacement is not known and has therefore not been considered. A breakdown of upgrade expenditure is part of the improvement strategy.</w:t>
      </w:r>
    </w:p>
    <w:p w14:paraId="460B45D2" w14:textId="77777777" w:rsidR="002F0BBB" w:rsidRDefault="002F0BBB" w:rsidP="007B5F10">
      <w:pPr>
        <w:jc w:val="both"/>
        <w:rPr>
          <w:rFonts w:cs="Arial"/>
          <w:szCs w:val="24"/>
        </w:rPr>
      </w:pPr>
      <w:r w:rsidRPr="006348C9">
        <w:rPr>
          <w:rFonts w:cs="Arial"/>
          <w:szCs w:val="24"/>
        </w:rPr>
        <w:t>The target ratio should be between 90% - 110%.</w:t>
      </w:r>
      <w:r>
        <w:rPr>
          <w:rFonts w:cs="Arial"/>
          <w:szCs w:val="24"/>
        </w:rPr>
        <w:t xml:space="preserve"> The forecast asset sustainability ratios shown below have been calculated on an accumulative basis.</w:t>
      </w:r>
    </w:p>
    <w:tbl>
      <w:tblPr>
        <w:tblW w:w="5000" w:type="pct"/>
        <w:tblLook w:val="04A0" w:firstRow="1" w:lastRow="0" w:firstColumn="1" w:lastColumn="0" w:noHBand="0" w:noVBand="1"/>
      </w:tblPr>
      <w:tblGrid>
        <w:gridCol w:w="1306"/>
        <w:gridCol w:w="793"/>
        <w:gridCol w:w="793"/>
        <w:gridCol w:w="793"/>
        <w:gridCol w:w="793"/>
        <w:gridCol w:w="793"/>
        <w:gridCol w:w="793"/>
        <w:gridCol w:w="793"/>
        <w:gridCol w:w="793"/>
        <w:gridCol w:w="793"/>
        <w:gridCol w:w="799"/>
      </w:tblGrid>
      <w:tr w:rsidR="005649F5" w:rsidRPr="005649F5" w14:paraId="0E67BA29" w14:textId="77777777" w:rsidTr="005139E1">
        <w:trPr>
          <w:trHeight w:val="315"/>
        </w:trPr>
        <w:tc>
          <w:tcPr>
            <w:tcW w:w="707" w:type="pct"/>
            <w:vMerge w:val="restart"/>
            <w:tcBorders>
              <w:top w:val="single" w:sz="4" w:space="0" w:color="auto"/>
              <w:left w:val="single" w:sz="4" w:space="0" w:color="auto"/>
              <w:bottom w:val="single" w:sz="4" w:space="0" w:color="auto"/>
              <w:right w:val="single" w:sz="4" w:space="0" w:color="auto"/>
            </w:tcBorders>
            <w:shd w:val="clear" w:color="000000" w:fill="4BACC6"/>
            <w:vAlign w:val="center"/>
            <w:hideMark/>
          </w:tcPr>
          <w:p w14:paraId="39825B56" w14:textId="77777777" w:rsidR="005649F5" w:rsidRPr="00696722" w:rsidRDefault="005649F5" w:rsidP="00657AD1">
            <w:pPr>
              <w:spacing w:after="0" w:line="240" w:lineRule="auto"/>
              <w:jc w:val="center"/>
              <w:rPr>
                <w:rFonts w:ascii="Arial Narrow" w:eastAsia="Times New Roman" w:hAnsi="Arial Narrow" w:cs="Arial"/>
                <w:b/>
                <w:bCs/>
                <w:color w:val="000000"/>
                <w:szCs w:val="24"/>
                <w:lang w:eastAsia="en-AU"/>
              </w:rPr>
            </w:pPr>
            <w:r w:rsidRPr="00696722">
              <w:rPr>
                <w:rFonts w:ascii="Arial Narrow" w:eastAsia="Times New Roman" w:hAnsi="Arial Narrow" w:cs="Arial"/>
                <w:b/>
                <w:bCs/>
                <w:color w:val="000000"/>
                <w:szCs w:val="24"/>
                <w:lang w:eastAsia="en-AU"/>
              </w:rPr>
              <w:t>Asset Group</w:t>
            </w:r>
          </w:p>
        </w:tc>
        <w:tc>
          <w:tcPr>
            <w:tcW w:w="4293" w:type="pct"/>
            <w:gridSpan w:val="10"/>
            <w:tcBorders>
              <w:top w:val="single" w:sz="4" w:space="0" w:color="auto"/>
              <w:left w:val="single" w:sz="4" w:space="0" w:color="auto"/>
              <w:bottom w:val="single" w:sz="4" w:space="0" w:color="auto"/>
              <w:right w:val="single" w:sz="4" w:space="0" w:color="auto"/>
            </w:tcBorders>
            <w:shd w:val="clear" w:color="000000" w:fill="4BACC6"/>
            <w:vAlign w:val="center"/>
            <w:hideMark/>
          </w:tcPr>
          <w:p w14:paraId="58F6C81C" w14:textId="77777777" w:rsidR="005649F5" w:rsidRPr="00696722" w:rsidRDefault="005649F5" w:rsidP="00657AD1">
            <w:pPr>
              <w:spacing w:after="0" w:line="240" w:lineRule="auto"/>
              <w:jc w:val="center"/>
              <w:rPr>
                <w:rFonts w:ascii="Arial Narrow" w:eastAsia="Times New Roman" w:hAnsi="Arial Narrow" w:cs="Arial"/>
                <w:b/>
                <w:bCs/>
                <w:color w:val="000000"/>
                <w:szCs w:val="24"/>
                <w:lang w:eastAsia="en-AU"/>
              </w:rPr>
            </w:pPr>
            <w:r w:rsidRPr="00696722">
              <w:rPr>
                <w:rFonts w:ascii="Arial Narrow" w:eastAsia="Times New Roman" w:hAnsi="Arial Narrow" w:cs="Arial"/>
                <w:b/>
                <w:bCs/>
                <w:color w:val="000000"/>
                <w:szCs w:val="24"/>
                <w:lang w:eastAsia="en-AU"/>
              </w:rPr>
              <w:t>Forecast Asset Sustainability Ratio</w:t>
            </w:r>
          </w:p>
        </w:tc>
      </w:tr>
      <w:tr w:rsidR="003D364E" w:rsidRPr="005649F5" w14:paraId="0034C95F" w14:textId="77777777" w:rsidTr="008834C5">
        <w:trPr>
          <w:trHeight w:val="315"/>
        </w:trPr>
        <w:tc>
          <w:tcPr>
            <w:tcW w:w="707" w:type="pct"/>
            <w:vMerge/>
            <w:tcBorders>
              <w:top w:val="single" w:sz="4" w:space="0" w:color="auto"/>
              <w:left w:val="single" w:sz="4" w:space="0" w:color="auto"/>
              <w:bottom w:val="thinThickSmallGap" w:sz="24" w:space="0" w:color="auto"/>
              <w:right w:val="single" w:sz="4" w:space="0" w:color="auto"/>
            </w:tcBorders>
            <w:vAlign w:val="center"/>
            <w:hideMark/>
          </w:tcPr>
          <w:p w14:paraId="3C5D5E28" w14:textId="77777777" w:rsidR="005649F5" w:rsidRPr="00696722" w:rsidRDefault="005649F5" w:rsidP="00657AD1">
            <w:pPr>
              <w:spacing w:after="0" w:line="240" w:lineRule="auto"/>
              <w:rPr>
                <w:rFonts w:ascii="Arial Narrow" w:eastAsia="Times New Roman" w:hAnsi="Arial Narrow" w:cs="Arial"/>
                <w:b/>
                <w:bCs/>
                <w:color w:val="000000"/>
                <w:szCs w:val="24"/>
                <w:lang w:eastAsia="en-AU"/>
              </w:rPr>
            </w:pPr>
          </w:p>
        </w:tc>
        <w:tc>
          <w:tcPr>
            <w:tcW w:w="429" w:type="pct"/>
            <w:tcBorders>
              <w:top w:val="single" w:sz="4" w:space="0" w:color="auto"/>
              <w:left w:val="single" w:sz="4" w:space="0" w:color="auto"/>
              <w:bottom w:val="thinThickSmallGap" w:sz="24" w:space="0" w:color="auto"/>
              <w:right w:val="single" w:sz="4" w:space="0" w:color="auto"/>
            </w:tcBorders>
            <w:shd w:val="clear" w:color="000000" w:fill="4BACC6"/>
            <w:vAlign w:val="center"/>
            <w:hideMark/>
          </w:tcPr>
          <w:p w14:paraId="64F20543" w14:textId="71D3C8C8" w:rsidR="005649F5" w:rsidRPr="003D364E" w:rsidRDefault="003D364E" w:rsidP="00657AD1">
            <w:pPr>
              <w:spacing w:after="0" w:line="240" w:lineRule="auto"/>
              <w:jc w:val="center"/>
              <w:rPr>
                <w:rFonts w:ascii="Arial Narrow" w:eastAsia="Times New Roman" w:hAnsi="Arial Narrow" w:cs="Arial"/>
                <w:b/>
                <w:bCs/>
                <w:color w:val="000000"/>
                <w:sz w:val="22"/>
                <w:lang w:eastAsia="en-AU"/>
              </w:rPr>
            </w:pPr>
            <w:r>
              <w:rPr>
                <w:rFonts w:ascii="Arial Narrow" w:eastAsia="Times New Roman" w:hAnsi="Arial Narrow" w:cs="Arial"/>
                <w:b/>
                <w:bCs/>
                <w:color w:val="000000"/>
                <w:sz w:val="22"/>
                <w:lang w:eastAsia="en-AU"/>
              </w:rPr>
              <w:t>20</w:t>
            </w:r>
            <w:r w:rsidR="005649F5" w:rsidRPr="003D364E">
              <w:rPr>
                <w:rFonts w:ascii="Arial Narrow" w:eastAsia="Times New Roman" w:hAnsi="Arial Narrow" w:cs="Arial"/>
                <w:b/>
                <w:bCs/>
                <w:color w:val="000000"/>
                <w:sz w:val="22"/>
                <w:lang w:eastAsia="en-AU"/>
              </w:rPr>
              <w:t>20</w:t>
            </w:r>
            <w:r>
              <w:rPr>
                <w:rFonts w:ascii="Arial Narrow" w:eastAsia="Times New Roman" w:hAnsi="Arial Narrow" w:cs="Arial"/>
                <w:b/>
                <w:bCs/>
                <w:color w:val="000000"/>
                <w:sz w:val="22"/>
                <w:lang w:eastAsia="en-AU"/>
              </w:rPr>
              <w:t>-</w:t>
            </w:r>
            <w:r w:rsidR="005649F5" w:rsidRPr="003D364E">
              <w:rPr>
                <w:rFonts w:ascii="Arial Narrow" w:eastAsia="Times New Roman" w:hAnsi="Arial Narrow" w:cs="Arial"/>
                <w:b/>
                <w:bCs/>
                <w:color w:val="000000"/>
                <w:sz w:val="22"/>
                <w:lang w:eastAsia="en-AU"/>
              </w:rPr>
              <w:t>21</w:t>
            </w:r>
          </w:p>
        </w:tc>
        <w:tc>
          <w:tcPr>
            <w:tcW w:w="429" w:type="pct"/>
            <w:tcBorders>
              <w:top w:val="single" w:sz="4" w:space="0" w:color="auto"/>
              <w:left w:val="single" w:sz="4" w:space="0" w:color="auto"/>
              <w:bottom w:val="thinThickSmallGap" w:sz="24" w:space="0" w:color="auto"/>
              <w:right w:val="single" w:sz="4" w:space="0" w:color="auto"/>
            </w:tcBorders>
            <w:shd w:val="clear" w:color="000000" w:fill="4BACC6"/>
            <w:vAlign w:val="center"/>
            <w:hideMark/>
          </w:tcPr>
          <w:p w14:paraId="33C0C849" w14:textId="5CA67EC6" w:rsidR="005649F5" w:rsidRPr="003D364E" w:rsidRDefault="003D364E" w:rsidP="00657AD1">
            <w:pPr>
              <w:spacing w:after="0" w:line="240" w:lineRule="auto"/>
              <w:jc w:val="center"/>
              <w:rPr>
                <w:rFonts w:ascii="Arial Narrow" w:eastAsia="Times New Roman" w:hAnsi="Arial Narrow" w:cs="Arial"/>
                <w:b/>
                <w:bCs/>
                <w:color w:val="000000"/>
                <w:sz w:val="22"/>
                <w:lang w:eastAsia="en-AU"/>
              </w:rPr>
            </w:pPr>
            <w:r>
              <w:rPr>
                <w:rFonts w:ascii="Arial Narrow" w:eastAsia="Times New Roman" w:hAnsi="Arial Narrow" w:cs="Arial"/>
                <w:b/>
                <w:bCs/>
                <w:color w:val="000000"/>
                <w:sz w:val="22"/>
                <w:lang w:eastAsia="en-AU"/>
              </w:rPr>
              <w:t>20</w:t>
            </w:r>
            <w:r w:rsidR="005649F5" w:rsidRPr="003D364E">
              <w:rPr>
                <w:rFonts w:ascii="Arial Narrow" w:eastAsia="Times New Roman" w:hAnsi="Arial Narrow" w:cs="Arial"/>
                <w:b/>
                <w:bCs/>
                <w:color w:val="000000"/>
                <w:sz w:val="22"/>
                <w:lang w:eastAsia="en-AU"/>
              </w:rPr>
              <w:t>21</w:t>
            </w:r>
            <w:r>
              <w:rPr>
                <w:rFonts w:ascii="Arial Narrow" w:eastAsia="Times New Roman" w:hAnsi="Arial Narrow" w:cs="Arial"/>
                <w:b/>
                <w:bCs/>
                <w:color w:val="000000"/>
                <w:sz w:val="22"/>
                <w:lang w:eastAsia="en-AU"/>
              </w:rPr>
              <w:t>-</w:t>
            </w:r>
            <w:r w:rsidR="005649F5" w:rsidRPr="003D364E">
              <w:rPr>
                <w:rFonts w:ascii="Arial Narrow" w:eastAsia="Times New Roman" w:hAnsi="Arial Narrow" w:cs="Arial"/>
                <w:b/>
                <w:bCs/>
                <w:color w:val="000000"/>
                <w:sz w:val="22"/>
                <w:lang w:eastAsia="en-AU"/>
              </w:rPr>
              <w:t>22</w:t>
            </w:r>
          </w:p>
        </w:tc>
        <w:tc>
          <w:tcPr>
            <w:tcW w:w="429" w:type="pct"/>
            <w:tcBorders>
              <w:top w:val="single" w:sz="4" w:space="0" w:color="auto"/>
              <w:left w:val="single" w:sz="4" w:space="0" w:color="auto"/>
              <w:bottom w:val="thinThickSmallGap" w:sz="24" w:space="0" w:color="auto"/>
              <w:right w:val="single" w:sz="4" w:space="0" w:color="auto"/>
            </w:tcBorders>
            <w:shd w:val="clear" w:color="000000" w:fill="4BACC6"/>
            <w:vAlign w:val="center"/>
            <w:hideMark/>
          </w:tcPr>
          <w:p w14:paraId="05D07669" w14:textId="75617301" w:rsidR="005649F5" w:rsidRPr="003D364E" w:rsidRDefault="003D364E" w:rsidP="00657AD1">
            <w:pPr>
              <w:spacing w:after="0" w:line="240" w:lineRule="auto"/>
              <w:jc w:val="center"/>
              <w:rPr>
                <w:rFonts w:ascii="Arial Narrow" w:eastAsia="Times New Roman" w:hAnsi="Arial Narrow" w:cs="Arial"/>
                <w:b/>
                <w:bCs/>
                <w:color w:val="000000"/>
                <w:sz w:val="22"/>
                <w:lang w:eastAsia="en-AU"/>
              </w:rPr>
            </w:pPr>
            <w:r>
              <w:rPr>
                <w:rFonts w:ascii="Arial Narrow" w:eastAsia="Times New Roman" w:hAnsi="Arial Narrow" w:cs="Arial"/>
                <w:b/>
                <w:bCs/>
                <w:color w:val="000000"/>
                <w:sz w:val="22"/>
                <w:lang w:eastAsia="en-AU"/>
              </w:rPr>
              <w:t>20</w:t>
            </w:r>
            <w:r w:rsidR="005649F5" w:rsidRPr="003D364E">
              <w:rPr>
                <w:rFonts w:ascii="Arial Narrow" w:eastAsia="Times New Roman" w:hAnsi="Arial Narrow" w:cs="Arial"/>
                <w:b/>
                <w:bCs/>
                <w:color w:val="000000"/>
                <w:sz w:val="22"/>
                <w:lang w:eastAsia="en-AU"/>
              </w:rPr>
              <w:t>22</w:t>
            </w:r>
            <w:r>
              <w:rPr>
                <w:rFonts w:ascii="Arial Narrow" w:eastAsia="Times New Roman" w:hAnsi="Arial Narrow" w:cs="Arial"/>
                <w:b/>
                <w:bCs/>
                <w:color w:val="000000"/>
                <w:sz w:val="22"/>
                <w:lang w:eastAsia="en-AU"/>
              </w:rPr>
              <w:t>-</w:t>
            </w:r>
            <w:r w:rsidR="005649F5" w:rsidRPr="003D364E">
              <w:rPr>
                <w:rFonts w:ascii="Arial Narrow" w:eastAsia="Times New Roman" w:hAnsi="Arial Narrow" w:cs="Arial"/>
                <w:b/>
                <w:bCs/>
                <w:color w:val="000000"/>
                <w:sz w:val="22"/>
                <w:lang w:eastAsia="en-AU"/>
              </w:rPr>
              <w:t>23</w:t>
            </w:r>
          </w:p>
        </w:tc>
        <w:tc>
          <w:tcPr>
            <w:tcW w:w="429" w:type="pct"/>
            <w:tcBorders>
              <w:top w:val="single" w:sz="4" w:space="0" w:color="auto"/>
              <w:left w:val="single" w:sz="4" w:space="0" w:color="auto"/>
              <w:bottom w:val="thinThickSmallGap" w:sz="24" w:space="0" w:color="auto"/>
              <w:right w:val="single" w:sz="4" w:space="0" w:color="auto"/>
            </w:tcBorders>
            <w:shd w:val="clear" w:color="000000" w:fill="4BACC6"/>
            <w:vAlign w:val="center"/>
            <w:hideMark/>
          </w:tcPr>
          <w:p w14:paraId="295B3E1D" w14:textId="46F85376" w:rsidR="005649F5" w:rsidRPr="003D364E" w:rsidRDefault="003D364E" w:rsidP="00657AD1">
            <w:pPr>
              <w:spacing w:after="0" w:line="240" w:lineRule="auto"/>
              <w:jc w:val="center"/>
              <w:rPr>
                <w:rFonts w:ascii="Arial Narrow" w:eastAsia="Times New Roman" w:hAnsi="Arial Narrow" w:cs="Arial"/>
                <w:b/>
                <w:bCs/>
                <w:color w:val="000000"/>
                <w:sz w:val="22"/>
                <w:lang w:eastAsia="en-AU"/>
              </w:rPr>
            </w:pPr>
            <w:r>
              <w:rPr>
                <w:rFonts w:ascii="Arial Narrow" w:eastAsia="Times New Roman" w:hAnsi="Arial Narrow" w:cs="Arial"/>
                <w:b/>
                <w:bCs/>
                <w:color w:val="000000"/>
                <w:sz w:val="22"/>
                <w:lang w:eastAsia="en-AU"/>
              </w:rPr>
              <w:t>20</w:t>
            </w:r>
            <w:r w:rsidR="005649F5" w:rsidRPr="003D364E">
              <w:rPr>
                <w:rFonts w:ascii="Arial Narrow" w:eastAsia="Times New Roman" w:hAnsi="Arial Narrow" w:cs="Arial"/>
                <w:b/>
                <w:bCs/>
                <w:color w:val="000000"/>
                <w:sz w:val="22"/>
                <w:lang w:eastAsia="en-AU"/>
              </w:rPr>
              <w:t>23</w:t>
            </w:r>
            <w:r>
              <w:rPr>
                <w:rFonts w:ascii="Arial Narrow" w:eastAsia="Times New Roman" w:hAnsi="Arial Narrow" w:cs="Arial"/>
                <w:b/>
                <w:bCs/>
                <w:color w:val="000000"/>
                <w:sz w:val="22"/>
                <w:lang w:eastAsia="en-AU"/>
              </w:rPr>
              <w:t>-</w:t>
            </w:r>
            <w:r w:rsidR="005649F5" w:rsidRPr="003D364E">
              <w:rPr>
                <w:rFonts w:ascii="Arial Narrow" w:eastAsia="Times New Roman" w:hAnsi="Arial Narrow" w:cs="Arial"/>
                <w:b/>
                <w:bCs/>
                <w:color w:val="000000"/>
                <w:sz w:val="22"/>
                <w:lang w:eastAsia="en-AU"/>
              </w:rPr>
              <w:t>24</w:t>
            </w:r>
          </w:p>
        </w:tc>
        <w:tc>
          <w:tcPr>
            <w:tcW w:w="429" w:type="pct"/>
            <w:tcBorders>
              <w:top w:val="single" w:sz="4" w:space="0" w:color="auto"/>
              <w:left w:val="single" w:sz="4" w:space="0" w:color="auto"/>
              <w:bottom w:val="thinThickSmallGap" w:sz="24" w:space="0" w:color="auto"/>
              <w:right w:val="single" w:sz="4" w:space="0" w:color="auto"/>
            </w:tcBorders>
            <w:shd w:val="clear" w:color="000000" w:fill="4BACC6"/>
            <w:vAlign w:val="center"/>
            <w:hideMark/>
          </w:tcPr>
          <w:p w14:paraId="2C6A9935" w14:textId="7B0E0922" w:rsidR="005649F5" w:rsidRPr="003D364E" w:rsidRDefault="003D364E" w:rsidP="00657AD1">
            <w:pPr>
              <w:spacing w:after="0" w:line="240" w:lineRule="auto"/>
              <w:jc w:val="center"/>
              <w:rPr>
                <w:rFonts w:ascii="Arial Narrow" w:eastAsia="Times New Roman" w:hAnsi="Arial Narrow" w:cs="Arial"/>
                <w:b/>
                <w:bCs/>
                <w:color w:val="000000"/>
                <w:sz w:val="22"/>
                <w:lang w:eastAsia="en-AU"/>
              </w:rPr>
            </w:pPr>
            <w:r>
              <w:rPr>
                <w:rFonts w:ascii="Arial Narrow" w:eastAsia="Times New Roman" w:hAnsi="Arial Narrow" w:cs="Arial"/>
                <w:b/>
                <w:bCs/>
                <w:color w:val="000000"/>
                <w:sz w:val="22"/>
                <w:lang w:eastAsia="en-AU"/>
              </w:rPr>
              <w:t>20</w:t>
            </w:r>
            <w:r w:rsidR="005649F5" w:rsidRPr="003D364E">
              <w:rPr>
                <w:rFonts w:ascii="Arial Narrow" w:eastAsia="Times New Roman" w:hAnsi="Arial Narrow" w:cs="Arial"/>
                <w:b/>
                <w:bCs/>
                <w:color w:val="000000"/>
                <w:sz w:val="22"/>
                <w:lang w:eastAsia="en-AU"/>
              </w:rPr>
              <w:t>24</w:t>
            </w:r>
            <w:r>
              <w:rPr>
                <w:rFonts w:ascii="Arial Narrow" w:eastAsia="Times New Roman" w:hAnsi="Arial Narrow" w:cs="Arial"/>
                <w:b/>
                <w:bCs/>
                <w:color w:val="000000"/>
                <w:sz w:val="22"/>
                <w:lang w:eastAsia="en-AU"/>
              </w:rPr>
              <w:t>-</w:t>
            </w:r>
            <w:r w:rsidR="005649F5" w:rsidRPr="003D364E">
              <w:rPr>
                <w:rFonts w:ascii="Arial Narrow" w:eastAsia="Times New Roman" w:hAnsi="Arial Narrow" w:cs="Arial"/>
                <w:b/>
                <w:bCs/>
                <w:color w:val="000000"/>
                <w:sz w:val="22"/>
                <w:lang w:eastAsia="en-AU"/>
              </w:rPr>
              <w:t>25</w:t>
            </w:r>
          </w:p>
        </w:tc>
        <w:tc>
          <w:tcPr>
            <w:tcW w:w="429" w:type="pct"/>
            <w:tcBorders>
              <w:top w:val="single" w:sz="4" w:space="0" w:color="auto"/>
              <w:left w:val="single" w:sz="4" w:space="0" w:color="auto"/>
              <w:bottom w:val="thinThickSmallGap" w:sz="24" w:space="0" w:color="auto"/>
              <w:right w:val="single" w:sz="4" w:space="0" w:color="auto"/>
            </w:tcBorders>
            <w:shd w:val="clear" w:color="000000" w:fill="4BACC6"/>
            <w:vAlign w:val="center"/>
            <w:hideMark/>
          </w:tcPr>
          <w:p w14:paraId="1084425A" w14:textId="53C92CEB" w:rsidR="005649F5" w:rsidRPr="003D364E" w:rsidRDefault="003D364E" w:rsidP="00657AD1">
            <w:pPr>
              <w:spacing w:after="0" w:line="240" w:lineRule="auto"/>
              <w:jc w:val="center"/>
              <w:rPr>
                <w:rFonts w:ascii="Arial Narrow" w:eastAsia="Times New Roman" w:hAnsi="Arial Narrow" w:cs="Arial"/>
                <w:b/>
                <w:bCs/>
                <w:color w:val="000000"/>
                <w:sz w:val="22"/>
                <w:lang w:eastAsia="en-AU"/>
              </w:rPr>
            </w:pPr>
            <w:r>
              <w:rPr>
                <w:rFonts w:ascii="Arial Narrow" w:eastAsia="Times New Roman" w:hAnsi="Arial Narrow" w:cs="Arial"/>
                <w:b/>
                <w:bCs/>
                <w:color w:val="000000"/>
                <w:sz w:val="22"/>
                <w:lang w:eastAsia="en-AU"/>
              </w:rPr>
              <w:t>20</w:t>
            </w:r>
            <w:r w:rsidR="005649F5" w:rsidRPr="003D364E">
              <w:rPr>
                <w:rFonts w:ascii="Arial Narrow" w:eastAsia="Times New Roman" w:hAnsi="Arial Narrow" w:cs="Arial"/>
                <w:b/>
                <w:bCs/>
                <w:color w:val="000000"/>
                <w:sz w:val="22"/>
                <w:lang w:eastAsia="en-AU"/>
              </w:rPr>
              <w:t>25</w:t>
            </w:r>
            <w:r>
              <w:rPr>
                <w:rFonts w:ascii="Arial Narrow" w:eastAsia="Times New Roman" w:hAnsi="Arial Narrow" w:cs="Arial"/>
                <w:b/>
                <w:bCs/>
                <w:color w:val="000000"/>
                <w:sz w:val="22"/>
                <w:lang w:eastAsia="en-AU"/>
              </w:rPr>
              <w:t>-</w:t>
            </w:r>
            <w:r w:rsidR="005649F5" w:rsidRPr="003D364E">
              <w:rPr>
                <w:rFonts w:ascii="Arial Narrow" w:eastAsia="Times New Roman" w:hAnsi="Arial Narrow" w:cs="Arial"/>
                <w:b/>
                <w:bCs/>
                <w:color w:val="000000"/>
                <w:sz w:val="22"/>
                <w:lang w:eastAsia="en-AU"/>
              </w:rPr>
              <w:t>26</w:t>
            </w:r>
          </w:p>
        </w:tc>
        <w:tc>
          <w:tcPr>
            <w:tcW w:w="429" w:type="pct"/>
            <w:tcBorders>
              <w:top w:val="single" w:sz="4" w:space="0" w:color="auto"/>
              <w:left w:val="single" w:sz="4" w:space="0" w:color="auto"/>
              <w:bottom w:val="thinThickSmallGap" w:sz="24" w:space="0" w:color="auto"/>
              <w:right w:val="single" w:sz="4" w:space="0" w:color="auto"/>
            </w:tcBorders>
            <w:shd w:val="clear" w:color="000000" w:fill="4BACC6"/>
            <w:vAlign w:val="center"/>
            <w:hideMark/>
          </w:tcPr>
          <w:p w14:paraId="3CF21DBC" w14:textId="4204B0D5" w:rsidR="005649F5" w:rsidRPr="003D364E" w:rsidRDefault="003D364E" w:rsidP="00657AD1">
            <w:pPr>
              <w:spacing w:after="0" w:line="240" w:lineRule="auto"/>
              <w:jc w:val="center"/>
              <w:rPr>
                <w:rFonts w:ascii="Arial Narrow" w:eastAsia="Times New Roman" w:hAnsi="Arial Narrow" w:cs="Arial"/>
                <w:b/>
                <w:bCs/>
                <w:color w:val="000000"/>
                <w:sz w:val="22"/>
                <w:lang w:eastAsia="en-AU"/>
              </w:rPr>
            </w:pPr>
            <w:r>
              <w:rPr>
                <w:rFonts w:ascii="Arial Narrow" w:eastAsia="Times New Roman" w:hAnsi="Arial Narrow" w:cs="Arial"/>
                <w:b/>
                <w:bCs/>
                <w:color w:val="000000"/>
                <w:sz w:val="22"/>
                <w:lang w:eastAsia="en-AU"/>
              </w:rPr>
              <w:t>20</w:t>
            </w:r>
            <w:r w:rsidR="005649F5" w:rsidRPr="003D364E">
              <w:rPr>
                <w:rFonts w:ascii="Arial Narrow" w:eastAsia="Times New Roman" w:hAnsi="Arial Narrow" w:cs="Arial"/>
                <w:b/>
                <w:bCs/>
                <w:color w:val="000000"/>
                <w:sz w:val="22"/>
                <w:lang w:eastAsia="en-AU"/>
              </w:rPr>
              <w:t>26</w:t>
            </w:r>
            <w:r>
              <w:rPr>
                <w:rFonts w:ascii="Arial Narrow" w:eastAsia="Times New Roman" w:hAnsi="Arial Narrow" w:cs="Arial"/>
                <w:b/>
                <w:bCs/>
                <w:color w:val="000000"/>
                <w:sz w:val="22"/>
                <w:lang w:eastAsia="en-AU"/>
              </w:rPr>
              <w:t>-</w:t>
            </w:r>
            <w:r w:rsidR="005649F5" w:rsidRPr="003D364E">
              <w:rPr>
                <w:rFonts w:ascii="Arial Narrow" w:eastAsia="Times New Roman" w:hAnsi="Arial Narrow" w:cs="Arial"/>
                <w:b/>
                <w:bCs/>
                <w:color w:val="000000"/>
                <w:sz w:val="22"/>
                <w:lang w:eastAsia="en-AU"/>
              </w:rPr>
              <w:t>27</w:t>
            </w:r>
          </w:p>
        </w:tc>
        <w:tc>
          <w:tcPr>
            <w:tcW w:w="429" w:type="pct"/>
            <w:tcBorders>
              <w:top w:val="single" w:sz="4" w:space="0" w:color="auto"/>
              <w:left w:val="single" w:sz="4" w:space="0" w:color="auto"/>
              <w:bottom w:val="thinThickSmallGap" w:sz="24" w:space="0" w:color="auto"/>
              <w:right w:val="single" w:sz="4" w:space="0" w:color="auto"/>
            </w:tcBorders>
            <w:shd w:val="clear" w:color="000000" w:fill="4BACC6"/>
            <w:vAlign w:val="center"/>
            <w:hideMark/>
          </w:tcPr>
          <w:p w14:paraId="2F6B8120" w14:textId="3840F907" w:rsidR="005649F5" w:rsidRPr="003D364E" w:rsidRDefault="003D364E" w:rsidP="00657AD1">
            <w:pPr>
              <w:spacing w:after="0" w:line="240" w:lineRule="auto"/>
              <w:jc w:val="center"/>
              <w:rPr>
                <w:rFonts w:ascii="Arial Narrow" w:eastAsia="Times New Roman" w:hAnsi="Arial Narrow" w:cs="Arial"/>
                <w:b/>
                <w:bCs/>
                <w:color w:val="000000"/>
                <w:sz w:val="22"/>
                <w:lang w:eastAsia="en-AU"/>
              </w:rPr>
            </w:pPr>
            <w:r>
              <w:rPr>
                <w:rFonts w:ascii="Arial Narrow" w:eastAsia="Times New Roman" w:hAnsi="Arial Narrow" w:cs="Arial"/>
                <w:b/>
                <w:bCs/>
                <w:color w:val="000000"/>
                <w:sz w:val="22"/>
                <w:lang w:eastAsia="en-AU"/>
              </w:rPr>
              <w:t>20</w:t>
            </w:r>
            <w:r w:rsidR="005649F5" w:rsidRPr="003D364E">
              <w:rPr>
                <w:rFonts w:ascii="Arial Narrow" w:eastAsia="Times New Roman" w:hAnsi="Arial Narrow" w:cs="Arial"/>
                <w:b/>
                <w:bCs/>
                <w:color w:val="000000"/>
                <w:sz w:val="22"/>
                <w:lang w:eastAsia="en-AU"/>
              </w:rPr>
              <w:t>27</w:t>
            </w:r>
            <w:r>
              <w:rPr>
                <w:rFonts w:ascii="Arial Narrow" w:eastAsia="Times New Roman" w:hAnsi="Arial Narrow" w:cs="Arial"/>
                <w:b/>
                <w:bCs/>
                <w:color w:val="000000"/>
                <w:sz w:val="22"/>
                <w:lang w:eastAsia="en-AU"/>
              </w:rPr>
              <w:t>-</w:t>
            </w:r>
            <w:r w:rsidR="005649F5" w:rsidRPr="003D364E">
              <w:rPr>
                <w:rFonts w:ascii="Arial Narrow" w:eastAsia="Times New Roman" w:hAnsi="Arial Narrow" w:cs="Arial"/>
                <w:b/>
                <w:bCs/>
                <w:color w:val="000000"/>
                <w:sz w:val="22"/>
                <w:lang w:eastAsia="en-AU"/>
              </w:rPr>
              <w:t>28</w:t>
            </w:r>
          </w:p>
        </w:tc>
        <w:tc>
          <w:tcPr>
            <w:tcW w:w="429" w:type="pct"/>
            <w:tcBorders>
              <w:top w:val="single" w:sz="4" w:space="0" w:color="auto"/>
              <w:left w:val="single" w:sz="4" w:space="0" w:color="auto"/>
              <w:bottom w:val="thinThickSmallGap" w:sz="24" w:space="0" w:color="auto"/>
              <w:right w:val="single" w:sz="4" w:space="0" w:color="auto"/>
            </w:tcBorders>
            <w:shd w:val="clear" w:color="000000" w:fill="4BACC6"/>
            <w:vAlign w:val="center"/>
            <w:hideMark/>
          </w:tcPr>
          <w:p w14:paraId="4A457B92" w14:textId="6A86205D" w:rsidR="005649F5" w:rsidRPr="003D364E" w:rsidRDefault="003D364E" w:rsidP="00657AD1">
            <w:pPr>
              <w:spacing w:after="0" w:line="240" w:lineRule="auto"/>
              <w:jc w:val="center"/>
              <w:rPr>
                <w:rFonts w:ascii="Arial Narrow" w:eastAsia="Times New Roman" w:hAnsi="Arial Narrow" w:cs="Arial"/>
                <w:b/>
                <w:bCs/>
                <w:color w:val="000000"/>
                <w:sz w:val="22"/>
                <w:lang w:eastAsia="en-AU"/>
              </w:rPr>
            </w:pPr>
            <w:r>
              <w:rPr>
                <w:rFonts w:ascii="Arial Narrow" w:eastAsia="Times New Roman" w:hAnsi="Arial Narrow" w:cs="Arial"/>
                <w:b/>
                <w:bCs/>
                <w:color w:val="000000"/>
                <w:sz w:val="22"/>
                <w:lang w:eastAsia="en-AU"/>
              </w:rPr>
              <w:t>20</w:t>
            </w:r>
            <w:r w:rsidR="005649F5" w:rsidRPr="003D364E">
              <w:rPr>
                <w:rFonts w:ascii="Arial Narrow" w:eastAsia="Times New Roman" w:hAnsi="Arial Narrow" w:cs="Arial"/>
                <w:b/>
                <w:bCs/>
                <w:color w:val="000000"/>
                <w:sz w:val="22"/>
                <w:lang w:eastAsia="en-AU"/>
              </w:rPr>
              <w:t>28</w:t>
            </w:r>
            <w:r>
              <w:rPr>
                <w:rFonts w:ascii="Arial Narrow" w:eastAsia="Times New Roman" w:hAnsi="Arial Narrow" w:cs="Arial"/>
                <w:b/>
                <w:bCs/>
                <w:color w:val="000000"/>
                <w:sz w:val="22"/>
                <w:lang w:eastAsia="en-AU"/>
              </w:rPr>
              <w:t>-</w:t>
            </w:r>
            <w:r w:rsidR="005649F5" w:rsidRPr="003D364E">
              <w:rPr>
                <w:rFonts w:ascii="Arial Narrow" w:eastAsia="Times New Roman" w:hAnsi="Arial Narrow" w:cs="Arial"/>
                <w:b/>
                <w:bCs/>
                <w:color w:val="000000"/>
                <w:sz w:val="22"/>
                <w:lang w:eastAsia="en-AU"/>
              </w:rPr>
              <w:t>29</w:t>
            </w:r>
          </w:p>
        </w:tc>
        <w:tc>
          <w:tcPr>
            <w:tcW w:w="429" w:type="pct"/>
            <w:tcBorders>
              <w:top w:val="single" w:sz="4" w:space="0" w:color="auto"/>
              <w:left w:val="single" w:sz="4" w:space="0" w:color="auto"/>
              <w:bottom w:val="thinThickSmallGap" w:sz="24" w:space="0" w:color="auto"/>
              <w:right w:val="single" w:sz="4" w:space="0" w:color="auto"/>
            </w:tcBorders>
            <w:shd w:val="clear" w:color="000000" w:fill="4BACC6"/>
            <w:vAlign w:val="center"/>
            <w:hideMark/>
          </w:tcPr>
          <w:p w14:paraId="66A26CCC" w14:textId="7B1A1D74" w:rsidR="005649F5" w:rsidRPr="003D364E" w:rsidRDefault="003D364E" w:rsidP="00657AD1">
            <w:pPr>
              <w:spacing w:after="0" w:line="240" w:lineRule="auto"/>
              <w:jc w:val="center"/>
              <w:rPr>
                <w:rFonts w:ascii="Arial Narrow" w:eastAsia="Times New Roman" w:hAnsi="Arial Narrow" w:cs="Arial"/>
                <w:b/>
                <w:bCs/>
                <w:color w:val="000000"/>
                <w:sz w:val="22"/>
                <w:lang w:eastAsia="en-AU"/>
              </w:rPr>
            </w:pPr>
            <w:r>
              <w:rPr>
                <w:rFonts w:ascii="Arial Narrow" w:eastAsia="Times New Roman" w:hAnsi="Arial Narrow" w:cs="Arial"/>
                <w:b/>
                <w:bCs/>
                <w:color w:val="000000"/>
                <w:sz w:val="22"/>
                <w:lang w:eastAsia="en-AU"/>
              </w:rPr>
              <w:t>20</w:t>
            </w:r>
            <w:r w:rsidR="005649F5" w:rsidRPr="003D364E">
              <w:rPr>
                <w:rFonts w:ascii="Arial Narrow" w:eastAsia="Times New Roman" w:hAnsi="Arial Narrow" w:cs="Arial"/>
                <w:b/>
                <w:bCs/>
                <w:color w:val="000000"/>
                <w:sz w:val="22"/>
                <w:lang w:eastAsia="en-AU"/>
              </w:rPr>
              <w:t>29</w:t>
            </w:r>
            <w:r>
              <w:rPr>
                <w:rFonts w:ascii="Arial Narrow" w:eastAsia="Times New Roman" w:hAnsi="Arial Narrow" w:cs="Arial"/>
                <w:b/>
                <w:bCs/>
                <w:color w:val="000000"/>
                <w:sz w:val="22"/>
                <w:lang w:eastAsia="en-AU"/>
              </w:rPr>
              <w:t>-</w:t>
            </w:r>
            <w:r w:rsidR="005649F5" w:rsidRPr="003D364E">
              <w:rPr>
                <w:rFonts w:ascii="Arial Narrow" w:eastAsia="Times New Roman" w:hAnsi="Arial Narrow" w:cs="Arial"/>
                <w:b/>
                <w:bCs/>
                <w:color w:val="000000"/>
                <w:sz w:val="22"/>
                <w:lang w:eastAsia="en-AU"/>
              </w:rPr>
              <w:t>30</w:t>
            </w:r>
          </w:p>
        </w:tc>
      </w:tr>
      <w:tr w:rsidR="003D364E" w:rsidRPr="005649F5" w14:paraId="1C9771E5" w14:textId="77777777" w:rsidTr="003D364E">
        <w:trPr>
          <w:trHeight w:val="348"/>
        </w:trPr>
        <w:tc>
          <w:tcPr>
            <w:tcW w:w="707" w:type="pct"/>
            <w:tcBorders>
              <w:top w:val="thinThickSmallGap" w:sz="24" w:space="0" w:color="auto"/>
              <w:left w:val="single" w:sz="8" w:space="0" w:color="auto"/>
              <w:bottom w:val="single" w:sz="4" w:space="0" w:color="FFFFFF" w:themeColor="background1"/>
              <w:right w:val="thinThickSmallGap" w:sz="24" w:space="0" w:color="auto"/>
            </w:tcBorders>
            <w:shd w:val="clear" w:color="000000" w:fill="4BACC6"/>
            <w:vAlign w:val="center"/>
            <w:hideMark/>
          </w:tcPr>
          <w:p w14:paraId="041DED46" w14:textId="77777777" w:rsidR="005649F5" w:rsidRPr="00696722" w:rsidRDefault="005649F5" w:rsidP="00657AD1">
            <w:pPr>
              <w:spacing w:after="0" w:line="240" w:lineRule="auto"/>
              <w:jc w:val="center"/>
              <w:rPr>
                <w:rFonts w:ascii="Arial Narrow" w:eastAsia="Times New Roman" w:hAnsi="Arial Narrow" w:cs="Arial"/>
                <w:b/>
                <w:bCs/>
                <w:color w:val="000000"/>
                <w:szCs w:val="24"/>
                <w:lang w:eastAsia="en-AU"/>
              </w:rPr>
            </w:pPr>
            <w:r w:rsidRPr="00696722">
              <w:rPr>
                <w:rFonts w:ascii="Arial Narrow" w:eastAsia="Times New Roman" w:hAnsi="Arial Narrow" w:cs="Arial"/>
                <w:b/>
                <w:bCs/>
                <w:color w:val="000000"/>
                <w:szCs w:val="24"/>
                <w:lang w:eastAsia="en-AU"/>
              </w:rPr>
              <w:t>M Spec</w:t>
            </w:r>
          </w:p>
        </w:tc>
        <w:tc>
          <w:tcPr>
            <w:tcW w:w="429" w:type="pct"/>
            <w:tcBorders>
              <w:top w:val="thinThickSmallGap" w:sz="24" w:space="0" w:color="auto"/>
              <w:left w:val="thinThickSmallGap" w:sz="24" w:space="0" w:color="auto"/>
              <w:bottom w:val="single" w:sz="4" w:space="0" w:color="FFFFFF" w:themeColor="background1"/>
              <w:right w:val="single" w:sz="4" w:space="0" w:color="FFFFFF" w:themeColor="background1"/>
            </w:tcBorders>
            <w:shd w:val="clear" w:color="auto" w:fill="auto"/>
            <w:vAlign w:val="center"/>
            <w:hideMark/>
          </w:tcPr>
          <w:p w14:paraId="0B244CE8"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11%</w:t>
            </w:r>
          </w:p>
        </w:tc>
        <w:tc>
          <w:tcPr>
            <w:tcW w:w="429" w:type="pct"/>
            <w:tcBorders>
              <w:top w:val="thinThickSmallGap" w:sz="2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AA72428"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23%</w:t>
            </w:r>
          </w:p>
        </w:tc>
        <w:tc>
          <w:tcPr>
            <w:tcW w:w="429" w:type="pct"/>
            <w:tcBorders>
              <w:top w:val="thinThickSmallGap" w:sz="2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4922C4D8"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17%</w:t>
            </w:r>
          </w:p>
        </w:tc>
        <w:tc>
          <w:tcPr>
            <w:tcW w:w="429" w:type="pct"/>
            <w:tcBorders>
              <w:top w:val="thinThickSmallGap" w:sz="2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55E67E67"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14%</w:t>
            </w:r>
          </w:p>
        </w:tc>
        <w:tc>
          <w:tcPr>
            <w:tcW w:w="429" w:type="pct"/>
            <w:tcBorders>
              <w:top w:val="thinThickSmallGap" w:sz="2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68C152E"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17%</w:t>
            </w:r>
          </w:p>
        </w:tc>
        <w:tc>
          <w:tcPr>
            <w:tcW w:w="429" w:type="pct"/>
            <w:tcBorders>
              <w:top w:val="thinThickSmallGap" w:sz="2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47153E6E"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16%</w:t>
            </w:r>
          </w:p>
        </w:tc>
        <w:tc>
          <w:tcPr>
            <w:tcW w:w="429" w:type="pct"/>
            <w:tcBorders>
              <w:top w:val="thinThickSmallGap" w:sz="2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1508EF0F"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15%</w:t>
            </w:r>
          </w:p>
        </w:tc>
        <w:tc>
          <w:tcPr>
            <w:tcW w:w="429" w:type="pct"/>
            <w:tcBorders>
              <w:top w:val="thinThickSmallGap" w:sz="2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12C7D7E9"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17%</w:t>
            </w:r>
          </w:p>
        </w:tc>
        <w:tc>
          <w:tcPr>
            <w:tcW w:w="429" w:type="pct"/>
            <w:tcBorders>
              <w:top w:val="thinThickSmallGap" w:sz="2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17B2C7BC"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17%</w:t>
            </w:r>
          </w:p>
        </w:tc>
        <w:tc>
          <w:tcPr>
            <w:tcW w:w="429" w:type="pct"/>
            <w:tcBorders>
              <w:top w:val="thinThickSmallGap" w:sz="24" w:space="0" w:color="auto"/>
              <w:left w:val="single" w:sz="4" w:space="0" w:color="FFFFFF" w:themeColor="background1"/>
              <w:bottom w:val="single" w:sz="4" w:space="0" w:color="FFFFFF" w:themeColor="background1"/>
              <w:right w:val="single" w:sz="8" w:space="0" w:color="auto"/>
            </w:tcBorders>
            <w:shd w:val="clear" w:color="auto" w:fill="auto"/>
            <w:vAlign w:val="center"/>
            <w:hideMark/>
          </w:tcPr>
          <w:p w14:paraId="40A532B7"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15%</w:t>
            </w:r>
          </w:p>
        </w:tc>
      </w:tr>
      <w:tr w:rsidR="003D364E" w:rsidRPr="005649F5" w14:paraId="4A0E6738" w14:textId="77777777" w:rsidTr="008834C5">
        <w:trPr>
          <w:trHeight w:val="315"/>
        </w:trPr>
        <w:tc>
          <w:tcPr>
            <w:tcW w:w="707" w:type="pct"/>
            <w:tcBorders>
              <w:top w:val="single" w:sz="4" w:space="0" w:color="FFFFFF" w:themeColor="background1"/>
              <w:left w:val="single" w:sz="8" w:space="0" w:color="auto"/>
              <w:bottom w:val="single" w:sz="4" w:space="0" w:color="FFFFFF" w:themeColor="background1"/>
              <w:right w:val="thinThickSmallGap" w:sz="24" w:space="0" w:color="auto"/>
            </w:tcBorders>
            <w:shd w:val="clear" w:color="000000" w:fill="4BACC6"/>
            <w:vAlign w:val="center"/>
            <w:hideMark/>
          </w:tcPr>
          <w:p w14:paraId="78F928BE" w14:textId="77777777" w:rsidR="005649F5" w:rsidRPr="00696722" w:rsidRDefault="005649F5" w:rsidP="00657AD1">
            <w:pPr>
              <w:spacing w:after="0" w:line="240" w:lineRule="auto"/>
              <w:jc w:val="center"/>
              <w:rPr>
                <w:rFonts w:ascii="Arial Narrow" w:eastAsia="Times New Roman" w:hAnsi="Arial Narrow" w:cs="Arial"/>
                <w:b/>
                <w:bCs/>
                <w:color w:val="000000"/>
                <w:szCs w:val="24"/>
                <w:lang w:eastAsia="en-AU"/>
              </w:rPr>
            </w:pPr>
            <w:r w:rsidRPr="00696722">
              <w:rPr>
                <w:rFonts w:ascii="Arial Narrow" w:eastAsia="Times New Roman" w:hAnsi="Arial Narrow" w:cs="Arial"/>
                <w:b/>
                <w:bCs/>
                <w:color w:val="000000"/>
                <w:szCs w:val="24"/>
                <w:lang w:eastAsia="en-AU"/>
              </w:rPr>
              <w:t>O Spec</w:t>
            </w:r>
          </w:p>
        </w:tc>
        <w:tc>
          <w:tcPr>
            <w:tcW w:w="429" w:type="pct"/>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vAlign w:val="center"/>
            <w:hideMark/>
          </w:tcPr>
          <w:p w14:paraId="099CF6F7"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0%</w:t>
            </w:r>
          </w:p>
        </w:tc>
        <w:tc>
          <w:tcPr>
            <w:tcW w:w="4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65BB119C"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0%</w:t>
            </w:r>
          </w:p>
        </w:tc>
        <w:tc>
          <w:tcPr>
            <w:tcW w:w="4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549F6A22"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0%</w:t>
            </w:r>
          </w:p>
        </w:tc>
        <w:tc>
          <w:tcPr>
            <w:tcW w:w="4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2B779BD"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0%</w:t>
            </w:r>
          </w:p>
        </w:tc>
        <w:tc>
          <w:tcPr>
            <w:tcW w:w="4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53C603E7"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0%</w:t>
            </w:r>
          </w:p>
        </w:tc>
        <w:tc>
          <w:tcPr>
            <w:tcW w:w="4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6E909041"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0%</w:t>
            </w:r>
          </w:p>
        </w:tc>
        <w:tc>
          <w:tcPr>
            <w:tcW w:w="4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AFB0E91"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0%</w:t>
            </w:r>
          </w:p>
        </w:tc>
        <w:tc>
          <w:tcPr>
            <w:tcW w:w="4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4C6A9B61"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1%</w:t>
            </w:r>
          </w:p>
        </w:tc>
        <w:tc>
          <w:tcPr>
            <w:tcW w:w="4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0D7B5C0"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1%</w:t>
            </w:r>
          </w:p>
        </w:tc>
        <w:tc>
          <w:tcPr>
            <w:tcW w:w="429" w:type="pct"/>
            <w:tcBorders>
              <w:top w:val="single" w:sz="4" w:space="0" w:color="FFFFFF" w:themeColor="background1"/>
              <w:left w:val="single" w:sz="4" w:space="0" w:color="FFFFFF" w:themeColor="background1"/>
              <w:bottom w:val="single" w:sz="4" w:space="0" w:color="FFFFFF" w:themeColor="background1"/>
              <w:right w:val="single" w:sz="8" w:space="0" w:color="auto"/>
            </w:tcBorders>
            <w:shd w:val="clear" w:color="auto" w:fill="auto"/>
            <w:vAlign w:val="center"/>
            <w:hideMark/>
          </w:tcPr>
          <w:p w14:paraId="5E645499"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0%</w:t>
            </w:r>
          </w:p>
        </w:tc>
      </w:tr>
      <w:tr w:rsidR="003D364E" w:rsidRPr="005649F5" w14:paraId="5783448B" w14:textId="77777777" w:rsidTr="008834C5">
        <w:trPr>
          <w:trHeight w:val="330"/>
        </w:trPr>
        <w:tc>
          <w:tcPr>
            <w:tcW w:w="707" w:type="pct"/>
            <w:tcBorders>
              <w:top w:val="single" w:sz="4" w:space="0" w:color="FFFFFF" w:themeColor="background1"/>
              <w:left w:val="single" w:sz="8" w:space="0" w:color="auto"/>
              <w:bottom w:val="single" w:sz="4" w:space="0" w:color="auto"/>
              <w:right w:val="thinThickSmallGap" w:sz="24" w:space="0" w:color="auto"/>
            </w:tcBorders>
            <w:shd w:val="clear" w:color="000000" w:fill="4BACC6"/>
            <w:vAlign w:val="center"/>
            <w:hideMark/>
          </w:tcPr>
          <w:p w14:paraId="259AAFEE" w14:textId="77777777" w:rsidR="005649F5" w:rsidRPr="00696722" w:rsidRDefault="005649F5" w:rsidP="00657AD1">
            <w:pPr>
              <w:spacing w:after="0" w:line="240" w:lineRule="auto"/>
              <w:jc w:val="center"/>
              <w:rPr>
                <w:rFonts w:ascii="Arial Narrow" w:eastAsia="Times New Roman" w:hAnsi="Arial Narrow" w:cs="Arial"/>
                <w:b/>
                <w:bCs/>
                <w:color w:val="000000"/>
                <w:szCs w:val="24"/>
                <w:lang w:eastAsia="en-AU"/>
              </w:rPr>
            </w:pPr>
            <w:r w:rsidRPr="00696722">
              <w:rPr>
                <w:rFonts w:ascii="Arial Narrow" w:eastAsia="Times New Roman" w:hAnsi="Arial Narrow" w:cs="Arial"/>
                <w:b/>
                <w:bCs/>
                <w:color w:val="000000"/>
                <w:szCs w:val="24"/>
                <w:lang w:eastAsia="en-AU"/>
              </w:rPr>
              <w:t>R Spec</w:t>
            </w:r>
          </w:p>
        </w:tc>
        <w:tc>
          <w:tcPr>
            <w:tcW w:w="429" w:type="pct"/>
            <w:tcBorders>
              <w:top w:val="single" w:sz="4" w:space="0" w:color="FFFFFF" w:themeColor="background1"/>
              <w:left w:val="thinThickSmallGap" w:sz="24" w:space="0" w:color="auto"/>
              <w:bottom w:val="single" w:sz="4" w:space="0" w:color="auto"/>
              <w:right w:val="single" w:sz="4" w:space="0" w:color="FFFFFF" w:themeColor="background1"/>
            </w:tcBorders>
            <w:shd w:val="clear" w:color="auto" w:fill="auto"/>
            <w:vAlign w:val="center"/>
            <w:hideMark/>
          </w:tcPr>
          <w:p w14:paraId="3A5BF61B"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0%</w:t>
            </w:r>
          </w:p>
        </w:tc>
        <w:tc>
          <w:tcPr>
            <w:tcW w:w="42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center"/>
            <w:hideMark/>
          </w:tcPr>
          <w:p w14:paraId="74FD4FEF"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0%</w:t>
            </w:r>
          </w:p>
        </w:tc>
        <w:tc>
          <w:tcPr>
            <w:tcW w:w="42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center"/>
            <w:hideMark/>
          </w:tcPr>
          <w:p w14:paraId="34F073C5"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0%</w:t>
            </w:r>
          </w:p>
        </w:tc>
        <w:tc>
          <w:tcPr>
            <w:tcW w:w="42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center"/>
            <w:hideMark/>
          </w:tcPr>
          <w:p w14:paraId="07960E6F"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0%</w:t>
            </w:r>
          </w:p>
        </w:tc>
        <w:tc>
          <w:tcPr>
            <w:tcW w:w="42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center"/>
            <w:hideMark/>
          </w:tcPr>
          <w:p w14:paraId="22B45ED7"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0%</w:t>
            </w:r>
          </w:p>
        </w:tc>
        <w:tc>
          <w:tcPr>
            <w:tcW w:w="42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center"/>
            <w:hideMark/>
          </w:tcPr>
          <w:p w14:paraId="7CA71F84"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0%</w:t>
            </w:r>
          </w:p>
        </w:tc>
        <w:tc>
          <w:tcPr>
            <w:tcW w:w="42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center"/>
            <w:hideMark/>
          </w:tcPr>
          <w:p w14:paraId="3270FABF"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0%</w:t>
            </w:r>
          </w:p>
        </w:tc>
        <w:tc>
          <w:tcPr>
            <w:tcW w:w="42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center"/>
            <w:hideMark/>
          </w:tcPr>
          <w:p w14:paraId="33504B87"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0%</w:t>
            </w:r>
          </w:p>
        </w:tc>
        <w:tc>
          <w:tcPr>
            <w:tcW w:w="42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center"/>
            <w:hideMark/>
          </w:tcPr>
          <w:p w14:paraId="2A6E413A"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14%</w:t>
            </w:r>
          </w:p>
        </w:tc>
        <w:tc>
          <w:tcPr>
            <w:tcW w:w="429" w:type="pct"/>
            <w:tcBorders>
              <w:top w:val="single" w:sz="4" w:space="0" w:color="FFFFFF" w:themeColor="background1"/>
              <w:left w:val="single" w:sz="4" w:space="0" w:color="FFFFFF" w:themeColor="background1"/>
              <w:bottom w:val="single" w:sz="4" w:space="0" w:color="auto"/>
              <w:right w:val="single" w:sz="8" w:space="0" w:color="auto"/>
            </w:tcBorders>
            <w:shd w:val="clear" w:color="auto" w:fill="auto"/>
            <w:vAlign w:val="center"/>
            <w:hideMark/>
          </w:tcPr>
          <w:p w14:paraId="62C916F9"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13%</w:t>
            </w:r>
          </w:p>
        </w:tc>
      </w:tr>
      <w:tr w:rsidR="003D364E" w:rsidRPr="005649F5" w14:paraId="13AC19D8" w14:textId="77777777" w:rsidTr="00F7098B">
        <w:trPr>
          <w:trHeight w:val="600"/>
        </w:trPr>
        <w:tc>
          <w:tcPr>
            <w:tcW w:w="7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E96C86" w14:textId="77777777" w:rsidR="005649F5" w:rsidRPr="00696722" w:rsidRDefault="005649F5" w:rsidP="00657AD1">
            <w:pPr>
              <w:spacing w:after="0" w:line="240" w:lineRule="auto"/>
              <w:jc w:val="center"/>
              <w:rPr>
                <w:rFonts w:ascii="Arial Narrow" w:eastAsia="Times New Roman" w:hAnsi="Arial Narrow" w:cs="Arial"/>
                <w:b/>
                <w:bCs/>
                <w:color w:val="000000"/>
                <w:szCs w:val="24"/>
                <w:lang w:eastAsia="en-AU"/>
              </w:rPr>
            </w:pPr>
            <w:r w:rsidRPr="00696722">
              <w:rPr>
                <w:rFonts w:ascii="Arial Narrow" w:eastAsia="Times New Roman" w:hAnsi="Arial Narrow" w:cs="Arial"/>
                <w:b/>
                <w:bCs/>
                <w:color w:val="000000"/>
                <w:szCs w:val="24"/>
                <w:lang w:eastAsia="en-AU"/>
              </w:rPr>
              <w:t>ALL ASSETS</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F53D53" w14:textId="77777777" w:rsidR="005649F5" w:rsidRPr="00696722" w:rsidRDefault="005649F5" w:rsidP="00657AD1">
            <w:pPr>
              <w:spacing w:after="0" w:line="240" w:lineRule="auto"/>
              <w:jc w:val="center"/>
              <w:rPr>
                <w:rFonts w:ascii="Arial Narrow" w:eastAsia="Times New Roman" w:hAnsi="Arial Narrow" w:cs="Arial"/>
                <w:b/>
                <w:bCs/>
                <w:color w:val="000000"/>
                <w:szCs w:val="24"/>
                <w:lang w:eastAsia="en-AU"/>
              </w:rPr>
            </w:pPr>
            <w:r w:rsidRPr="00696722">
              <w:rPr>
                <w:rFonts w:ascii="Arial Narrow" w:eastAsia="Times New Roman" w:hAnsi="Arial Narrow" w:cs="Arial"/>
                <w:b/>
                <w:bCs/>
                <w:color w:val="000000"/>
                <w:szCs w:val="24"/>
                <w:lang w:eastAsia="en-AU"/>
              </w:rPr>
              <w:t>9%</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3E8188" w14:textId="77777777" w:rsidR="005649F5" w:rsidRPr="00696722" w:rsidRDefault="005649F5" w:rsidP="00657AD1">
            <w:pPr>
              <w:spacing w:after="0" w:line="240" w:lineRule="auto"/>
              <w:jc w:val="center"/>
              <w:rPr>
                <w:rFonts w:ascii="Arial Narrow" w:eastAsia="Times New Roman" w:hAnsi="Arial Narrow" w:cs="Arial"/>
                <w:b/>
                <w:bCs/>
                <w:color w:val="000000"/>
                <w:szCs w:val="24"/>
                <w:lang w:eastAsia="en-AU"/>
              </w:rPr>
            </w:pPr>
            <w:r w:rsidRPr="00696722">
              <w:rPr>
                <w:rFonts w:ascii="Arial Narrow" w:eastAsia="Times New Roman" w:hAnsi="Arial Narrow" w:cs="Arial"/>
                <w:b/>
                <w:bCs/>
                <w:color w:val="000000"/>
                <w:szCs w:val="24"/>
                <w:lang w:eastAsia="en-AU"/>
              </w:rPr>
              <w:t>19%</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FBF2DB" w14:textId="77777777" w:rsidR="005649F5" w:rsidRPr="00696722" w:rsidRDefault="005649F5" w:rsidP="00657AD1">
            <w:pPr>
              <w:spacing w:after="0" w:line="240" w:lineRule="auto"/>
              <w:jc w:val="center"/>
              <w:rPr>
                <w:rFonts w:ascii="Arial Narrow" w:eastAsia="Times New Roman" w:hAnsi="Arial Narrow" w:cs="Arial"/>
                <w:b/>
                <w:bCs/>
                <w:color w:val="000000"/>
                <w:szCs w:val="24"/>
                <w:lang w:eastAsia="en-AU"/>
              </w:rPr>
            </w:pPr>
            <w:r w:rsidRPr="00696722">
              <w:rPr>
                <w:rFonts w:ascii="Arial Narrow" w:eastAsia="Times New Roman" w:hAnsi="Arial Narrow" w:cs="Arial"/>
                <w:b/>
                <w:bCs/>
                <w:color w:val="000000"/>
                <w:szCs w:val="24"/>
                <w:lang w:eastAsia="en-AU"/>
              </w:rPr>
              <w:t>14%</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A09B19" w14:textId="77777777" w:rsidR="005649F5" w:rsidRPr="00696722" w:rsidRDefault="005649F5" w:rsidP="00657AD1">
            <w:pPr>
              <w:spacing w:after="0" w:line="240" w:lineRule="auto"/>
              <w:jc w:val="center"/>
              <w:rPr>
                <w:rFonts w:ascii="Arial Narrow" w:eastAsia="Times New Roman" w:hAnsi="Arial Narrow" w:cs="Arial"/>
                <w:b/>
                <w:bCs/>
                <w:color w:val="000000"/>
                <w:szCs w:val="24"/>
                <w:lang w:eastAsia="en-AU"/>
              </w:rPr>
            </w:pPr>
            <w:r w:rsidRPr="00696722">
              <w:rPr>
                <w:rFonts w:ascii="Arial Narrow" w:eastAsia="Times New Roman" w:hAnsi="Arial Narrow" w:cs="Arial"/>
                <w:b/>
                <w:bCs/>
                <w:color w:val="000000"/>
                <w:szCs w:val="24"/>
                <w:lang w:eastAsia="en-AU"/>
              </w:rPr>
              <w:t>12%</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6AB1E7" w14:textId="77777777" w:rsidR="005649F5" w:rsidRPr="00696722" w:rsidRDefault="005649F5" w:rsidP="00657AD1">
            <w:pPr>
              <w:spacing w:after="0" w:line="240" w:lineRule="auto"/>
              <w:jc w:val="center"/>
              <w:rPr>
                <w:rFonts w:ascii="Arial Narrow" w:eastAsia="Times New Roman" w:hAnsi="Arial Narrow" w:cs="Arial"/>
                <w:b/>
                <w:bCs/>
                <w:color w:val="000000"/>
                <w:szCs w:val="24"/>
                <w:lang w:eastAsia="en-AU"/>
              </w:rPr>
            </w:pPr>
            <w:r w:rsidRPr="00696722">
              <w:rPr>
                <w:rFonts w:ascii="Arial Narrow" w:eastAsia="Times New Roman" w:hAnsi="Arial Narrow" w:cs="Arial"/>
                <w:b/>
                <w:bCs/>
                <w:color w:val="000000"/>
                <w:szCs w:val="24"/>
                <w:lang w:eastAsia="en-AU"/>
              </w:rPr>
              <w:t>14%</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3797A6" w14:textId="77777777" w:rsidR="005649F5" w:rsidRPr="00696722" w:rsidRDefault="005649F5" w:rsidP="00657AD1">
            <w:pPr>
              <w:spacing w:after="0" w:line="240" w:lineRule="auto"/>
              <w:jc w:val="center"/>
              <w:rPr>
                <w:rFonts w:ascii="Arial Narrow" w:eastAsia="Times New Roman" w:hAnsi="Arial Narrow" w:cs="Arial"/>
                <w:b/>
                <w:bCs/>
                <w:color w:val="000000"/>
                <w:szCs w:val="24"/>
                <w:lang w:eastAsia="en-AU"/>
              </w:rPr>
            </w:pPr>
            <w:r w:rsidRPr="00696722">
              <w:rPr>
                <w:rFonts w:ascii="Arial Narrow" w:eastAsia="Times New Roman" w:hAnsi="Arial Narrow" w:cs="Arial"/>
                <w:b/>
                <w:bCs/>
                <w:color w:val="000000"/>
                <w:szCs w:val="24"/>
                <w:lang w:eastAsia="en-AU"/>
              </w:rPr>
              <w:t>13%</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C1B181" w14:textId="77777777" w:rsidR="005649F5" w:rsidRPr="00696722" w:rsidRDefault="005649F5" w:rsidP="00657AD1">
            <w:pPr>
              <w:spacing w:after="0" w:line="240" w:lineRule="auto"/>
              <w:jc w:val="center"/>
              <w:rPr>
                <w:rFonts w:ascii="Arial Narrow" w:eastAsia="Times New Roman" w:hAnsi="Arial Narrow" w:cs="Arial"/>
                <w:b/>
                <w:bCs/>
                <w:color w:val="000000"/>
                <w:szCs w:val="24"/>
                <w:lang w:eastAsia="en-AU"/>
              </w:rPr>
            </w:pPr>
            <w:r w:rsidRPr="00696722">
              <w:rPr>
                <w:rFonts w:ascii="Arial Narrow" w:eastAsia="Times New Roman" w:hAnsi="Arial Narrow" w:cs="Arial"/>
                <w:b/>
                <w:bCs/>
                <w:color w:val="000000"/>
                <w:szCs w:val="24"/>
                <w:lang w:eastAsia="en-AU"/>
              </w:rPr>
              <w:t>12%</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C37D1F" w14:textId="77777777" w:rsidR="005649F5" w:rsidRPr="00696722" w:rsidRDefault="005649F5" w:rsidP="00657AD1">
            <w:pPr>
              <w:spacing w:after="0" w:line="240" w:lineRule="auto"/>
              <w:jc w:val="center"/>
              <w:rPr>
                <w:rFonts w:ascii="Arial Narrow" w:eastAsia="Times New Roman" w:hAnsi="Arial Narrow" w:cs="Arial"/>
                <w:b/>
                <w:bCs/>
                <w:color w:val="000000"/>
                <w:szCs w:val="24"/>
                <w:lang w:eastAsia="en-AU"/>
              </w:rPr>
            </w:pPr>
            <w:r w:rsidRPr="00696722">
              <w:rPr>
                <w:rFonts w:ascii="Arial Narrow" w:eastAsia="Times New Roman" w:hAnsi="Arial Narrow" w:cs="Arial"/>
                <w:b/>
                <w:bCs/>
                <w:color w:val="000000"/>
                <w:szCs w:val="24"/>
                <w:lang w:eastAsia="en-AU"/>
              </w:rPr>
              <w:t>14%</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A4179B" w14:textId="77777777" w:rsidR="005649F5" w:rsidRPr="00696722" w:rsidRDefault="005649F5" w:rsidP="00657AD1">
            <w:pPr>
              <w:spacing w:after="0" w:line="240" w:lineRule="auto"/>
              <w:jc w:val="center"/>
              <w:rPr>
                <w:rFonts w:ascii="Arial Narrow" w:eastAsia="Times New Roman" w:hAnsi="Arial Narrow" w:cs="Arial"/>
                <w:b/>
                <w:bCs/>
                <w:color w:val="000000"/>
                <w:szCs w:val="24"/>
                <w:lang w:eastAsia="en-AU"/>
              </w:rPr>
            </w:pPr>
            <w:r w:rsidRPr="00696722">
              <w:rPr>
                <w:rFonts w:ascii="Arial Narrow" w:eastAsia="Times New Roman" w:hAnsi="Arial Narrow" w:cs="Arial"/>
                <w:b/>
                <w:bCs/>
                <w:color w:val="000000"/>
                <w:szCs w:val="24"/>
                <w:lang w:eastAsia="en-AU"/>
              </w:rPr>
              <w:t>14%</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2A6D33" w14:textId="77777777" w:rsidR="005649F5" w:rsidRPr="00696722" w:rsidRDefault="005649F5" w:rsidP="00657AD1">
            <w:pPr>
              <w:spacing w:after="0" w:line="240" w:lineRule="auto"/>
              <w:jc w:val="center"/>
              <w:rPr>
                <w:rFonts w:ascii="Arial Narrow" w:eastAsia="Times New Roman" w:hAnsi="Arial Narrow" w:cs="Arial"/>
                <w:b/>
                <w:bCs/>
                <w:color w:val="000000"/>
                <w:szCs w:val="24"/>
                <w:lang w:eastAsia="en-AU"/>
              </w:rPr>
            </w:pPr>
            <w:r w:rsidRPr="00696722">
              <w:rPr>
                <w:rFonts w:ascii="Arial Narrow" w:eastAsia="Times New Roman" w:hAnsi="Arial Narrow" w:cs="Arial"/>
                <w:b/>
                <w:bCs/>
                <w:color w:val="000000"/>
                <w:szCs w:val="24"/>
                <w:lang w:eastAsia="en-AU"/>
              </w:rPr>
              <w:t>13%</w:t>
            </w:r>
          </w:p>
        </w:tc>
      </w:tr>
    </w:tbl>
    <w:p w14:paraId="5168F212" w14:textId="77777777" w:rsidR="00C009D4" w:rsidRDefault="00C009D4" w:rsidP="007B5F10">
      <w:pPr>
        <w:pStyle w:val="ListParagraph"/>
        <w:spacing w:line="276" w:lineRule="auto"/>
        <w:ind w:left="0"/>
        <w:rPr>
          <w:rFonts w:cs="Arial"/>
          <w:sz w:val="24"/>
          <w:szCs w:val="24"/>
        </w:rPr>
      </w:pPr>
    </w:p>
    <w:p w14:paraId="421B7721" w14:textId="77777777" w:rsidR="00E9280F" w:rsidRPr="006348C9" w:rsidRDefault="00E9280F" w:rsidP="007B5F10">
      <w:pPr>
        <w:pStyle w:val="ListParagraph"/>
        <w:spacing w:line="276" w:lineRule="auto"/>
        <w:ind w:left="0"/>
        <w:rPr>
          <w:rFonts w:cs="Arial"/>
          <w:sz w:val="24"/>
          <w:szCs w:val="24"/>
        </w:rPr>
      </w:pPr>
      <w:r>
        <w:rPr>
          <w:rFonts w:cs="Arial"/>
          <w:sz w:val="24"/>
          <w:szCs w:val="24"/>
        </w:rPr>
        <w:t xml:space="preserve">The ratios for the marina and coastal infrastructure indicate that the annual expenditure is </w:t>
      </w:r>
      <w:r w:rsidR="004B6C6F">
        <w:rPr>
          <w:rFonts w:cs="Arial"/>
          <w:sz w:val="24"/>
          <w:szCs w:val="24"/>
        </w:rPr>
        <w:t>low</w:t>
      </w:r>
      <w:r>
        <w:rPr>
          <w:rFonts w:cs="Arial"/>
          <w:sz w:val="24"/>
          <w:szCs w:val="24"/>
        </w:rPr>
        <w:t xml:space="preserve"> and that </w:t>
      </w:r>
      <w:proofErr w:type="gramStart"/>
      <w:r>
        <w:rPr>
          <w:rFonts w:cs="Arial"/>
          <w:sz w:val="24"/>
          <w:szCs w:val="24"/>
        </w:rPr>
        <w:t>overall</w:t>
      </w:r>
      <w:proofErr w:type="gramEnd"/>
      <w:r>
        <w:rPr>
          <w:rFonts w:cs="Arial"/>
          <w:sz w:val="24"/>
          <w:szCs w:val="24"/>
        </w:rPr>
        <w:t xml:space="preserve"> the ASR standard is </w:t>
      </w:r>
      <w:r w:rsidR="004B6C6F">
        <w:rPr>
          <w:rFonts w:cs="Arial"/>
          <w:sz w:val="24"/>
          <w:szCs w:val="24"/>
        </w:rPr>
        <w:t>not met</w:t>
      </w:r>
      <w:r w:rsidR="00EA4AF7">
        <w:rPr>
          <w:rFonts w:cs="Arial"/>
          <w:sz w:val="24"/>
          <w:szCs w:val="24"/>
        </w:rPr>
        <w:t>. T</w:t>
      </w:r>
      <w:r w:rsidR="008A06BB">
        <w:rPr>
          <w:rFonts w:cs="Arial"/>
          <w:sz w:val="24"/>
          <w:szCs w:val="24"/>
        </w:rPr>
        <w:t>his is due to the infant nature of assets and the lack of requirement for renewals.</w:t>
      </w:r>
    </w:p>
    <w:p w14:paraId="32B5F79E" w14:textId="77777777" w:rsidR="00E9280F" w:rsidRPr="006348C9" w:rsidRDefault="00E9280F" w:rsidP="007B5F10">
      <w:pPr>
        <w:pStyle w:val="BodyText"/>
        <w:spacing w:line="276" w:lineRule="auto"/>
        <w:rPr>
          <w:rFonts w:eastAsia="+mn-ea"/>
          <w:sz w:val="24"/>
          <w:szCs w:val="24"/>
        </w:rPr>
      </w:pPr>
      <w:r w:rsidRPr="006348C9">
        <w:rPr>
          <w:rFonts w:eastAsia="+mn-ea"/>
          <w:sz w:val="24"/>
          <w:szCs w:val="24"/>
        </w:rPr>
        <w:t>Integrated Planning and Reporting Advisory Standard KPI targets are outlined below.</w:t>
      </w:r>
    </w:p>
    <w:p w14:paraId="09E93EF2" w14:textId="77777777" w:rsidR="00E9280F" w:rsidRPr="006348C9" w:rsidRDefault="00E9280F" w:rsidP="007B5F10">
      <w:pPr>
        <w:autoSpaceDE w:val="0"/>
        <w:autoSpaceDN w:val="0"/>
        <w:adjustRightInd w:val="0"/>
        <w:spacing w:after="0"/>
        <w:jc w:val="both"/>
        <w:rPr>
          <w:rFonts w:cs="Arial"/>
          <w:color w:val="000000" w:themeColor="text1"/>
          <w:szCs w:val="24"/>
          <w:lang w:eastAsia="en-AU"/>
        </w:rPr>
      </w:pPr>
      <w:r w:rsidRPr="006348C9">
        <w:rPr>
          <w:rFonts w:cs="Arial"/>
          <w:b/>
          <w:bCs/>
          <w:color w:val="000000" w:themeColor="text1"/>
          <w:szCs w:val="24"/>
          <w:lang w:eastAsia="en-AU"/>
        </w:rPr>
        <w:t>Standard is not met</w:t>
      </w:r>
      <w:r w:rsidRPr="006348C9">
        <w:rPr>
          <w:rFonts w:cs="Arial"/>
          <w:bCs/>
          <w:color w:val="000000" w:themeColor="text1"/>
          <w:szCs w:val="24"/>
          <w:lang w:eastAsia="en-AU"/>
        </w:rPr>
        <w:t xml:space="preserve"> </w:t>
      </w:r>
      <w:r w:rsidRPr="006348C9">
        <w:rPr>
          <w:rFonts w:cs="Arial"/>
          <w:color w:val="000000" w:themeColor="text1"/>
          <w:szCs w:val="24"/>
          <w:lang w:eastAsia="en-AU"/>
        </w:rPr>
        <w:t>if ratio data cannot be identified or ratio is less than 90%.</w:t>
      </w:r>
    </w:p>
    <w:p w14:paraId="54207585" w14:textId="77777777" w:rsidR="00E9280F" w:rsidRPr="00BE20A6" w:rsidRDefault="00E9280F" w:rsidP="007B5F10">
      <w:pPr>
        <w:autoSpaceDE w:val="0"/>
        <w:autoSpaceDN w:val="0"/>
        <w:adjustRightInd w:val="0"/>
        <w:spacing w:after="0"/>
        <w:jc w:val="both"/>
        <w:rPr>
          <w:rFonts w:cs="Arial"/>
          <w:color w:val="000000" w:themeColor="text1"/>
          <w:szCs w:val="24"/>
          <w:lang w:eastAsia="en-AU"/>
        </w:rPr>
      </w:pPr>
      <w:r w:rsidRPr="004561E2">
        <w:rPr>
          <w:rFonts w:cs="Arial"/>
          <w:b/>
          <w:bCs/>
          <w:color w:val="000000" w:themeColor="text1"/>
          <w:szCs w:val="24"/>
          <w:lang w:eastAsia="en-AU"/>
        </w:rPr>
        <w:t xml:space="preserve">Standard </w:t>
      </w:r>
      <w:r w:rsidRPr="004561E2">
        <w:rPr>
          <w:rFonts w:cs="Arial"/>
          <w:b/>
          <w:color w:val="000000" w:themeColor="text1"/>
          <w:szCs w:val="24"/>
          <w:lang w:eastAsia="en-AU"/>
        </w:rPr>
        <w:t>is met</w:t>
      </w:r>
      <w:r w:rsidRPr="006348C9">
        <w:rPr>
          <w:rFonts w:cs="Arial"/>
          <w:color w:val="000000" w:themeColor="text1"/>
          <w:szCs w:val="24"/>
          <w:lang w:eastAsia="en-AU"/>
        </w:rPr>
        <w:t xml:space="preserve"> if ratio data can be calculated</w:t>
      </w:r>
      <w:r w:rsidRPr="00BE20A6">
        <w:rPr>
          <w:rFonts w:cs="Arial"/>
          <w:color w:val="000000" w:themeColor="text1"/>
          <w:szCs w:val="24"/>
          <w:lang w:eastAsia="en-AU"/>
        </w:rPr>
        <w:t xml:space="preserve"> and ratio is 90% or greater.</w:t>
      </w:r>
    </w:p>
    <w:p w14:paraId="7C496493" w14:textId="77777777" w:rsidR="00E9280F" w:rsidRDefault="00E9280F" w:rsidP="007B5F10">
      <w:pPr>
        <w:autoSpaceDE w:val="0"/>
        <w:autoSpaceDN w:val="0"/>
        <w:adjustRightInd w:val="0"/>
        <w:spacing w:after="0"/>
        <w:jc w:val="both"/>
        <w:rPr>
          <w:rFonts w:cs="Arial"/>
          <w:color w:val="000000" w:themeColor="text1"/>
          <w:szCs w:val="24"/>
          <w:lang w:eastAsia="en-AU"/>
        </w:rPr>
      </w:pPr>
      <w:r w:rsidRPr="004561E2">
        <w:rPr>
          <w:rFonts w:cs="Arial"/>
          <w:b/>
          <w:bCs/>
          <w:color w:val="000000" w:themeColor="text1"/>
          <w:szCs w:val="24"/>
          <w:lang w:eastAsia="en-AU"/>
        </w:rPr>
        <w:t xml:space="preserve">Standard </w:t>
      </w:r>
      <w:r w:rsidRPr="004561E2">
        <w:rPr>
          <w:rFonts w:cs="Arial"/>
          <w:b/>
          <w:color w:val="000000" w:themeColor="text1"/>
          <w:szCs w:val="24"/>
          <w:lang w:eastAsia="en-AU"/>
        </w:rPr>
        <w:t xml:space="preserve">is </w:t>
      </w:r>
      <w:r>
        <w:rPr>
          <w:rFonts w:cs="Arial"/>
          <w:b/>
          <w:color w:val="000000" w:themeColor="text1"/>
          <w:szCs w:val="24"/>
          <w:lang w:eastAsia="en-AU"/>
        </w:rPr>
        <w:t>improving</w:t>
      </w:r>
      <w:r w:rsidRPr="00BE20A6">
        <w:rPr>
          <w:rFonts w:cs="Arial"/>
          <w:color w:val="000000" w:themeColor="text1"/>
          <w:szCs w:val="24"/>
          <w:lang w:eastAsia="en-AU"/>
        </w:rPr>
        <w:t xml:space="preserve"> if this ratio is</w:t>
      </w:r>
      <w:r>
        <w:rPr>
          <w:rFonts w:cs="Arial"/>
          <w:color w:val="000000" w:themeColor="text1"/>
          <w:szCs w:val="24"/>
          <w:lang w:eastAsia="en-AU"/>
        </w:rPr>
        <w:t xml:space="preserve"> </w:t>
      </w:r>
      <w:r w:rsidRPr="00BE20A6">
        <w:rPr>
          <w:rFonts w:cs="Arial"/>
          <w:color w:val="000000" w:themeColor="text1"/>
          <w:szCs w:val="24"/>
          <w:lang w:eastAsia="en-AU"/>
        </w:rPr>
        <w:t>between 90% and 110%</w:t>
      </w:r>
    </w:p>
    <w:p w14:paraId="26A465DF" w14:textId="77777777" w:rsidR="004B6C6F" w:rsidRPr="009236D9" w:rsidRDefault="004B6C6F" w:rsidP="007B5F10">
      <w:pPr>
        <w:jc w:val="both"/>
      </w:pPr>
    </w:p>
    <w:p w14:paraId="0BE4E944" w14:textId="77777777" w:rsidR="00B4574B" w:rsidRDefault="00665E2E" w:rsidP="007B5F10">
      <w:pPr>
        <w:rPr>
          <w:color w:val="4BACC6" w:themeColor="accent5"/>
        </w:rPr>
      </w:pPr>
      <w:r>
        <w:rPr>
          <w:color w:val="4BACC6" w:themeColor="accent5"/>
        </w:rPr>
        <w:t xml:space="preserve">6.3.3 </w:t>
      </w:r>
      <w:r w:rsidR="00B4574B" w:rsidRPr="009236D9">
        <w:rPr>
          <w:color w:val="4BACC6" w:themeColor="accent5"/>
        </w:rPr>
        <w:t>Asset Renewal Funding Ratio</w:t>
      </w:r>
      <w:r w:rsidR="009236D9">
        <w:rPr>
          <w:color w:val="4BACC6" w:themeColor="accent5"/>
        </w:rPr>
        <w:t xml:space="preserve"> (ARFR)</w:t>
      </w:r>
    </w:p>
    <w:p w14:paraId="67D59397" w14:textId="77777777" w:rsidR="00194BB8" w:rsidRDefault="00194BB8" w:rsidP="007B5F10">
      <w:pPr>
        <w:pStyle w:val="ListParagraph"/>
        <w:numPr>
          <w:ilvl w:val="0"/>
          <w:numId w:val="18"/>
        </w:numPr>
        <w:spacing w:line="276" w:lineRule="auto"/>
        <w:ind w:left="714" w:hanging="357"/>
        <w:contextualSpacing w:val="0"/>
        <w:rPr>
          <w:rFonts w:cs="Arial"/>
          <w:sz w:val="24"/>
          <w:szCs w:val="24"/>
        </w:rPr>
      </w:pPr>
      <w:r w:rsidRPr="006348C9">
        <w:rPr>
          <w:rFonts w:cs="Arial"/>
          <w:sz w:val="24"/>
          <w:szCs w:val="24"/>
        </w:rPr>
        <w:t>This is an indicator as to the ability of the City to fund the projected asset renewals and replacements in the future and therefore continue to provide existing levels of service, without additional operating income or reductions in operating expenses, or an increase in net financial liabilities above that currently projected.</w:t>
      </w:r>
    </w:p>
    <w:p w14:paraId="078C0969" w14:textId="77777777" w:rsidR="00194BB8" w:rsidRPr="004561E2" w:rsidRDefault="00194BB8" w:rsidP="007B5F10">
      <w:pPr>
        <w:pStyle w:val="ListParagraph"/>
        <w:numPr>
          <w:ilvl w:val="0"/>
          <w:numId w:val="18"/>
        </w:numPr>
        <w:spacing w:line="276" w:lineRule="auto"/>
        <w:ind w:left="714" w:hanging="357"/>
        <w:contextualSpacing w:val="0"/>
        <w:rPr>
          <w:rFonts w:cs="Arial"/>
          <w:sz w:val="24"/>
          <w:szCs w:val="24"/>
        </w:rPr>
      </w:pPr>
      <w:r w:rsidRPr="004561E2">
        <w:rPr>
          <w:rFonts w:cs="Arial"/>
          <w:sz w:val="24"/>
          <w:szCs w:val="24"/>
        </w:rPr>
        <w:t>The ratio is calculated by dividing the planned capital expenditure (from the long term financial plan) on renewals over the next 10 years by the required (projected) capital expenditure on renewals over the same period.</w:t>
      </w:r>
    </w:p>
    <w:p w14:paraId="2251B6CC" w14:textId="43632F1D" w:rsidR="00DF01C5" w:rsidRDefault="00194BB8" w:rsidP="00890881">
      <w:pPr>
        <w:pStyle w:val="ListParagraph"/>
        <w:numPr>
          <w:ilvl w:val="0"/>
          <w:numId w:val="18"/>
        </w:numPr>
        <w:spacing w:line="276" w:lineRule="auto"/>
        <w:ind w:left="714" w:hanging="357"/>
        <w:contextualSpacing w:val="0"/>
        <w:rPr>
          <w:rFonts w:cs="Arial"/>
          <w:sz w:val="24"/>
          <w:szCs w:val="24"/>
        </w:rPr>
      </w:pPr>
      <w:r w:rsidRPr="004561E2">
        <w:rPr>
          <w:rFonts w:cs="Arial"/>
          <w:sz w:val="24"/>
          <w:szCs w:val="24"/>
        </w:rPr>
        <w:t>The standard is met if t</w:t>
      </w:r>
      <w:r w:rsidR="00890881">
        <w:rPr>
          <w:rFonts w:cs="Arial"/>
          <w:sz w:val="24"/>
          <w:szCs w:val="24"/>
        </w:rPr>
        <w:t>he ratio is between 75% and 95%</w:t>
      </w:r>
    </w:p>
    <w:p w14:paraId="4F1342FA" w14:textId="376BB208" w:rsidR="00F7098B" w:rsidRDefault="00F7098B" w:rsidP="00F7098B">
      <w:pPr>
        <w:rPr>
          <w:rFonts w:cs="Arial"/>
          <w:szCs w:val="24"/>
        </w:rPr>
      </w:pPr>
    </w:p>
    <w:p w14:paraId="3999BC5E" w14:textId="59DC255C" w:rsidR="00F7098B" w:rsidRDefault="00F7098B" w:rsidP="00F7098B">
      <w:pPr>
        <w:rPr>
          <w:rFonts w:cs="Arial"/>
          <w:szCs w:val="24"/>
        </w:rPr>
      </w:pPr>
    </w:p>
    <w:p w14:paraId="6D9211A3" w14:textId="17BB848A" w:rsidR="00F7098B" w:rsidRDefault="00F7098B" w:rsidP="00F7098B">
      <w:pPr>
        <w:rPr>
          <w:rFonts w:cs="Arial"/>
          <w:szCs w:val="24"/>
        </w:rPr>
      </w:pPr>
    </w:p>
    <w:p w14:paraId="0FD87262" w14:textId="77777777" w:rsidR="00F7098B" w:rsidRPr="00F7098B" w:rsidRDefault="00F7098B" w:rsidP="00F7098B">
      <w:pPr>
        <w:rPr>
          <w:rFonts w:cs="Arial"/>
          <w:szCs w:val="24"/>
        </w:rPr>
      </w:pPr>
    </w:p>
    <w:p w14:paraId="33DE65AF" w14:textId="77777777" w:rsidR="00194BB8" w:rsidRDefault="00194BB8" w:rsidP="007B5F10">
      <w:pPr>
        <w:pStyle w:val="ListParagraph"/>
        <w:spacing w:line="276" w:lineRule="auto"/>
        <w:ind w:left="0"/>
        <w:rPr>
          <w:rFonts w:cs="Arial"/>
          <w:sz w:val="24"/>
          <w:szCs w:val="24"/>
        </w:rPr>
      </w:pPr>
      <w:r w:rsidRPr="004561E2">
        <w:rPr>
          <w:rFonts w:cs="Arial"/>
          <w:sz w:val="24"/>
          <w:szCs w:val="24"/>
        </w:rPr>
        <w:lastRenderedPageBreak/>
        <w:t>The forecast asset renewal funding ratios shown below have been calculated on an accumulative basis.</w:t>
      </w:r>
    </w:p>
    <w:tbl>
      <w:tblPr>
        <w:tblW w:w="5000" w:type="pct"/>
        <w:tblLook w:val="04A0" w:firstRow="1" w:lastRow="0" w:firstColumn="1" w:lastColumn="0" w:noHBand="0" w:noVBand="1"/>
      </w:tblPr>
      <w:tblGrid>
        <w:gridCol w:w="874"/>
        <w:gridCol w:w="836"/>
        <w:gridCol w:w="838"/>
        <w:gridCol w:w="837"/>
        <w:gridCol w:w="837"/>
        <w:gridCol w:w="837"/>
        <w:gridCol w:w="837"/>
        <w:gridCol w:w="837"/>
        <w:gridCol w:w="837"/>
        <w:gridCol w:w="837"/>
        <w:gridCol w:w="835"/>
      </w:tblGrid>
      <w:tr w:rsidR="005649F5" w:rsidRPr="005649F5" w14:paraId="104D2349" w14:textId="77777777" w:rsidTr="00F7098B">
        <w:trPr>
          <w:trHeight w:val="315"/>
        </w:trPr>
        <w:tc>
          <w:tcPr>
            <w:tcW w:w="472" w:type="pct"/>
            <w:vMerge w:val="restart"/>
            <w:tcBorders>
              <w:top w:val="single" w:sz="4" w:space="0" w:color="auto"/>
              <w:left w:val="single" w:sz="4" w:space="0" w:color="auto"/>
              <w:bottom w:val="single" w:sz="4" w:space="0" w:color="auto"/>
              <w:right w:val="single" w:sz="4" w:space="0" w:color="auto"/>
            </w:tcBorders>
            <w:shd w:val="clear" w:color="000000" w:fill="4BACC6"/>
            <w:vAlign w:val="center"/>
            <w:hideMark/>
          </w:tcPr>
          <w:p w14:paraId="75EFBF8A" w14:textId="77777777" w:rsidR="005649F5" w:rsidRPr="00696722" w:rsidRDefault="005649F5" w:rsidP="00657AD1">
            <w:pPr>
              <w:spacing w:after="0" w:line="240" w:lineRule="auto"/>
              <w:jc w:val="center"/>
              <w:rPr>
                <w:rFonts w:ascii="Arial Narrow" w:eastAsia="Times New Roman" w:hAnsi="Arial Narrow" w:cs="Times New Roman"/>
                <w:b/>
                <w:bCs/>
                <w:color w:val="000000"/>
                <w:sz w:val="20"/>
                <w:szCs w:val="20"/>
                <w:lang w:eastAsia="en-AU"/>
              </w:rPr>
            </w:pPr>
            <w:r w:rsidRPr="00696722">
              <w:rPr>
                <w:rFonts w:ascii="Arial Narrow" w:eastAsia="Times New Roman" w:hAnsi="Arial Narrow" w:cs="Times New Roman"/>
                <w:b/>
                <w:bCs/>
                <w:color w:val="000000"/>
                <w:sz w:val="20"/>
                <w:szCs w:val="20"/>
                <w:lang w:eastAsia="en-AU"/>
              </w:rPr>
              <w:t>Asset Group</w:t>
            </w:r>
          </w:p>
        </w:tc>
        <w:tc>
          <w:tcPr>
            <w:tcW w:w="4528" w:type="pct"/>
            <w:gridSpan w:val="10"/>
            <w:tcBorders>
              <w:top w:val="single" w:sz="4" w:space="0" w:color="auto"/>
              <w:left w:val="single" w:sz="4" w:space="0" w:color="auto"/>
              <w:bottom w:val="single" w:sz="4" w:space="0" w:color="auto"/>
              <w:right w:val="single" w:sz="4" w:space="0" w:color="auto"/>
            </w:tcBorders>
            <w:shd w:val="clear" w:color="000000" w:fill="4BACC6"/>
            <w:vAlign w:val="center"/>
            <w:hideMark/>
          </w:tcPr>
          <w:p w14:paraId="09941097" w14:textId="77777777" w:rsidR="005649F5" w:rsidRPr="00696722" w:rsidRDefault="005649F5" w:rsidP="00657AD1">
            <w:pPr>
              <w:spacing w:after="0" w:line="240" w:lineRule="auto"/>
              <w:jc w:val="center"/>
              <w:rPr>
                <w:rFonts w:ascii="Arial Narrow" w:eastAsia="Times New Roman" w:hAnsi="Arial Narrow" w:cs="Arial"/>
                <w:b/>
                <w:bCs/>
                <w:color w:val="000000"/>
                <w:sz w:val="20"/>
                <w:szCs w:val="20"/>
                <w:lang w:eastAsia="en-AU"/>
              </w:rPr>
            </w:pPr>
            <w:r w:rsidRPr="00451A9F">
              <w:rPr>
                <w:rFonts w:ascii="Arial Narrow" w:eastAsia="Times New Roman" w:hAnsi="Arial Narrow" w:cs="Arial"/>
                <w:b/>
                <w:bCs/>
                <w:color w:val="000000"/>
                <w:szCs w:val="20"/>
                <w:lang w:eastAsia="en-AU"/>
              </w:rPr>
              <w:t>Forecast Asset Renewal Funding Ratio</w:t>
            </w:r>
          </w:p>
        </w:tc>
      </w:tr>
      <w:tr w:rsidR="00F7098B" w:rsidRPr="005649F5" w14:paraId="765DB856" w14:textId="77777777" w:rsidTr="00F7098B">
        <w:trPr>
          <w:trHeight w:val="315"/>
        </w:trPr>
        <w:tc>
          <w:tcPr>
            <w:tcW w:w="472" w:type="pct"/>
            <w:vMerge/>
            <w:tcBorders>
              <w:top w:val="single" w:sz="4" w:space="0" w:color="auto"/>
              <w:left w:val="single" w:sz="4" w:space="0" w:color="auto"/>
              <w:bottom w:val="thinThickSmallGap" w:sz="24" w:space="0" w:color="auto"/>
              <w:right w:val="single" w:sz="4" w:space="0" w:color="auto"/>
            </w:tcBorders>
            <w:vAlign w:val="center"/>
            <w:hideMark/>
          </w:tcPr>
          <w:p w14:paraId="7A4F645C" w14:textId="77777777" w:rsidR="00F7098B" w:rsidRPr="00696722" w:rsidRDefault="00F7098B" w:rsidP="00F7098B">
            <w:pPr>
              <w:spacing w:after="0" w:line="240" w:lineRule="auto"/>
              <w:rPr>
                <w:rFonts w:ascii="Arial Narrow" w:eastAsia="Times New Roman" w:hAnsi="Arial Narrow" w:cs="Times New Roman"/>
                <w:b/>
                <w:bCs/>
                <w:color w:val="000000"/>
                <w:sz w:val="20"/>
                <w:szCs w:val="20"/>
                <w:lang w:eastAsia="en-AU"/>
              </w:rPr>
            </w:pPr>
          </w:p>
        </w:tc>
        <w:tc>
          <w:tcPr>
            <w:tcW w:w="452" w:type="pct"/>
            <w:tcBorders>
              <w:top w:val="single" w:sz="4" w:space="0" w:color="auto"/>
              <w:left w:val="single" w:sz="4" w:space="0" w:color="auto"/>
              <w:bottom w:val="thinThickSmallGap" w:sz="24" w:space="0" w:color="auto"/>
              <w:right w:val="single" w:sz="4" w:space="0" w:color="auto"/>
            </w:tcBorders>
            <w:shd w:val="clear" w:color="000000" w:fill="4BACC6"/>
            <w:vAlign w:val="center"/>
          </w:tcPr>
          <w:p w14:paraId="52CA0A24" w14:textId="1283B1E3" w:rsidR="00F7098B" w:rsidRPr="00696722" w:rsidRDefault="00F7098B" w:rsidP="00F7098B">
            <w:pPr>
              <w:spacing w:after="0" w:line="240" w:lineRule="auto"/>
              <w:jc w:val="center"/>
              <w:rPr>
                <w:rFonts w:ascii="Arial Narrow" w:eastAsia="Times New Roman" w:hAnsi="Arial Narrow" w:cs="Arial"/>
                <w:color w:val="000000"/>
                <w:szCs w:val="24"/>
                <w:lang w:eastAsia="en-AU"/>
              </w:rPr>
            </w:pPr>
            <w:r>
              <w:rPr>
                <w:rFonts w:ascii="Arial Narrow" w:eastAsia="Times New Roman" w:hAnsi="Arial Narrow" w:cs="Arial"/>
                <w:b/>
                <w:bCs/>
                <w:color w:val="000000"/>
                <w:sz w:val="22"/>
                <w:lang w:eastAsia="en-AU"/>
              </w:rPr>
              <w:t>20</w:t>
            </w:r>
            <w:r w:rsidRPr="003D364E">
              <w:rPr>
                <w:rFonts w:ascii="Arial Narrow" w:eastAsia="Times New Roman" w:hAnsi="Arial Narrow" w:cs="Arial"/>
                <w:b/>
                <w:bCs/>
                <w:color w:val="000000"/>
                <w:sz w:val="22"/>
                <w:lang w:eastAsia="en-AU"/>
              </w:rPr>
              <w:t>20</w:t>
            </w:r>
            <w:r>
              <w:rPr>
                <w:rFonts w:ascii="Arial Narrow" w:eastAsia="Times New Roman" w:hAnsi="Arial Narrow" w:cs="Arial"/>
                <w:b/>
                <w:bCs/>
                <w:color w:val="000000"/>
                <w:sz w:val="22"/>
                <w:lang w:eastAsia="en-AU"/>
              </w:rPr>
              <w:t>-</w:t>
            </w:r>
            <w:r w:rsidRPr="003D364E">
              <w:rPr>
                <w:rFonts w:ascii="Arial Narrow" w:eastAsia="Times New Roman" w:hAnsi="Arial Narrow" w:cs="Arial"/>
                <w:b/>
                <w:bCs/>
                <w:color w:val="000000"/>
                <w:sz w:val="22"/>
                <w:lang w:eastAsia="en-AU"/>
              </w:rPr>
              <w:t>21</w:t>
            </w:r>
          </w:p>
        </w:tc>
        <w:tc>
          <w:tcPr>
            <w:tcW w:w="453" w:type="pct"/>
            <w:tcBorders>
              <w:top w:val="single" w:sz="4" w:space="0" w:color="auto"/>
              <w:left w:val="single" w:sz="4" w:space="0" w:color="auto"/>
              <w:bottom w:val="thinThickSmallGap" w:sz="24" w:space="0" w:color="auto"/>
              <w:right w:val="single" w:sz="4" w:space="0" w:color="auto"/>
            </w:tcBorders>
            <w:shd w:val="clear" w:color="000000" w:fill="4BACC6"/>
            <w:vAlign w:val="center"/>
          </w:tcPr>
          <w:p w14:paraId="2BF3F67F" w14:textId="614C1A5E" w:rsidR="00F7098B" w:rsidRPr="00696722" w:rsidRDefault="00F7098B" w:rsidP="00F7098B">
            <w:pPr>
              <w:spacing w:after="0" w:line="240" w:lineRule="auto"/>
              <w:jc w:val="center"/>
              <w:rPr>
                <w:rFonts w:ascii="Arial Narrow" w:eastAsia="Times New Roman" w:hAnsi="Arial Narrow" w:cs="Arial"/>
                <w:color w:val="000000"/>
                <w:szCs w:val="24"/>
                <w:lang w:eastAsia="en-AU"/>
              </w:rPr>
            </w:pPr>
            <w:r>
              <w:rPr>
                <w:rFonts w:ascii="Arial Narrow" w:eastAsia="Times New Roman" w:hAnsi="Arial Narrow" w:cs="Arial"/>
                <w:b/>
                <w:bCs/>
                <w:color w:val="000000"/>
                <w:sz w:val="22"/>
                <w:lang w:eastAsia="en-AU"/>
              </w:rPr>
              <w:t>20</w:t>
            </w:r>
            <w:r w:rsidRPr="003D364E">
              <w:rPr>
                <w:rFonts w:ascii="Arial Narrow" w:eastAsia="Times New Roman" w:hAnsi="Arial Narrow" w:cs="Arial"/>
                <w:b/>
                <w:bCs/>
                <w:color w:val="000000"/>
                <w:sz w:val="22"/>
                <w:lang w:eastAsia="en-AU"/>
              </w:rPr>
              <w:t>21</w:t>
            </w:r>
            <w:r>
              <w:rPr>
                <w:rFonts w:ascii="Arial Narrow" w:eastAsia="Times New Roman" w:hAnsi="Arial Narrow" w:cs="Arial"/>
                <w:b/>
                <w:bCs/>
                <w:color w:val="000000"/>
                <w:sz w:val="22"/>
                <w:lang w:eastAsia="en-AU"/>
              </w:rPr>
              <w:t>-</w:t>
            </w:r>
            <w:r w:rsidRPr="003D364E">
              <w:rPr>
                <w:rFonts w:ascii="Arial Narrow" w:eastAsia="Times New Roman" w:hAnsi="Arial Narrow" w:cs="Arial"/>
                <w:b/>
                <w:bCs/>
                <w:color w:val="000000"/>
                <w:sz w:val="22"/>
                <w:lang w:eastAsia="en-AU"/>
              </w:rPr>
              <w:t>22</w:t>
            </w:r>
          </w:p>
        </w:tc>
        <w:tc>
          <w:tcPr>
            <w:tcW w:w="453" w:type="pct"/>
            <w:tcBorders>
              <w:top w:val="single" w:sz="4" w:space="0" w:color="auto"/>
              <w:left w:val="single" w:sz="4" w:space="0" w:color="auto"/>
              <w:bottom w:val="thinThickSmallGap" w:sz="24" w:space="0" w:color="auto"/>
              <w:right w:val="single" w:sz="4" w:space="0" w:color="auto"/>
            </w:tcBorders>
            <w:shd w:val="clear" w:color="000000" w:fill="4BACC6"/>
            <w:vAlign w:val="center"/>
          </w:tcPr>
          <w:p w14:paraId="494443CC" w14:textId="3F9C7E3C" w:rsidR="00F7098B" w:rsidRPr="00696722" w:rsidRDefault="00F7098B" w:rsidP="00F7098B">
            <w:pPr>
              <w:spacing w:after="0" w:line="240" w:lineRule="auto"/>
              <w:jc w:val="center"/>
              <w:rPr>
                <w:rFonts w:ascii="Arial Narrow" w:eastAsia="Times New Roman" w:hAnsi="Arial Narrow" w:cs="Arial"/>
                <w:color w:val="000000"/>
                <w:szCs w:val="24"/>
                <w:lang w:eastAsia="en-AU"/>
              </w:rPr>
            </w:pPr>
            <w:r>
              <w:rPr>
                <w:rFonts w:ascii="Arial Narrow" w:eastAsia="Times New Roman" w:hAnsi="Arial Narrow" w:cs="Arial"/>
                <w:b/>
                <w:bCs/>
                <w:color w:val="000000"/>
                <w:sz w:val="22"/>
                <w:lang w:eastAsia="en-AU"/>
              </w:rPr>
              <w:t>20</w:t>
            </w:r>
            <w:r w:rsidRPr="003D364E">
              <w:rPr>
                <w:rFonts w:ascii="Arial Narrow" w:eastAsia="Times New Roman" w:hAnsi="Arial Narrow" w:cs="Arial"/>
                <w:b/>
                <w:bCs/>
                <w:color w:val="000000"/>
                <w:sz w:val="22"/>
                <w:lang w:eastAsia="en-AU"/>
              </w:rPr>
              <w:t>22</w:t>
            </w:r>
            <w:r>
              <w:rPr>
                <w:rFonts w:ascii="Arial Narrow" w:eastAsia="Times New Roman" w:hAnsi="Arial Narrow" w:cs="Arial"/>
                <w:b/>
                <w:bCs/>
                <w:color w:val="000000"/>
                <w:sz w:val="22"/>
                <w:lang w:eastAsia="en-AU"/>
              </w:rPr>
              <w:t>-</w:t>
            </w:r>
            <w:r w:rsidRPr="003D364E">
              <w:rPr>
                <w:rFonts w:ascii="Arial Narrow" w:eastAsia="Times New Roman" w:hAnsi="Arial Narrow" w:cs="Arial"/>
                <w:b/>
                <w:bCs/>
                <w:color w:val="000000"/>
                <w:sz w:val="22"/>
                <w:lang w:eastAsia="en-AU"/>
              </w:rPr>
              <w:t>23</w:t>
            </w:r>
          </w:p>
        </w:tc>
        <w:tc>
          <w:tcPr>
            <w:tcW w:w="453" w:type="pct"/>
            <w:tcBorders>
              <w:top w:val="single" w:sz="4" w:space="0" w:color="auto"/>
              <w:left w:val="single" w:sz="4" w:space="0" w:color="auto"/>
              <w:bottom w:val="thinThickSmallGap" w:sz="24" w:space="0" w:color="auto"/>
              <w:right w:val="single" w:sz="4" w:space="0" w:color="auto"/>
            </w:tcBorders>
            <w:shd w:val="clear" w:color="000000" w:fill="4BACC6"/>
            <w:vAlign w:val="center"/>
          </w:tcPr>
          <w:p w14:paraId="5AE9C4E5" w14:textId="71A3A7D3" w:rsidR="00F7098B" w:rsidRPr="00696722" w:rsidRDefault="00F7098B" w:rsidP="00F7098B">
            <w:pPr>
              <w:spacing w:after="0" w:line="240" w:lineRule="auto"/>
              <w:jc w:val="center"/>
              <w:rPr>
                <w:rFonts w:ascii="Arial Narrow" w:eastAsia="Times New Roman" w:hAnsi="Arial Narrow" w:cs="Arial"/>
                <w:color w:val="000000"/>
                <w:szCs w:val="24"/>
                <w:lang w:eastAsia="en-AU"/>
              </w:rPr>
            </w:pPr>
            <w:r>
              <w:rPr>
                <w:rFonts w:ascii="Arial Narrow" w:eastAsia="Times New Roman" w:hAnsi="Arial Narrow" w:cs="Arial"/>
                <w:b/>
                <w:bCs/>
                <w:color w:val="000000"/>
                <w:sz w:val="22"/>
                <w:lang w:eastAsia="en-AU"/>
              </w:rPr>
              <w:t>20</w:t>
            </w:r>
            <w:r w:rsidRPr="003D364E">
              <w:rPr>
                <w:rFonts w:ascii="Arial Narrow" w:eastAsia="Times New Roman" w:hAnsi="Arial Narrow" w:cs="Arial"/>
                <w:b/>
                <w:bCs/>
                <w:color w:val="000000"/>
                <w:sz w:val="22"/>
                <w:lang w:eastAsia="en-AU"/>
              </w:rPr>
              <w:t>23</w:t>
            </w:r>
            <w:r>
              <w:rPr>
                <w:rFonts w:ascii="Arial Narrow" w:eastAsia="Times New Roman" w:hAnsi="Arial Narrow" w:cs="Arial"/>
                <w:b/>
                <w:bCs/>
                <w:color w:val="000000"/>
                <w:sz w:val="22"/>
                <w:lang w:eastAsia="en-AU"/>
              </w:rPr>
              <w:t>-</w:t>
            </w:r>
            <w:r w:rsidRPr="003D364E">
              <w:rPr>
                <w:rFonts w:ascii="Arial Narrow" w:eastAsia="Times New Roman" w:hAnsi="Arial Narrow" w:cs="Arial"/>
                <w:b/>
                <w:bCs/>
                <w:color w:val="000000"/>
                <w:sz w:val="22"/>
                <w:lang w:eastAsia="en-AU"/>
              </w:rPr>
              <w:t>24</w:t>
            </w:r>
          </w:p>
        </w:tc>
        <w:tc>
          <w:tcPr>
            <w:tcW w:w="453" w:type="pct"/>
            <w:tcBorders>
              <w:top w:val="single" w:sz="4" w:space="0" w:color="auto"/>
              <w:left w:val="single" w:sz="4" w:space="0" w:color="auto"/>
              <w:bottom w:val="thinThickSmallGap" w:sz="24" w:space="0" w:color="auto"/>
              <w:right w:val="single" w:sz="4" w:space="0" w:color="auto"/>
            </w:tcBorders>
            <w:shd w:val="clear" w:color="000000" w:fill="4BACC6"/>
            <w:vAlign w:val="center"/>
          </w:tcPr>
          <w:p w14:paraId="55337296" w14:textId="2E6A364D" w:rsidR="00F7098B" w:rsidRPr="00696722" w:rsidRDefault="00F7098B" w:rsidP="00F7098B">
            <w:pPr>
              <w:spacing w:after="0" w:line="240" w:lineRule="auto"/>
              <w:jc w:val="center"/>
              <w:rPr>
                <w:rFonts w:ascii="Arial Narrow" w:eastAsia="Times New Roman" w:hAnsi="Arial Narrow" w:cs="Arial"/>
                <w:color w:val="000000"/>
                <w:szCs w:val="24"/>
                <w:lang w:eastAsia="en-AU"/>
              </w:rPr>
            </w:pPr>
            <w:r>
              <w:rPr>
                <w:rFonts w:ascii="Arial Narrow" w:eastAsia="Times New Roman" w:hAnsi="Arial Narrow" w:cs="Arial"/>
                <w:b/>
                <w:bCs/>
                <w:color w:val="000000"/>
                <w:sz w:val="22"/>
                <w:lang w:eastAsia="en-AU"/>
              </w:rPr>
              <w:t>20</w:t>
            </w:r>
            <w:r w:rsidRPr="003D364E">
              <w:rPr>
                <w:rFonts w:ascii="Arial Narrow" w:eastAsia="Times New Roman" w:hAnsi="Arial Narrow" w:cs="Arial"/>
                <w:b/>
                <w:bCs/>
                <w:color w:val="000000"/>
                <w:sz w:val="22"/>
                <w:lang w:eastAsia="en-AU"/>
              </w:rPr>
              <w:t>24</w:t>
            </w:r>
            <w:r>
              <w:rPr>
                <w:rFonts w:ascii="Arial Narrow" w:eastAsia="Times New Roman" w:hAnsi="Arial Narrow" w:cs="Arial"/>
                <w:b/>
                <w:bCs/>
                <w:color w:val="000000"/>
                <w:sz w:val="22"/>
                <w:lang w:eastAsia="en-AU"/>
              </w:rPr>
              <w:t>-</w:t>
            </w:r>
            <w:r w:rsidRPr="003D364E">
              <w:rPr>
                <w:rFonts w:ascii="Arial Narrow" w:eastAsia="Times New Roman" w:hAnsi="Arial Narrow" w:cs="Arial"/>
                <w:b/>
                <w:bCs/>
                <w:color w:val="000000"/>
                <w:sz w:val="22"/>
                <w:lang w:eastAsia="en-AU"/>
              </w:rPr>
              <w:t>25</w:t>
            </w:r>
          </w:p>
        </w:tc>
        <w:tc>
          <w:tcPr>
            <w:tcW w:w="453" w:type="pct"/>
            <w:tcBorders>
              <w:top w:val="single" w:sz="4" w:space="0" w:color="auto"/>
              <w:left w:val="single" w:sz="4" w:space="0" w:color="auto"/>
              <w:bottom w:val="thinThickSmallGap" w:sz="24" w:space="0" w:color="auto"/>
              <w:right w:val="single" w:sz="4" w:space="0" w:color="auto"/>
            </w:tcBorders>
            <w:shd w:val="clear" w:color="000000" w:fill="4BACC6"/>
            <w:vAlign w:val="center"/>
          </w:tcPr>
          <w:p w14:paraId="31BFC5D3" w14:textId="3BB1EA23" w:rsidR="00F7098B" w:rsidRPr="00696722" w:rsidRDefault="00F7098B" w:rsidP="00F7098B">
            <w:pPr>
              <w:spacing w:after="0" w:line="240" w:lineRule="auto"/>
              <w:jc w:val="center"/>
              <w:rPr>
                <w:rFonts w:ascii="Arial Narrow" w:eastAsia="Times New Roman" w:hAnsi="Arial Narrow" w:cs="Arial"/>
                <w:color w:val="000000"/>
                <w:szCs w:val="24"/>
                <w:lang w:eastAsia="en-AU"/>
              </w:rPr>
            </w:pPr>
            <w:r>
              <w:rPr>
                <w:rFonts w:ascii="Arial Narrow" w:eastAsia="Times New Roman" w:hAnsi="Arial Narrow" w:cs="Arial"/>
                <w:b/>
                <w:bCs/>
                <w:color w:val="000000"/>
                <w:sz w:val="22"/>
                <w:lang w:eastAsia="en-AU"/>
              </w:rPr>
              <w:t>20</w:t>
            </w:r>
            <w:r w:rsidRPr="003D364E">
              <w:rPr>
                <w:rFonts w:ascii="Arial Narrow" w:eastAsia="Times New Roman" w:hAnsi="Arial Narrow" w:cs="Arial"/>
                <w:b/>
                <w:bCs/>
                <w:color w:val="000000"/>
                <w:sz w:val="22"/>
                <w:lang w:eastAsia="en-AU"/>
              </w:rPr>
              <w:t>25</w:t>
            </w:r>
            <w:r>
              <w:rPr>
                <w:rFonts w:ascii="Arial Narrow" w:eastAsia="Times New Roman" w:hAnsi="Arial Narrow" w:cs="Arial"/>
                <w:b/>
                <w:bCs/>
                <w:color w:val="000000"/>
                <w:sz w:val="22"/>
                <w:lang w:eastAsia="en-AU"/>
              </w:rPr>
              <w:t>-</w:t>
            </w:r>
            <w:r w:rsidRPr="003D364E">
              <w:rPr>
                <w:rFonts w:ascii="Arial Narrow" w:eastAsia="Times New Roman" w:hAnsi="Arial Narrow" w:cs="Arial"/>
                <w:b/>
                <w:bCs/>
                <w:color w:val="000000"/>
                <w:sz w:val="22"/>
                <w:lang w:eastAsia="en-AU"/>
              </w:rPr>
              <w:t>26</w:t>
            </w:r>
          </w:p>
        </w:tc>
        <w:tc>
          <w:tcPr>
            <w:tcW w:w="453" w:type="pct"/>
            <w:tcBorders>
              <w:top w:val="single" w:sz="4" w:space="0" w:color="auto"/>
              <w:left w:val="single" w:sz="4" w:space="0" w:color="auto"/>
              <w:bottom w:val="thinThickSmallGap" w:sz="24" w:space="0" w:color="auto"/>
              <w:right w:val="single" w:sz="4" w:space="0" w:color="auto"/>
            </w:tcBorders>
            <w:shd w:val="clear" w:color="000000" w:fill="4BACC6"/>
            <w:vAlign w:val="center"/>
          </w:tcPr>
          <w:p w14:paraId="2515079F" w14:textId="3370031A" w:rsidR="00F7098B" w:rsidRPr="00696722" w:rsidRDefault="00F7098B" w:rsidP="00F7098B">
            <w:pPr>
              <w:spacing w:after="0" w:line="240" w:lineRule="auto"/>
              <w:jc w:val="center"/>
              <w:rPr>
                <w:rFonts w:ascii="Arial Narrow" w:eastAsia="Times New Roman" w:hAnsi="Arial Narrow" w:cs="Arial"/>
                <w:color w:val="000000"/>
                <w:szCs w:val="24"/>
                <w:lang w:eastAsia="en-AU"/>
              </w:rPr>
            </w:pPr>
            <w:r>
              <w:rPr>
                <w:rFonts w:ascii="Arial Narrow" w:eastAsia="Times New Roman" w:hAnsi="Arial Narrow" w:cs="Arial"/>
                <w:b/>
                <w:bCs/>
                <w:color w:val="000000"/>
                <w:sz w:val="22"/>
                <w:lang w:eastAsia="en-AU"/>
              </w:rPr>
              <w:t>20</w:t>
            </w:r>
            <w:r w:rsidRPr="003D364E">
              <w:rPr>
                <w:rFonts w:ascii="Arial Narrow" w:eastAsia="Times New Roman" w:hAnsi="Arial Narrow" w:cs="Arial"/>
                <w:b/>
                <w:bCs/>
                <w:color w:val="000000"/>
                <w:sz w:val="22"/>
                <w:lang w:eastAsia="en-AU"/>
              </w:rPr>
              <w:t>26</w:t>
            </w:r>
            <w:r>
              <w:rPr>
                <w:rFonts w:ascii="Arial Narrow" w:eastAsia="Times New Roman" w:hAnsi="Arial Narrow" w:cs="Arial"/>
                <w:b/>
                <w:bCs/>
                <w:color w:val="000000"/>
                <w:sz w:val="22"/>
                <w:lang w:eastAsia="en-AU"/>
              </w:rPr>
              <w:t>-</w:t>
            </w:r>
            <w:r w:rsidRPr="003D364E">
              <w:rPr>
                <w:rFonts w:ascii="Arial Narrow" w:eastAsia="Times New Roman" w:hAnsi="Arial Narrow" w:cs="Arial"/>
                <w:b/>
                <w:bCs/>
                <w:color w:val="000000"/>
                <w:sz w:val="22"/>
                <w:lang w:eastAsia="en-AU"/>
              </w:rPr>
              <w:t>27</w:t>
            </w:r>
          </w:p>
        </w:tc>
        <w:tc>
          <w:tcPr>
            <w:tcW w:w="453" w:type="pct"/>
            <w:tcBorders>
              <w:top w:val="single" w:sz="4" w:space="0" w:color="auto"/>
              <w:left w:val="single" w:sz="4" w:space="0" w:color="auto"/>
              <w:bottom w:val="thinThickSmallGap" w:sz="24" w:space="0" w:color="auto"/>
              <w:right w:val="single" w:sz="4" w:space="0" w:color="auto"/>
            </w:tcBorders>
            <w:shd w:val="clear" w:color="000000" w:fill="4BACC6"/>
            <w:vAlign w:val="center"/>
          </w:tcPr>
          <w:p w14:paraId="32D21BAE" w14:textId="6B33D3BC" w:rsidR="00F7098B" w:rsidRPr="00696722" w:rsidRDefault="00F7098B" w:rsidP="00F7098B">
            <w:pPr>
              <w:spacing w:after="0" w:line="240" w:lineRule="auto"/>
              <w:jc w:val="center"/>
              <w:rPr>
                <w:rFonts w:ascii="Arial Narrow" w:eastAsia="Times New Roman" w:hAnsi="Arial Narrow" w:cs="Arial"/>
                <w:color w:val="000000"/>
                <w:szCs w:val="24"/>
                <w:lang w:eastAsia="en-AU"/>
              </w:rPr>
            </w:pPr>
            <w:r>
              <w:rPr>
                <w:rFonts w:ascii="Arial Narrow" w:eastAsia="Times New Roman" w:hAnsi="Arial Narrow" w:cs="Arial"/>
                <w:b/>
                <w:bCs/>
                <w:color w:val="000000"/>
                <w:sz w:val="22"/>
                <w:lang w:eastAsia="en-AU"/>
              </w:rPr>
              <w:t>20</w:t>
            </w:r>
            <w:r w:rsidRPr="003D364E">
              <w:rPr>
                <w:rFonts w:ascii="Arial Narrow" w:eastAsia="Times New Roman" w:hAnsi="Arial Narrow" w:cs="Arial"/>
                <w:b/>
                <w:bCs/>
                <w:color w:val="000000"/>
                <w:sz w:val="22"/>
                <w:lang w:eastAsia="en-AU"/>
              </w:rPr>
              <w:t>27</w:t>
            </w:r>
            <w:r>
              <w:rPr>
                <w:rFonts w:ascii="Arial Narrow" w:eastAsia="Times New Roman" w:hAnsi="Arial Narrow" w:cs="Arial"/>
                <w:b/>
                <w:bCs/>
                <w:color w:val="000000"/>
                <w:sz w:val="22"/>
                <w:lang w:eastAsia="en-AU"/>
              </w:rPr>
              <w:t>-</w:t>
            </w:r>
            <w:r w:rsidRPr="003D364E">
              <w:rPr>
                <w:rFonts w:ascii="Arial Narrow" w:eastAsia="Times New Roman" w:hAnsi="Arial Narrow" w:cs="Arial"/>
                <w:b/>
                <w:bCs/>
                <w:color w:val="000000"/>
                <w:sz w:val="22"/>
                <w:lang w:eastAsia="en-AU"/>
              </w:rPr>
              <w:t>28</w:t>
            </w:r>
          </w:p>
        </w:tc>
        <w:tc>
          <w:tcPr>
            <w:tcW w:w="453" w:type="pct"/>
            <w:tcBorders>
              <w:top w:val="single" w:sz="4" w:space="0" w:color="auto"/>
              <w:left w:val="single" w:sz="4" w:space="0" w:color="auto"/>
              <w:bottom w:val="thinThickSmallGap" w:sz="24" w:space="0" w:color="auto"/>
              <w:right w:val="single" w:sz="4" w:space="0" w:color="auto"/>
            </w:tcBorders>
            <w:shd w:val="clear" w:color="000000" w:fill="4BACC6"/>
            <w:vAlign w:val="center"/>
          </w:tcPr>
          <w:p w14:paraId="417CAF8A" w14:textId="3E4EC497" w:rsidR="00F7098B" w:rsidRPr="00696722" w:rsidRDefault="00F7098B" w:rsidP="00F7098B">
            <w:pPr>
              <w:spacing w:after="0" w:line="240" w:lineRule="auto"/>
              <w:jc w:val="center"/>
              <w:rPr>
                <w:rFonts w:ascii="Arial Narrow" w:eastAsia="Times New Roman" w:hAnsi="Arial Narrow" w:cs="Arial"/>
                <w:color w:val="000000"/>
                <w:szCs w:val="24"/>
                <w:lang w:eastAsia="en-AU"/>
              </w:rPr>
            </w:pPr>
            <w:r>
              <w:rPr>
                <w:rFonts w:ascii="Arial Narrow" w:eastAsia="Times New Roman" w:hAnsi="Arial Narrow" w:cs="Arial"/>
                <w:b/>
                <w:bCs/>
                <w:color w:val="000000"/>
                <w:sz w:val="22"/>
                <w:lang w:eastAsia="en-AU"/>
              </w:rPr>
              <w:t>20</w:t>
            </w:r>
            <w:r w:rsidRPr="003D364E">
              <w:rPr>
                <w:rFonts w:ascii="Arial Narrow" w:eastAsia="Times New Roman" w:hAnsi="Arial Narrow" w:cs="Arial"/>
                <w:b/>
                <w:bCs/>
                <w:color w:val="000000"/>
                <w:sz w:val="22"/>
                <w:lang w:eastAsia="en-AU"/>
              </w:rPr>
              <w:t>28</w:t>
            </w:r>
            <w:r>
              <w:rPr>
                <w:rFonts w:ascii="Arial Narrow" w:eastAsia="Times New Roman" w:hAnsi="Arial Narrow" w:cs="Arial"/>
                <w:b/>
                <w:bCs/>
                <w:color w:val="000000"/>
                <w:sz w:val="22"/>
                <w:lang w:eastAsia="en-AU"/>
              </w:rPr>
              <w:t>-</w:t>
            </w:r>
            <w:r w:rsidRPr="003D364E">
              <w:rPr>
                <w:rFonts w:ascii="Arial Narrow" w:eastAsia="Times New Roman" w:hAnsi="Arial Narrow" w:cs="Arial"/>
                <w:b/>
                <w:bCs/>
                <w:color w:val="000000"/>
                <w:sz w:val="22"/>
                <w:lang w:eastAsia="en-AU"/>
              </w:rPr>
              <w:t>29</w:t>
            </w:r>
          </w:p>
        </w:tc>
        <w:tc>
          <w:tcPr>
            <w:tcW w:w="450" w:type="pct"/>
            <w:tcBorders>
              <w:top w:val="single" w:sz="4" w:space="0" w:color="auto"/>
              <w:left w:val="single" w:sz="4" w:space="0" w:color="auto"/>
              <w:bottom w:val="thinThickSmallGap" w:sz="24" w:space="0" w:color="auto"/>
              <w:right w:val="single" w:sz="4" w:space="0" w:color="auto"/>
            </w:tcBorders>
            <w:shd w:val="clear" w:color="000000" w:fill="4BACC6"/>
            <w:vAlign w:val="center"/>
          </w:tcPr>
          <w:p w14:paraId="676705FD" w14:textId="6ED8A0E8" w:rsidR="00F7098B" w:rsidRPr="00696722" w:rsidRDefault="00F7098B" w:rsidP="00F7098B">
            <w:pPr>
              <w:spacing w:after="0" w:line="240" w:lineRule="auto"/>
              <w:jc w:val="center"/>
              <w:rPr>
                <w:rFonts w:ascii="Arial Narrow" w:eastAsia="Times New Roman" w:hAnsi="Arial Narrow" w:cs="Arial"/>
                <w:color w:val="000000"/>
                <w:szCs w:val="24"/>
                <w:lang w:eastAsia="en-AU"/>
              </w:rPr>
            </w:pPr>
            <w:r>
              <w:rPr>
                <w:rFonts w:ascii="Arial Narrow" w:eastAsia="Times New Roman" w:hAnsi="Arial Narrow" w:cs="Arial"/>
                <w:b/>
                <w:bCs/>
                <w:color w:val="000000"/>
                <w:sz w:val="22"/>
                <w:lang w:eastAsia="en-AU"/>
              </w:rPr>
              <w:t>20</w:t>
            </w:r>
            <w:r w:rsidRPr="003D364E">
              <w:rPr>
                <w:rFonts w:ascii="Arial Narrow" w:eastAsia="Times New Roman" w:hAnsi="Arial Narrow" w:cs="Arial"/>
                <w:b/>
                <w:bCs/>
                <w:color w:val="000000"/>
                <w:sz w:val="22"/>
                <w:lang w:eastAsia="en-AU"/>
              </w:rPr>
              <w:t>29</w:t>
            </w:r>
            <w:r>
              <w:rPr>
                <w:rFonts w:ascii="Arial Narrow" w:eastAsia="Times New Roman" w:hAnsi="Arial Narrow" w:cs="Arial"/>
                <w:b/>
                <w:bCs/>
                <w:color w:val="000000"/>
                <w:sz w:val="22"/>
                <w:lang w:eastAsia="en-AU"/>
              </w:rPr>
              <w:t>-</w:t>
            </w:r>
            <w:r w:rsidRPr="003D364E">
              <w:rPr>
                <w:rFonts w:ascii="Arial Narrow" w:eastAsia="Times New Roman" w:hAnsi="Arial Narrow" w:cs="Arial"/>
                <w:b/>
                <w:bCs/>
                <w:color w:val="000000"/>
                <w:sz w:val="22"/>
                <w:lang w:eastAsia="en-AU"/>
              </w:rPr>
              <w:t>30</w:t>
            </w:r>
          </w:p>
        </w:tc>
      </w:tr>
      <w:tr w:rsidR="005649F5" w:rsidRPr="005649F5" w14:paraId="15466AEA" w14:textId="77777777" w:rsidTr="00F7098B">
        <w:trPr>
          <w:trHeight w:val="315"/>
        </w:trPr>
        <w:tc>
          <w:tcPr>
            <w:tcW w:w="472" w:type="pct"/>
            <w:tcBorders>
              <w:top w:val="thinThickSmallGap" w:sz="24" w:space="0" w:color="auto"/>
              <w:left w:val="single" w:sz="8" w:space="0" w:color="auto"/>
              <w:bottom w:val="single" w:sz="4" w:space="0" w:color="FFFFFF" w:themeColor="background1"/>
              <w:right w:val="thinThickSmallGap" w:sz="24" w:space="0" w:color="auto"/>
            </w:tcBorders>
            <w:shd w:val="clear" w:color="000000" w:fill="4BACC6"/>
            <w:vAlign w:val="center"/>
            <w:hideMark/>
          </w:tcPr>
          <w:p w14:paraId="0475BDFF" w14:textId="77777777" w:rsidR="005649F5" w:rsidRPr="00696722" w:rsidRDefault="005649F5" w:rsidP="00657AD1">
            <w:pPr>
              <w:spacing w:after="0" w:line="240" w:lineRule="auto"/>
              <w:jc w:val="center"/>
              <w:rPr>
                <w:rFonts w:ascii="Arial Narrow" w:eastAsia="Times New Roman" w:hAnsi="Arial Narrow" w:cs="Times New Roman"/>
                <w:b/>
                <w:bCs/>
                <w:color w:val="000000"/>
                <w:sz w:val="20"/>
                <w:szCs w:val="20"/>
                <w:lang w:eastAsia="en-AU"/>
              </w:rPr>
            </w:pPr>
            <w:r w:rsidRPr="00696722">
              <w:rPr>
                <w:rFonts w:ascii="Arial Narrow" w:eastAsia="Times New Roman" w:hAnsi="Arial Narrow" w:cs="Times New Roman"/>
                <w:b/>
                <w:bCs/>
                <w:color w:val="000000"/>
                <w:sz w:val="20"/>
                <w:szCs w:val="20"/>
                <w:lang w:eastAsia="en-AU"/>
              </w:rPr>
              <w:t>M Spec</w:t>
            </w:r>
          </w:p>
        </w:tc>
        <w:tc>
          <w:tcPr>
            <w:tcW w:w="452" w:type="pct"/>
            <w:tcBorders>
              <w:top w:val="thinThickSmallGap" w:sz="24" w:space="0" w:color="auto"/>
              <w:left w:val="thinThickSmallGap" w:sz="24" w:space="0" w:color="auto"/>
              <w:bottom w:val="single" w:sz="4" w:space="0" w:color="FFFFFF" w:themeColor="background1"/>
              <w:right w:val="single" w:sz="4" w:space="0" w:color="FFFFFF" w:themeColor="background1"/>
            </w:tcBorders>
            <w:shd w:val="clear" w:color="auto" w:fill="auto"/>
            <w:vAlign w:val="center"/>
            <w:hideMark/>
          </w:tcPr>
          <w:p w14:paraId="340691C4"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100%</w:t>
            </w:r>
          </w:p>
        </w:tc>
        <w:tc>
          <w:tcPr>
            <w:tcW w:w="453" w:type="pct"/>
            <w:tcBorders>
              <w:top w:val="thinThickSmallGap" w:sz="2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7B12D388"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100%</w:t>
            </w:r>
          </w:p>
        </w:tc>
        <w:tc>
          <w:tcPr>
            <w:tcW w:w="453" w:type="pct"/>
            <w:tcBorders>
              <w:top w:val="thinThickSmallGap" w:sz="2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1C4A059D"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100%</w:t>
            </w:r>
          </w:p>
        </w:tc>
        <w:tc>
          <w:tcPr>
            <w:tcW w:w="453" w:type="pct"/>
            <w:tcBorders>
              <w:top w:val="thinThickSmallGap" w:sz="2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5EC61F97"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100%</w:t>
            </w:r>
          </w:p>
        </w:tc>
        <w:tc>
          <w:tcPr>
            <w:tcW w:w="453" w:type="pct"/>
            <w:tcBorders>
              <w:top w:val="thinThickSmallGap" w:sz="2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71B6CF9A"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100%</w:t>
            </w:r>
          </w:p>
        </w:tc>
        <w:tc>
          <w:tcPr>
            <w:tcW w:w="453" w:type="pct"/>
            <w:tcBorders>
              <w:top w:val="thinThickSmallGap" w:sz="2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D47286E"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100%</w:t>
            </w:r>
          </w:p>
        </w:tc>
        <w:tc>
          <w:tcPr>
            <w:tcW w:w="453" w:type="pct"/>
            <w:tcBorders>
              <w:top w:val="thinThickSmallGap" w:sz="2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7DE6C392"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100%</w:t>
            </w:r>
          </w:p>
        </w:tc>
        <w:tc>
          <w:tcPr>
            <w:tcW w:w="453" w:type="pct"/>
            <w:tcBorders>
              <w:top w:val="thinThickSmallGap" w:sz="2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18E9C069"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100%</w:t>
            </w:r>
          </w:p>
        </w:tc>
        <w:tc>
          <w:tcPr>
            <w:tcW w:w="453" w:type="pct"/>
            <w:tcBorders>
              <w:top w:val="thinThickSmallGap" w:sz="2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5A874619"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100%</w:t>
            </w:r>
          </w:p>
        </w:tc>
        <w:tc>
          <w:tcPr>
            <w:tcW w:w="450" w:type="pct"/>
            <w:tcBorders>
              <w:top w:val="thinThickSmallGap" w:sz="24" w:space="0" w:color="auto"/>
              <w:left w:val="single" w:sz="4" w:space="0" w:color="FFFFFF" w:themeColor="background1"/>
              <w:bottom w:val="single" w:sz="4" w:space="0" w:color="FFFFFF" w:themeColor="background1"/>
              <w:right w:val="single" w:sz="8" w:space="0" w:color="auto"/>
            </w:tcBorders>
            <w:shd w:val="clear" w:color="auto" w:fill="auto"/>
            <w:vAlign w:val="center"/>
            <w:hideMark/>
          </w:tcPr>
          <w:p w14:paraId="129911A4"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100%</w:t>
            </w:r>
          </w:p>
        </w:tc>
      </w:tr>
      <w:tr w:rsidR="005649F5" w:rsidRPr="005649F5" w14:paraId="7BE68DFC" w14:textId="77777777" w:rsidTr="00F7098B">
        <w:trPr>
          <w:trHeight w:val="315"/>
        </w:trPr>
        <w:tc>
          <w:tcPr>
            <w:tcW w:w="472" w:type="pct"/>
            <w:tcBorders>
              <w:top w:val="single" w:sz="4" w:space="0" w:color="FFFFFF" w:themeColor="background1"/>
              <w:left w:val="single" w:sz="8" w:space="0" w:color="auto"/>
              <w:bottom w:val="single" w:sz="4" w:space="0" w:color="FFFFFF" w:themeColor="background1"/>
              <w:right w:val="thinThickSmallGap" w:sz="24" w:space="0" w:color="auto"/>
            </w:tcBorders>
            <w:shd w:val="clear" w:color="000000" w:fill="4BACC6"/>
            <w:vAlign w:val="center"/>
            <w:hideMark/>
          </w:tcPr>
          <w:p w14:paraId="49805E89" w14:textId="77777777" w:rsidR="005649F5" w:rsidRPr="00696722" w:rsidRDefault="005649F5" w:rsidP="00657AD1">
            <w:pPr>
              <w:spacing w:after="0" w:line="240" w:lineRule="auto"/>
              <w:jc w:val="center"/>
              <w:rPr>
                <w:rFonts w:ascii="Arial Narrow" w:eastAsia="Times New Roman" w:hAnsi="Arial Narrow" w:cs="Times New Roman"/>
                <w:b/>
                <w:bCs/>
                <w:color w:val="000000"/>
                <w:sz w:val="20"/>
                <w:szCs w:val="20"/>
                <w:lang w:eastAsia="en-AU"/>
              </w:rPr>
            </w:pPr>
            <w:r w:rsidRPr="00696722">
              <w:rPr>
                <w:rFonts w:ascii="Arial Narrow" w:eastAsia="Times New Roman" w:hAnsi="Arial Narrow" w:cs="Times New Roman"/>
                <w:b/>
                <w:bCs/>
                <w:color w:val="000000"/>
                <w:sz w:val="20"/>
                <w:szCs w:val="20"/>
                <w:lang w:eastAsia="en-AU"/>
              </w:rPr>
              <w:t>O Spec</w:t>
            </w:r>
          </w:p>
        </w:tc>
        <w:tc>
          <w:tcPr>
            <w:tcW w:w="452" w:type="pct"/>
            <w:tcBorders>
              <w:top w:val="single" w:sz="4" w:space="0" w:color="FFFFFF" w:themeColor="background1"/>
              <w:left w:val="thinThickSmallGap" w:sz="24" w:space="0" w:color="auto"/>
              <w:bottom w:val="single" w:sz="4" w:space="0" w:color="FFFFFF" w:themeColor="background1"/>
              <w:right w:val="single" w:sz="4" w:space="0" w:color="FFFFFF" w:themeColor="background1"/>
            </w:tcBorders>
            <w:shd w:val="clear" w:color="auto" w:fill="auto"/>
            <w:vAlign w:val="center"/>
            <w:hideMark/>
          </w:tcPr>
          <w:p w14:paraId="5CB78B34"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0%</w:t>
            </w:r>
          </w:p>
        </w:tc>
        <w:tc>
          <w:tcPr>
            <w:tcW w:w="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8643724"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0%</w:t>
            </w:r>
          </w:p>
        </w:tc>
        <w:tc>
          <w:tcPr>
            <w:tcW w:w="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7A40D1D"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0%</w:t>
            </w:r>
          </w:p>
        </w:tc>
        <w:tc>
          <w:tcPr>
            <w:tcW w:w="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B97CB61"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0%</w:t>
            </w:r>
          </w:p>
        </w:tc>
        <w:tc>
          <w:tcPr>
            <w:tcW w:w="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49622AC5"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0%</w:t>
            </w:r>
          </w:p>
        </w:tc>
        <w:tc>
          <w:tcPr>
            <w:tcW w:w="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560F9BEF"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0%</w:t>
            </w:r>
          </w:p>
        </w:tc>
        <w:tc>
          <w:tcPr>
            <w:tcW w:w="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2FDE0DE5"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0%</w:t>
            </w:r>
          </w:p>
        </w:tc>
        <w:tc>
          <w:tcPr>
            <w:tcW w:w="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74C7DD82"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100%</w:t>
            </w:r>
          </w:p>
        </w:tc>
        <w:tc>
          <w:tcPr>
            <w:tcW w:w="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3289C3D5"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100%</w:t>
            </w:r>
          </w:p>
        </w:tc>
        <w:tc>
          <w:tcPr>
            <w:tcW w:w="450" w:type="pct"/>
            <w:tcBorders>
              <w:top w:val="single" w:sz="4" w:space="0" w:color="FFFFFF" w:themeColor="background1"/>
              <w:left w:val="single" w:sz="4" w:space="0" w:color="FFFFFF" w:themeColor="background1"/>
              <w:bottom w:val="single" w:sz="4" w:space="0" w:color="FFFFFF" w:themeColor="background1"/>
              <w:right w:val="single" w:sz="8" w:space="0" w:color="auto"/>
            </w:tcBorders>
            <w:shd w:val="clear" w:color="auto" w:fill="auto"/>
            <w:vAlign w:val="center"/>
            <w:hideMark/>
          </w:tcPr>
          <w:p w14:paraId="6A2A82BD" w14:textId="77777777" w:rsidR="005649F5" w:rsidRPr="00696722" w:rsidRDefault="00055DAA" w:rsidP="00657AD1">
            <w:pPr>
              <w:spacing w:after="0" w:line="240" w:lineRule="auto"/>
              <w:jc w:val="center"/>
              <w:rPr>
                <w:rFonts w:ascii="Arial Narrow" w:eastAsia="Times New Roman" w:hAnsi="Arial Narrow" w:cs="Arial"/>
                <w:color w:val="000000"/>
                <w:szCs w:val="24"/>
                <w:lang w:eastAsia="en-AU"/>
              </w:rPr>
            </w:pPr>
            <w:r>
              <w:rPr>
                <w:rFonts w:ascii="Arial Narrow" w:eastAsia="Times New Roman" w:hAnsi="Arial Narrow" w:cs="Arial"/>
                <w:color w:val="000000"/>
                <w:szCs w:val="24"/>
                <w:lang w:eastAsia="en-AU"/>
              </w:rPr>
              <w:t>0%</w:t>
            </w:r>
          </w:p>
        </w:tc>
      </w:tr>
      <w:tr w:rsidR="005649F5" w:rsidRPr="005649F5" w14:paraId="30D44DB3" w14:textId="77777777" w:rsidTr="00F7098B">
        <w:trPr>
          <w:trHeight w:val="330"/>
        </w:trPr>
        <w:tc>
          <w:tcPr>
            <w:tcW w:w="472" w:type="pct"/>
            <w:tcBorders>
              <w:top w:val="single" w:sz="4" w:space="0" w:color="FFFFFF" w:themeColor="background1"/>
              <w:left w:val="single" w:sz="8" w:space="0" w:color="auto"/>
              <w:bottom w:val="single" w:sz="4" w:space="0" w:color="auto"/>
              <w:right w:val="thinThickSmallGap" w:sz="24" w:space="0" w:color="auto"/>
            </w:tcBorders>
            <w:shd w:val="clear" w:color="000000" w:fill="4BACC6"/>
            <w:vAlign w:val="center"/>
            <w:hideMark/>
          </w:tcPr>
          <w:p w14:paraId="56E1EA04" w14:textId="77777777" w:rsidR="005649F5" w:rsidRPr="00696722" w:rsidRDefault="005649F5" w:rsidP="00657AD1">
            <w:pPr>
              <w:spacing w:after="0" w:line="240" w:lineRule="auto"/>
              <w:jc w:val="center"/>
              <w:rPr>
                <w:rFonts w:ascii="Arial Narrow" w:eastAsia="Times New Roman" w:hAnsi="Arial Narrow" w:cs="Times New Roman"/>
                <w:b/>
                <w:bCs/>
                <w:color w:val="000000"/>
                <w:sz w:val="20"/>
                <w:szCs w:val="20"/>
                <w:lang w:eastAsia="en-AU"/>
              </w:rPr>
            </w:pPr>
            <w:r w:rsidRPr="00696722">
              <w:rPr>
                <w:rFonts w:ascii="Arial Narrow" w:eastAsia="Times New Roman" w:hAnsi="Arial Narrow" w:cs="Times New Roman"/>
                <w:b/>
                <w:bCs/>
                <w:color w:val="000000"/>
                <w:sz w:val="20"/>
                <w:szCs w:val="20"/>
                <w:lang w:eastAsia="en-AU"/>
              </w:rPr>
              <w:t>R Spec</w:t>
            </w:r>
          </w:p>
        </w:tc>
        <w:tc>
          <w:tcPr>
            <w:tcW w:w="452" w:type="pct"/>
            <w:tcBorders>
              <w:top w:val="single" w:sz="4" w:space="0" w:color="FFFFFF" w:themeColor="background1"/>
              <w:left w:val="thinThickSmallGap" w:sz="24" w:space="0" w:color="auto"/>
              <w:bottom w:val="single" w:sz="4" w:space="0" w:color="auto"/>
              <w:right w:val="single" w:sz="4" w:space="0" w:color="FFFFFF" w:themeColor="background1"/>
            </w:tcBorders>
            <w:shd w:val="clear" w:color="auto" w:fill="auto"/>
            <w:vAlign w:val="center"/>
            <w:hideMark/>
          </w:tcPr>
          <w:p w14:paraId="33DB83D4"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0%</w:t>
            </w:r>
          </w:p>
        </w:tc>
        <w:tc>
          <w:tcPr>
            <w:tcW w:w="45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center"/>
            <w:hideMark/>
          </w:tcPr>
          <w:p w14:paraId="075D36D5"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0%</w:t>
            </w:r>
          </w:p>
        </w:tc>
        <w:tc>
          <w:tcPr>
            <w:tcW w:w="45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center"/>
            <w:hideMark/>
          </w:tcPr>
          <w:p w14:paraId="1E0D428D"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0%</w:t>
            </w:r>
          </w:p>
        </w:tc>
        <w:tc>
          <w:tcPr>
            <w:tcW w:w="45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center"/>
            <w:hideMark/>
          </w:tcPr>
          <w:p w14:paraId="7DBEE566"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0%</w:t>
            </w:r>
          </w:p>
        </w:tc>
        <w:tc>
          <w:tcPr>
            <w:tcW w:w="45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center"/>
            <w:hideMark/>
          </w:tcPr>
          <w:p w14:paraId="1F737384"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0%</w:t>
            </w:r>
          </w:p>
        </w:tc>
        <w:tc>
          <w:tcPr>
            <w:tcW w:w="45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center"/>
            <w:hideMark/>
          </w:tcPr>
          <w:p w14:paraId="2B23535D"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0%</w:t>
            </w:r>
          </w:p>
        </w:tc>
        <w:tc>
          <w:tcPr>
            <w:tcW w:w="45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center"/>
            <w:hideMark/>
          </w:tcPr>
          <w:p w14:paraId="0541EA69"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0%</w:t>
            </w:r>
          </w:p>
        </w:tc>
        <w:tc>
          <w:tcPr>
            <w:tcW w:w="45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center"/>
            <w:hideMark/>
          </w:tcPr>
          <w:p w14:paraId="4CCA6688"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0%</w:t>
            </w:r>
          </w:p>
        </w:tc>
        <w:tc>
          <w:tcPr>
            <w:tcW w:w="45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center"/>
            <w:hideMark/>
          </w:tcPr>
          <w:p w14:paraId="0BCC4594" w14:textId="77777777" w:rsidR="005649F5" w:rsidRPr="00696722" w:rsidRDefault="005649F5" w:rsidP="00657AD1">
            <w:pPr>
              <w:spacing w:after="0" w:line="240" w:lineRule="auto"/>
              <w:jc w:val="center"/>
              <w:rPr>
                <w:rFonts w:ascii="Arial Narrow" w:eastAsia="Times New Roman" w:hAnsi="Arial Narrow" w:cs="Arial"/>
                <w:color w:val="000000"/>
                <w:szCs w:val="24"/>
                <w:lang w:eastAsia="en-AU"/>
              </w:rPr>
            </w:pPr>
            <w:r w:rsidRPr="00696722">
              <w:rPr>
                <w:rFonts w:ascii="Arial Narrow" w:eastAsia="Times New Roman" w:hAnsi="Arial Narrow" w:cs="Arial"/>
                <w:color w:val="000000"/>
                <w:szCs w:val="24"/>
                <w:lang w:eastAsia="en-AU"/>
              </w:rPr>
              <w:t>100%</w:t>
            </w:r>
          </w:p>
        </w:tc>
        <w:tc>
          <w:tcPr>
            <w:tcW w:w="450" w:type="pct"/>
            <w:tcBorders>
              <w:top w:val="single" w:sz="4" w:space="0" w:color="FFFFFF" w:themeColor="background1"/>
              <w:left w:val="single" w:sz="4" w:space="0" w:color="FFFFFF" w:themeColor="background1"/>
              <w:bottom w:val="single" w:sz="4" w:space="0" w:color="auto"/>
              <w:right w:val="single" w:sz="8" w:space="0" w:color="auto"/>
            </w:tcBorders>
            <w:shd w:val="clear" w:color="auto" w:fill="auto"/>
            <w:vAlign w:val="center"/>
            <w:hideMark/>
          </w:tcPr>
          <w:p w14:paraId="3695EDE5" w14:textId="77777777" w:rsidR="005649F5" w:rsidRPr="00696722" w:rsidRDefault="00055DAA" w:rsidP="00657AD1">
            <w:pPr>
              <w:spacing w:after="0" w:line="240" w:lineRule="auto"/>
              <w:jc w:val="center"/>
              <w:rPr>
                <w:rFonts w:ascii="Arial Narrow" w:eastAsia="Times New Roman" w:hAnsi="Arial Narrow" w:cs="Arial"/>
                <w:color w:val="000000"/>
                <w:szCs w:val="24"/>
                <w:lang w:eastAsia="en-AU"/>
              </w:rPr>
            </w:pPr>
            <w:r>
              <w:rPr>
                <w:rFonts w:ascii="Arial Narrow" w:eastAsia="Times New Roman" w:hAnsi="Arial Narrow" w:cs="Arial"/>
                <w:color w:val="000000"/>
                <w:szCs w:val="24"/>
                <w:lang w:eastAsia="en-AU"/>
              </w:rPr>
              <w:t>0%</w:t>
            </w:r>
          </w:p>
        </w:tc>
      </w:tr>
      <w:tr w:rsidR="005649F5" w:rsidRPr="005649F5" w14:paraId="3ACD9DD8" w14:textId="77777777" w:rsidTr="00F7098B">
        <w:trPr>
          <w:trHeight w:val="570"/>
        </w:trPr>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B587E5" w14:textId="77777777" w:rsidR="005649F5" w:rsidRPr="00696722" w:rsidRDefault="005649F5" w:rsidP="00657AD1">
            <w:pPr>
              <w:spacing w:after="0" w:line="240" w:lineRule="auto"/>
              <w:jc w:val="center"/>
              <w:rPr>
                <w:rFonts w:ascii="Arial Narrow" w:eastAsia="Times New Roman" w:hAnsi="Arial Narrow" w:cs="Arial"/>
                <w:b/>
                <w:bCs/>
                <w:color w:val="000000"/>
                <w:sz w:val="20"/>
                <w:szCs w:val="20"/>
                <w:lang w:eastAsia="en-AU"/>
              </w:rPr>
            </w:pPr>
            <w:r w:rsidRPr="00696722">
              <w:rPr>
                <w:rFonts w:ascii="Arial Narrow" w:eastAsia="Times New Roman" w:hAnsi="Arial Narrow" w:cs="Arial"/>
                <w:b/>
                <w:bCs/>
                <w:color w:val="000000"/>
                <w:sz w:val="20"/>
                <w:szCs w:val="20"/>
                <w:lang w:eastAsia="en-AU"/>
              </w:rPr>
              <w:t>ALL ASSETS</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2B3B0D" w14:textId="77777777" w:rsidR="005649F5" w:rsidRPr="00696722" w:rsidRDefault="005649F5" w:rsidP="00657AD1">
            <w:pPr>
              <w:spacing w:after="0" w:line="240" w:lineRule="auto"/>
              <w:jc w:val="center"/>
              <w:rPr>
                <w:rFonts w:ascii="Arial Narrow" w:eastAsia="Times New Roman" w:hAnsi="Arial Narrow" w:cs="Arial"/>
                <w:b/>
                <w:bCs/>
                <w:color w:val="000000"/>
                <w:sz w:val="20"/>
                <w:szCs w:val="20"/>
                <w:lang w:eastAsia="en-AU"/>
              </w:rPr>
            </w:pPr>
            <w:r w:rsidRPr="00696722">
              <w:rPr>
                <w:rFonts w:ascii="Arial Narrow" w:eastAsia="Times New Roman" w:hAnsi="Arial Narrow" w:cs="Arial"/>
                <w:b/>
                <w:bCs/>
                <w:color w:val="000000"/>
                <w:sz w:val="20"/>
                <w:szCs w:val="20"/>
                <w:lang w:eastAsia="en-AU"/>
              </w:rPr>
              <w:t>100%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8539EA" w14:textId="77777777" w:rsidR="005649F5" w:rsidRPr="00696722" w:rsidRDefault="005649F5" w:rsidP="00657AD1">
            <w:pPr>
              <w:spacing w:after="0" w:line="240" w:lineRule="auto"/>
              <w:jc w:val="center"/>
              <w:rPr>
                <w:rFonts w:ascii="Arial Narrow" w:eastAsia="Times New Roman" w:hAnsi="Arial Narrow" w:cs="Arial"/>
                <w:b/>
                <w:bCs/>
                <w:color w:val="000000"/>
                <w:sz w:val="20"/>
                <w:szCs w:val="20"/>
                <w:lang w:eastAsia="en-AU"/>
              </w:rPr>
            </w:pPr>
            <w:r w:rsidRPr="00696722">
              <w:rPr>
                <w:rFonts w:ascii="Arial Narrow" w:eastAsia="Times New Roman" w:hAnsi="Arial Narrow" w:cs="Arial"/>
                <w:b/>
                <w:bCs/>
                <w:color w:val="000000"/>
                <w:sz w:val="20"/>
                <w:szCs w:val="20"/>
                <w:lang w:eastAsia="en-AU"/>
              </w:rPr>
              <w:t>100%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0B97D5" w14:textId="77777777" w:rsidR="005649F5" w:rsidRPr="00696722" w:rsidRDefault="005649F5" w:rsidP="00657AD1">
            <w:pPr>
              <w:spacing w:after="0" w:line="240" w:lineRule="auto"/>
              <w:jc w:val="center"/>
              <w:rPr>
                <w:rFonts w:ascii="Arial Narrow" w:eastAsia="Times New Roman" w:hAnsi="Arial Narrow" w:cs="Arial"/>
                <w:b/>
                <w:bCs/>
                <w:color w:val="000000"/>
                <w:sz w:val="20"/>
                <w:szCs w:val="20"/>
                <w:lang w:eastAsia="en-AU"/>
              </w:rPr>
            </w:pPr>
            <w:r w:rsidRPr="00696722">
              <w:rPr>
                <w:rFonts w:ascii="Arial Narrow" w:eastAsia="Times New Roman" w:hAnsi="Arial Narrow" w:cs="Arial"/>
                <w:b/>
                <w:bCs/>
                <w:color w:val="000000"/>
                <w:sz w:val="20"/>
                <w:szCs w:val="20"/>
                <w:lang w:eastAsia="en-AU"/>
              </w:rPr>
              <w:t>100%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CC8758" w14:textId="77777777" w:rsidR="005649F5" w:rsidRPr="00696722" w:rsidRDefault="005649F5" w:rsidP="00657AD1">
            <w:pPr>
              <w:spacing w:after="0" w:line="240" w:lineRule="auto"/>
              <w:jc w:val="center"/>
              <w:rPr>
                <w:rFonts w:ascii="Arial Narrow" w:eastAsia="Times New Roman" w:hAnsi="Arial Narrow" w:cs="Arial"/>
                <w:b/>
                <w:bCs/>
                <w:color w:val="000000"/>
                <w:sz w:val="20"/>
                <w:szCs w:val="20"/>
                <w:lang w:eastAsia="en-AU"/>
              </w:rPr>
            </w:pPr>
            <w:r w:rsidRPr="00696722">
              <w:rPr>
                <w:rFonts w:ascii="Arial Narrow" w:eastAsia="Times New Roman" w:hAnsi="Arial Narrow" w:cs="Arial"/>
                <w:b/>
                <w:bCs/>
                <w:color w:val="000000"/>
                <w:sz w:val="20"/>
                <w:szCs w:val="20"/>
                <w:lang w:eastAsia="en-AU"/>
              </w:rPr>
              <w:t>100%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7100F4" w14:textId="77777777" w:rsidR="005649F5" w:rsidRPr="00696722" w:rsidRDefault="005649F5" w:rsidP="00657AD1">
            <w:pPr>
              <w:spacing w:after="0" w:line="240" w:lineRule="auto"/>
              <w:jc w:val="center"/>
              <w:rPr>
                <w:rFonts w:ascii="Arial Narrow" w:eastAsia="Times New Roman" w:hAnsi="Arial Narrow" w:cs="Arial"/>
                <w:b/>
                <w:bCs/>
                <w:color w:val="000000"/>
                <w:sz w:val="20"/>
                <w:szCs w:val="20"/>
                <w:lang w:eastAsia="en-AU"/>
              </w:rPr>
            </w:pPr>
            <w:r w:rsidRPr="00696722">
              <w:rPr>
                <w:rFonts w:ascii="Arial Narrow" w:eastAsia="Times New Roman" w:hAnsi="Arial Narrow" w:cs="Arial"/>
                <w:b/>
                <w:bCs/>
                <w:color w:val="000000"/>
                <w:sz w:val="20"/>
                <w:szCs w:val="20"/>
                <w:lang w:eastAsia="en-AU"/>
              </w:rPr>
              <w:t>100%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3E68A4" w14:textId="77777777" w:rsidR="005649F5" w:rsidRPr="00696722" w:rsidRDefault="005649F5" w:rsidP="00657AD1">
            <w:pPr>
              <w:spacing w:after="0" w:line="240" w:lineRule="auto"/>
              <w:jc w:val="center"/>
              <w:rPr>
                <w:rFonts w:ascii="Arial Narrow" w:eastAsia="Times New Roman" w:hAnsi="Arial Narrow" w:cs="Arial"/>
                <w:b/>
                <w:bCs/>
                <w:color w:val="000000"/>
                <w:sz w:val="20"/>
                <w:szCs w:val="20"/>
                <w:lang w:eastAsia="en-AU"/>
              </w:rPr>
            </w:pPr>
            <w:r w:rsidRPr="00696722">
              <w:rPr>
                <w:rFonts w:ascii="Arial Narrow" w:eastAsia="Times New Roman" w:hAnsi="Arial Narrow" w:cs="Arial"/>
                <w:b/>
                <w:bCs/>
                <w:color w:val="000000"/>
                <w:sz w:val="20"/>
                <w:szCs w:val="20"/>
                <w:lang w:eastAsia="en-AU"/>
              </w:rPr>
              <w:t>100%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415587" w14:textId="77777777" w:rsidR="005649F5" w:rsidRPr="00696722" w:rsidRDefault="005649F5" w:rsidP="00657AD1">
            <w:pPr>
              <w:spacing w:after="0" w:line="240" w:lineRule="auto"/>
              <w:jc w:val="center"/>
              <w:rPr>
                <w:rFonts w:ascii="Arial Narrow" w:eastAsia="Times New Roman" w:hAnsi="Arial Narrow" w:cs="Arial"/>
                <w:b/>
                <w:bCs/>
                <w:color w:val="000000"/>
                <w:sz w:val="20"/>
                <w:szCs w:val="20"/>
                <w:lang w:eastAsia="en-AU"/>
              </w:rPr>
            </w:pPr>
            <w:r w:rsidRPr="00696722">
              <w:rPr>
                <w:rFonts w:ascii="Arial Narrow" w:eastAsia="Times New Roman" w:hAnsi="Arial Narrow" w:cs="Arial"/>
                <w:b/>
                <w:bCs/>
                <w:color w:val="000000"/>
                <w:sz w:val="20"/>
                <w:szCs w:val="20"/>
                <w:lang w:eastAsia="en-AU"/>
              </w:rPr>
              <w:t>100%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7AD429" w14:textId="77777777" w:rsidR="005649F5" w:rsidRPr="00696722" w:rsidRDefault="005649F5" w:rsidP="00657AD1">
            <w:pPr>
              <w:spacing w:after="0" w:line="240" w:lineRule="auto"/>
              <w:jc w:val="center"/>
              <w:rPr>
                <w:rFonts w:ascii="Arial Narrow" w:eastAsia="Times New Roman" w:hAnsi="Arial Narrow" w:cs="Arial"/>
                <w:b/>
                <w:bCs/>
                <w:color w:val="000000"/>
                <w:sz w:val="20"/>
                <w:szCs w:val="20"/>
                <w:lang w:eastAsia="en-AU"/>
              </w:rPr>
            </w:pPr>
            <w:r w:rsidRPr="00696722">
              <w:rPr>
                <w:rFonts w:ascii="Arial Narrow" w:eastAsia="Times New Roman" w:hAnsi="Arial Narrow" w:cs="Arial"/>
                <w:b/>
                <w:bCs/>
                <w:color w:val="000000"/>
                <w:sz w:val="20"/>
                <w:szCs w:val="20"/>
                <w:lang w:eastAsia="en-AU"/>
              </w:rPr>
              <w:t>100%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A2AF8" w14:textId="77777777" w:rsidR="005649F5" w:rsidRPr="00696722" w:rsidRDefault="005649F5" w:rsidP="00657AD1">
            <w:pPr>
              <w:spacing w:after="0" w:line="240" w:lineRule="auto"/>
              <w:jc w:val="center"/>
              <w:rPr>
                <w:rFonts w:ascii="Arial Narrow" w:eastAsia="Times New Roman" w:hAnsi="Arial Narrow" w:cs="Arial"/>
                <w:b/>
                <w:bCs/>
                <w:color w:val="000000"/>
                <w:sz w:val="20"/>
                <w:szCs w:val="20"/>
                <w:lang w:eastAsia="en-AU"/>
              </w:rPr>
            </w:pPr>
            <w:r w:rsidRPr="00696722">
              <w:rPr>
                <w:rFonts w:ascii="Arial Narrow" w:eastAsia="Times New Roman" w:hAnsi="Arial Narrow" w:cs="Arial"/>
                <w:b/>
                <w:bCs/>
                <w:color w:val="000000"/>
                <w:sz w:val="20"/>
                <w:szCs w:val="20"/>
                <w:lang w:eastAsia="en-AU"/>
              </w:rPr>
              <w:t>100%</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BF5286" w14:textId="77777777" w:rsidR="005649F5" w:rsidRPr="00696722" w:rsidRDefault="005649F5" w:rsidP="00657AD1">
            <w:pPr>
              <w:spacing w:after="0" w:line="240" w:lineRule="auto"/>
              <w:jc w:val="center"/>
              <w:rPr>
                <w:rFonts w:ascii="Arial Narrow" w:eastAsia="Times New Roman" w:hAnsi="Arial Narrow" w:cs="Arial"/>
                <w:b/>
                <w:bCs/>
                <w:color w:val="000000"/>
                <w:sz w:val="20"/>
                <w:szCs w:val="20"/>
                <w:lang w:eastAsia="en-AU"/>
              </w:rPr>
            </w:pPr>
            <w:r w:rsidRPr="00696722">
              <w:rPr>
                <w:rFonts w:ascii="Arial Narrow" w:eastAsia="Times New Roman" w:hAnsi="Arial Narrow" w:cs="Arial"/>
                <w:b/>
                <w:bCs/>
                <w:color w:val="000000"/>
                <w:sz w:val="20"/>
                <w:szCs w:val="20"/>
                <w:lang w:eastAsia="en-AU"/>
              </w:rPr>
              <w:t>100%</w:t>
            </w:r>
          </w:p>
        </w:tc>
      </w:tr>
    </w:tbl>
    <w:p w14:paraId="7D2D4606" w14:textId="77777777" w:rsidR="00194BB8" w:rsidRDefault="00194BB8" w:rsidP="007B5F10"/>
    <w:p w14:paraId="4CE45D39" w14:textId="77777777" w:rsidR="00194BB8" w:rsidRPr="006348C9" w:rsidRDefault="00194BB8" w:rsidP="007B5F10">
      <w:pPr>
        <w:pStyle w:val="ListParagraph"/>
        <w:spacing w:line="276" w:lineRule="auto"/>
        <w:ind w:left="0"/>
        <w:rPr>
          <w:rFonts w:cs="Arial"/>
          <w:sz w:val="24"/>
          <w:szCs w:val="24"/>
        </w:rPr>
      </w:pPr>
      <w:r w:rsidRPr="006348C9">
        <w:rPr>
          <w:rFonts w:cs="Arial"/>
          <w:sz w:val="24"/>
          <w:szCs w:val="24"/>
        </w:rPr>
        <w:t xml:space="preserve">The target ratio </w:t>
      </w:r>
      <w:r>
        <w:rPr>
          <w:rFonts w:cs="Arial"/>
          <w:sz w:val="24"/>
          <w:szCs w:val="24"/>
        </w:rPr>
        <w:t xml:space="preserve">should be between 95% and 105% </w:t>
      </w:r>
      <w:r w:rsidR="00F36D2E">
        <w:rPr>
          <w:rFonts w:cs="Arial"/>
          <w:sz w:val="24"/>
          <w:szCs w:val="24"/>
        </w:rPr>
        <w:t xml:space="preserve">which </w:t>
      </w:r>
      <w:r w:rsidRPr="006348C9">
        <w:rPr>
          <w:rFonts w:cs="Arial"/>
          <w:sz w:val="24"/>
          <w:szCs w:val="24"/>
        </w:rPr>
        <w:t>indicates that adequate provision</w:t>
      </w:r>
      <w:r w:rsidR="00F36D2E">
        <w:rPr>
          <w:rFonts w:cs="Arial"/>
          <w:sz w:val="24"/>
          <w:szCs w:val="24"/>
        </w:rPr>
        <w:t xml:space="preserve"> </w:t>
      </w:r>
      <w:r>
        <w:rPr>
          <w:rFonts w:cs="Arial"/>
          <w:sz w:val="24"/>
          <w:szCs w:val="24"/>
        </w:rPr>
        <w:t>/ expenditure</w:t>
      </w:r>
      <w:r w:rsidRPr="006348C9">
        <w:rPr>
          <w:rFonts w:cs="Arial"/>
          <w:sz w:val="24"/>
          <w:szCs w:val="24"/>
        </w:rPr>
        <w:t xml:space="preserve"> is being made for the </w:t>
      </w:r>
      <w:r w:rsidRPr="006348C9">
        <w:rPr>
          <w:rFonts w:cs="Arial"/>
          <w:i/>
          <w:sz w:val="24"/>
          <w:szCs w:val="24"/>
        </w:rPr>
        <w:t>future</w:t>
      </w:r>
      <w:r w:rsidRPr="006348C9">
        <w:rPr>
          <w:rFonts w:cs="Arial"/>
          <w:sz w:val="24"/>
          <w:szCs w:val="24"/>
        </w:rPr>
        <w:t xml:space="preserve"> renewal and replacement of assets. </w:t>
      </w:r>
      <w:r>
        <w:rPr>
          <w:rFonts w:cs="Arial"/>
          <w:sz w:val="24"/>
          <w:szCs w:val="24"/>
        </w:rPr>
        <w:t xml:space="preserve">Overall the standard is </w:t>
      </w:r>
      <w:r w:rsidR="00321B9E">
        <w:rPr>
          <w:rFonts w:cs="Arial"/>
          <w:sz w:val="24"/>
          <w:szCs w:val="24"/>
        </w:rPr>
        <w:t>met</w:t>
      </w:r>
      <w:r>
        <w:rPr>
          <w:rFonts w:cs="Arial"/>
          <w:sz w:val="24"/>
          <w:szCs w:val="24"/>
        </w:rPr>
        <w:t>.</w:t>
      </w:r>
    </w:p>
    <w:p w14:paraId="6FD93616" w14:textId="77777777" w:rsidR="00194BB8" w:rsidRPr="006348C9" w:rsidRDefault="00194BB8" w:rsidP="007B5F10">
      <w:pPr>
        <w:pStyle w:val="BodyText"/>
        <w:spacing w:line="276" w:lineRule="auto"/>
        <w:rPr>
          <w:rFonts w:eastAsia="+mn-ea"/>
          <w:sz w:val="24"/>
          <w:szCs w:val="24"/>
        </w:rPr>
      </w:pPr>
      <w:r w:rsidRPr="006348C9">
        <w:rPr>
          <w:rFonts w:eastAsia="+mn-ea"/>
          <w:sz w:val="24"/>
          <w:szCs w:val="24"/>
        </w:rPr>
        <w:t>Integrated Planning and Reporting Advisory Standard KPI targets are outlined below.</w:t>
      </w:r>
    </w:p>
    <w:p w14:paraId="7AFCD6C9" w14:textId="77777777" w:rsidR="00194BB8" w:rsidRPr="006348C9" w:rsidRDefault="00194BB8" w:rsidP="007B5F10">
      <w:pPr>
        <w:autoSpaceDE w:val="0"/>
        <w:autoSpaceDN w:val="0"/>
        <w:adjustRightInd w:val="0"/>
        <w:spacing w:after="0"/>
        <w:rPr>
          <w:rFonts w:cs="Arial"/>
          <w:color w:val="000000" w:themeColor="text1"/>
          <w:szCs w:val="24"/>
          <w:lang w:eastAsia="en-AU"/>
        </w:rPr>
      </w:pPr>
      <w:r w:rsidRPr="006348C9">
        <w:rPr>
          <w:rFonts w:cs="Arial"/>
          <w:b/>
          <w:bCs/>
          <w:color w:val="000000" w:themeColor="text1"/>
          <w:szCs w:val="24"/>
          <w:lang w:eastAsia="en-AU"/>
        </w:rPr>
        <w:t xml:space="preserve">Standard is not met </w:t>
      </w:r>
      <w:r w:rsidRPr="006348C9">
        <w:rPr>
          <w:rFonts w:cs="Arial"/>
          <w:color w:val="000000" w:themeColor="text1"/>
          <w:szCs w:val="24"/>
          <w:lang w:eastAsia="en-AU"/>
        </w:rPr>
        <w:t>if ratio data cannot be identified or ratio is less than 75%</w:t>
      </w:r>
      <w:r w:rsidR="00F36D2E">
        <w:rPr>
          <w:rFonts w:cs="Arial"/>
          <w:color w:val="000000" w:themeColor="text1"/>
          <w:szCs w:val="24"/>
          <w:lang w:eastAsia="en-AU"/>
        </w:rPr>
        <w:t>.</w:t>
      </w:r>
    </w:p>
    <w:p w14:paraId="50C8D355" w14:textId="77777777" w:rsidR="00194BB8" w:rsidRPr="006348C9" w:rsidRDefault="00194BB8" w:rsidP="007B5F10">
      <w:pPr>
        <w:autoSpaceDE w:val="0"/>
        <w:autoSpaceDN w:val="0"/>
        <w:adjustRightInd w:val="0"/>
        <w:spacing w:after="0"/>
        <w:rPr>
          <w:rFonts w:cs="Arial"/>
          <w:color w:val="000000" w:themeColor="text1"/>
          <w:szCs w:val="24"/>
          <w:lang w:eastAsia="en-AU"/>
        </w:rPr>
      </w:pPr>
      <w:r>
        <w:rPr>
          <w:rFonts w:cs="Arial"/>
          <w:b/>
          <w:bCs/>
          <w:color w:val="000000" w:themeColor="text1"/>
          <w:szCs w:val="24"/>
          <w:lang w:eastAsia="en-AU"/>
        </w:rPr>
        <w:t>S</w:t>
      </w:r>
      <w:r w:rsidRPr="006348C9">
        <w:rPr>
          <w:rFonts w:cs="Arial"/>
          <w:b/>
          <w:bCs/>
          <w:color w:val="000000" w:themeColor="text1"/>
          <w:szCs w:val="24"/>
          <w:lang w:eastAsia="en-AU"/>
        </w:rPr>
        <w:t xml:space="preserve">tandard </w:t>
      </w:r>
      <w:r w:rsidRPr="00507937">
        <w:rPr>
          <w:rFonts w:cs="Arial"/>
          <w:b/>
          <w:color w:val="000000" w:themeColor="text1"/>
          <w:szCs w:val="24"/>
          <w:lang w:eastAsia="en-AU"/>
        </w:rPr>
        <w:t>is met</w:t>
      </w:r>
      <w:r w:rsidRPr="006348C9">
        <w:rPr>
          <w:rFonts w:cs="Arial"/>
          <w:color w:val="000000" w:themeColor="text1"/>
          <w:szCs w:val="24"/>
          <w:lang w:eastAsia="en-AU"/>
        </w:rPr>
        <w:t xml:space="preserve"> if ratio data can be identified and ratio is between 75% and</w:t>
      </w:r>
    </w:p>
    <w:p w14:paraId="43603686" w14:textId="77777777" w:rsidR="00194BB8" w:rsidRPr="006348C9" w:rsidRDefault="00194BB8" w:rsidP="007B5F10">
      <w:pPr>
        <w:autoSpaceDE w:val="0"/>
        <w:autoSpaceDN w:val="0"/>
        <w:adjustRightInd w:val="0"/>
        <w:spacing w:after="0"/>
        <w:rPr>
          <w:rFonts w:cs="Arial"/>
          <w:color w:val="000000" w:themeColor="text1"/>
          <w:szCs w:val="24"/>
          <w:lang w:eastAsia="en-AU"/>
        </w:rPr>
      </w:pPr>
      <w:r w:rsidRPr="006348C9">
        <w:rPr>
          <w:rFonts w:cs="Arial"/>
          <w:color w:val="000000" w:themeColor="text1"/>
          <w:szCs w:val="24"/>
          <w:lang w:eastAsia="en-AU"/>
        </w:rPr>
        <w:t>95%.</w:t>
      </w:r>
    </w:p>
    <w:p w14:paraId="5D1899EE" w14:textId="77777777" w:rsidR="00194BB8" w:rsidRPr="006348C9" w:rsidRDefault="00194BB8" w:rsidP="007B5F10">
      <w:pPr>
        <w:autoSpaceDE w:val="0"/>
        <w:autoSpaceDN w:val="0"/>
        <w:adjustRightInd w:val="0"/>
        <w:spacing w:after="0"/>
        <w:rPr>
          <w:lang w:eastAsia="en-AU"/>
        </w:rPr>
      </w:pPr>
      <w:r w:rsidRPr="00507937">
        <w:rPr>
          <w:rFonts w:cs="Arial"/>
          <w:b/>
          <w:bCs/>
          <w:color w:val="000000" w:themeColor="text1"/>
          <w:szCs w:val="24"/>
          <w:lang w:eastAsia="en-AU"/>
        </w:rPr>
        <w:t xml:space="preserve">Standard </w:t>
      </w:r>
      <w:r w:rsidRPr="00507937">
        <w:rPr>
          <w:rFonts w:cs="Arial"/>
          <w:b/>
          <w:color w:val="000000" w:themeColor="text1"/>
          <w:szCs w:val="24"/>
          <w:lang w:eastAsia="en-AU"/>
        </w:rPr>
        <w:t>is improving</w:t>
      </w:r>
      <w:r w:rsidRPr="006348C9">
        <w:rPr>
          <w:rFonts w:cs="Arial"/>
          <w:color w:val="000000" w:themeColor="text1"/>
          <w:szCs w:val="24"/>
          <w:lang w:eastAsia="en-AU"/>
        </w:rPr>
        <w:t xml:space="preserve"> if this ratio is between 95% and 105% and the ASR falls within the range 90% to 110% and ACR falls within the range of 50% to 75%.</w:t>
      </w:r>
    </w:p>
    <w:p w14:paraId="13D624D8" w14:textId="77777777" w:rsidR="00C214AD" w:rsidRPr="009D3DE8" w:rsidRDefault="00C214AD" w:rsidP="007B5F10">
      <w:pPr>
        <w:keepNext/>
        <w:spacing w:before="100" w:beforeAutospacing="1" w:after="100" w:afterAutospacing="1"/>
        <w:jc w:val="both"/>
        <w:outlineLvl w:val="1"/>
        <w:rPr>
          <w:rFonts w:eastAsia="Times New Roman" w:cs="Arial"/>
          <w:bCs/>
          <w:iCs/>
          <w:color w:val="4BACC6" w:themeColor="accent5"/>
          <w:szCs w:val="24"/>
        </w:rPr>
      </w:pPr>
      <w:bookmarkStart w:id="70" w:name="_Toc35600132"/>
      <w:bookmarkStart w:id="71" w:name="_Toc39487736"/>
      <w:r w:rsidRPr="009D3DE8">
        <w:rPr>
          <w:rFonts w:eastAsia="Times New Roman" w:cs="Arial"/>
          <w:bCs/>
          <w:iCs/>
          <w:color w:val="4BACC6" w:themeColor="accent5"/>
          <w:szCs w:val="24"/>
        </w:rPr>
        <w:t>6.</w:t>
      </w:r>
      <w:r w:rsidR="00665E2E">
        <w:rPr>
          <w:rFonts w:eastAsia="Times New Roman" w:cs="Arial"/>
          <w:bCs/>
          <w:iCs/>
          <w:color w:val="4BACC6" w:themeColor="accent5"/>
          <w:szCs w:val="24"/>
        </w:rPr>
        <w:t>4</w:t>
      </w:r>
      <w:r w:rsidRPr="009D3DE8">
        <w:rPr>
          <w:rFonts w:eastAsia="Times New Roman" w:cs="Arial"/>
          <w:bCs/>
          <w:iCs/>
          <w:color w:val="4BACC6" w:themeColor="accent5"/>
          <w:szCs w:val="24"/>
        </w:rPr>
        <w:tab/>
        <w:t>Valuation Forecasts</w:t>
      </w:r>
      <w:bookmarkEnd w:id="70"/>
      <w:bookmarkEnd w:id="71"/>
    </w:p>
    <w:p w14:paraId="19501CBB" w14:textId="77777777" w:rsidR="001E22B5" w:rsidRDefault="001E22B5" w:rsidP="007B5F10">
      <w:pPr>
        <w:pStyle w:val="BodyText"/>
        <w:spacing w:line="276" w:lineRule="auto"/>
        <w:rPr>
          <w:sz w:val="24"/>
          <w:szCs w:val="24"/>
        </w:rPr>
      </w:pPr>
      <w:r w:rsidRPr="007C12B2">
        <w:rPr>
          <w:sz w:val="24"/>
          <w:szCs w:val="24"/>
        </w:rPr>
        <w:t>Asset values are forecast to increase as additional assets are added to the asset stock from construction and acquisition by Council</w:t>
      </w:r>
      <w:r w:rsidR="00BA1344">
        <w:rPr>
          <w:sz w:val="24"/>
          <w:szCs w:val="24"/>
          <w:lang w:val="en-AU"/>
        </w:rPr>
        <w:t>,</w:t>
      </w:r>
      <w:r w:rsidRPr="007C12B2">
        <w:rPr>
          <w:sz w:val="24"/>
          <w:szCs w:val="24"/>
        </w:rPr>
        <w:t xml:space="preserve"> and from assets constructed by developers then do</w:t>
      </w:r>
      <w:r>
        <w:rPr>
          <w:sz w:val="24"/>
          <w:szCs w:val="24"/>
        </w:rPr>
        <w:t>nated to Council.</w:t>
      </w:r>
    </w:p>
    <w:p w14:paraId="316AF67F" w14:textId="77777777" w:rsidR="001E22B5" w:rsidRDefault="0021456B" w:rsidP="007B5F10">
      <w:pPr>
        <w:pStyle w:val="BodyText"/>
        <w:spacing w:line="276" w:lineRule="auto"/>
        <w:rPr>
          <w:sz w:val="24"/>
          <w:szCs w:val="24"/>
          <w:lang w:val="en-AU"/>
        </w:rPr>
      </w:pPr>
      <w:r>
        <w:rPr>
          <w:sz w:val="24"/>
          <w:szCs w:val="24"/>
          <w:lang w:val="en-AU"/>
        </w:rPr>
        <w:t>Graph 6.</w:t>
      </w:r>
      <w:r w:rsidR="006219EF">
        <w:rPr>
          <w:sz w:val="24"/>
          <w:szCs w:val="24"/>
          <w:lang w:val="en-AU"/>
        </w:rPr>
        <w:t>4</w:t>
      </w:r>
      <w:r>
        <w:rPr>
          <w:sz w:val="24"/>
          <w:szCs w:val="24"/>
          <w:lang w:val="en-AU"/>
        </w:rPr>
        <w:t>.1</w:t>
      </w:r>
      <w:r w:rsidR="001E22B5" w:rsidRPr="006348C9">
        <w:rPr>
          <w:sz w:val="24"/>
          <w:szCs w:val="24"/>
        </w:rPr>
        <w:t xml:space="preserve"> shows the projected </w:t>
      </w:r>
      <w:r w:rsidR="00085802">
        <w:rPr>
          <w:sz w:val="24"/>
          <w:szCs w:val="24"/>
          <w:lang w:val="en-AU"/>
        </w:rPr>
        <w:t>depreciated</w:t>
      </w:r>
      <w:r w:rsidR="001E22B5">
        <w:rPr>
          <w:sz w:val="24"/>
          <w:szCs w:val="24"/>
        </w:rPr>
        <w:t xml:space="preserve"> </w:t>
      </w:r>
      <w:r w:rsidR="001E22B5" w:rsidRPr="006348C9">
        <w:rPr>
          <w:sz w:val="24"/>
          <w:szCs w:val="24"/>
        </w:rPr>
        <w:t>replacement cost</w:t>
      </w:r>
      <w:r w:rsidR="00085802">
        <w:rPr>
          <w:sz w:val="24"/>
          <w:szCs w:val="24"/>
          <w:lang w:val="en-AU"/>
        </w:rPr>
        <w:t xml:space="preserve"> </w:t>
      </w:r>
      <w:r w:rsidR="001E22B5" w:rsidRPr="006348C9">
        <w:rPr>
          <w:sz w:val="24"/>
          <w:szCs w:val="24"/>
        </w:rPr>
        <w:t>/ asset values over the next 10 years</w:t>
      </w:r>
      <w:r w:rsidR="00BA1344">
        <w:rPr>
          <w:sz w:val="24"/>
          <w:szCs w:val="24"/>
          <w:lang w:val="en-AU"/>
        </w:rPr>
        <w:t>,</w:t>
      </w:r>
      <w:r w:rsidR="001E22B5" w:rsidRPr="006348C9">
        <w:rPr>
          <w:sz w:val="24"/>
          <w:szCs w:val="24"/>
        </w:rPr>
        <w:t xml:space="preserve"> and the </w:t>
      </w:r>
      <w:r w:rsidR="001E22B5">
        <w:rPr>
          <w:sz w:val="24"/>
          <w:szCs w:val="24"/>
        </w:rPr>
        <w:t>fair value</w:t>
      </w:r>
      <w:r w:rsidR="001E22B5" w:rsidRPr="006348C9">
        <w:rPr>
          <w:sz w:val="24"/>
          <w:szCs w:val="24"/>
        </w:rPr>
        <w:t xml:space="preserve"> also known as the </w:t>
      </w:r>
      <w:r w:rsidR="001E22B5">
        <w:rPr>
          <w:sz w:val="24"/>
          <w:szCs w:val="24"/>
        </w:rPr>
        <w:t>depreciated replacement cost (</w:t>
      </w:r>
      <w:r w:rsidR="00085802">
        <w:rPr>
          <w:sz w:val="24"/>
          <w:szCs w:val="24"/>
          <w:lang w:val="en-AU"/>
        </w:rPr>
        <w:t>W</w:t>
      </w:r>
      <w:r w:rsidR="001E22B5">
        <w:rPr>
          <w:sz w:val="24"/>
          <w:szCs w:val="24"/>
        </w:rPr>
        <w:t>RC</w:t>
      </w:r>
      <w:r w:rsidR="001E22B5" w:rsidRPr="006348C9">
        <w:rPr>
          <w:sz w:val="24"/>
          <w:szCs w:val="24"/>
        </w:rPr>
        <w:t>) is the current replacement cost less accumulated depreciation. These figures include the projected growth and capital upgrade</w:t>
      </w:r>
      <w:r w:rsidR="00BA1344">
        <w:rPr>
          <w:sz w:val="24"/>
          <w:szCs w:val="24"/>
          <w:lang w:val="en-AU"/>
        </w:rPr>
        <w:t xml:space="preserve"> </w:t>
      </w:r>
      <w:r w:rsidR="001E22B5" w:rsidRPr="006348C9">
        <w:rPr>
          <w:sz w:val="24"/>
          <w:szCs w:val="24"/>
        </w:rPr>
        <w:t>/ new as mentioned in section 6.1.</w:t>
      </w:r>
    </w:p>
    <w:p w14:paraId="6F7F2154" w14:textId="77777777" w:rsidR="000E6DDD" w:rsidRDefault="000E6DDD" w:rsidP="007B5F10">
      <w:pPr>
        <w:pStyle w:val="BodyText"/>
        <w:spacing w:line="276" w:lineRule="auto"/>
        <w:rPr>
          <w:sz w:val="24"/>
          <w:szCs w:val="24"/>
          <w:lang w:val="en-AU"/>
        </w:rPr>
      </w:pPr>
    </w:p>
    <w:p w14:paraId="7B2E8062" w14:textId="77777777" w:rsidR="00DF01C5" w:rsidRDefault="00DF01C5" w:rsidP="007B5F10">
      <w:pPr>
        <w:pStyle w:val="BodyText"/>
        <w:spacing w:line="276" w:lineRule="auto"/>
        <w:rPr>
          <w:sz w:val="24"/>
          <w:szCs w:val="24"/>
          <w:lang w:val="en-AU"/>
        </w:rPr>
      </w:pPr>
    </w:p>
    <w:p w14:paraId="42002CF5" w14:textId="77777777" w:rsidR="00DF01C5" w:rsidRDefault="00DF01C5" w:rsidP="007B5F10">
      <w:pPr>
        <w:pStyle w:val="BodyText"/>
        <w:spacing w:line="276" w:lineRule="auto"/>
        <w:rPr>
          <w:sz w:val="24"/>
          <w:szCs w:val="24"/>
          <w:lang w:val="en-AU"/>
        </w:rPr>
      </w:pPr>
    </w:p>
    <w:p w14:paraId="1BC98880" w14:textId="77777777" w:rsidR="00FC6965" w:rsidRDefault="00FC6965" w:rsidP="007B5F10">
      <w:pPr>
        <w:pStyle w:val="BodyText"/>
        <w:spacing w:line="276" w:lineRule="auto"/>
        <w:rPr>
          <w:sz w:val="24"/>
          <w:szCs w:val="24"/>
          <w:lang w:val="en-AU"/>
        </w:rPr>
      </w:pPr>
    </w:p>
    <w:p w14:paraId="1D8653A5" w14:textId="77777777" w:rsidR="00DF01C5" w:rsidRDefault="00DF01C5" w:rsidP="007B5F10">
      <w:pPr>
        <w:pStyle w:val="BodyText"/>
        <w:spacing w:line="276" w:lineRule="auto"/>
        <w:rPr>
          <w:sz w:val="24"/>
          <w:szCs w:val="24"/>
          <w:lang w:val="en-AU"/>
        </w:rPr>
      </w:pPr>
    </w:p>
    <w:p w14:paraId="4DE3900F" w14:textId="77777777" w:rsidR="00DF01C5" w:rsidRPr="000E6DDD" w:rsidRDefault="00DF01C5" w:rsidP="007B5F10">
      <w:pPr>
        <w:pStyle w:val="BodyText"/>
        <w:spacing w:line="276" w:lineRule="auto"/>
        <w:rPr>
          <w:sz w:val="24"/>
          <w:szCs w:val="24"/>
          <w:lang w:val="en-AU"/>
        </w:rPr>
      </w:pPr>
    </w:p>
    <w:p w14:paraId="2E1A67A4" w14:textId="77777777" w:rsidR="001E22B5" w:rsidRPr="00F7098B" w:rsidRDefault="0021456B" w:rsidP="007B5F10">
      <w:pPr>
        <w:pStyle w:val="BodyText"/>
        <w:tabs>
          <w:tab w:val="left" w:pos="851"/>
        </w:tabs>
        <w:spacing w:line="276" w:lineRule="auto"/>
        <w:rPr>
          <w:rFonts w:cs="Arial"/>
          <w:b/>
          <w:iCs/>
          <w:color w:val="4BACC6" w:themeColor="accent5"/>
          <w:sz w:val="24"/>
          <w:szCs w:val="24"/>
        </w:rPr>
      </w:pPr>
      <w:r w:rsidRPr="00F7098B">
        <w:rPr>
          <w:b/>
          <w:iCs/>
          <w:color w:val="4BACC6" w:themeColor="accent5"/>
          <w:sz w:val="24"/>
          <w:szCs w:val="24"/>
          <w:lang w:val="en-AU"/>
        </w:rPr>
        <w:lastRenderedPageBreak/>
        <w:t>Graph 6.</w:t>
      </w:r>
      <w:r w:rsidR="0085674B" w:rsidRPr="00F7098B">
        <w:rPr>
          <w:b/>
          <w:iCs/>
          <w:color w:val="4BACC6" w:themeColor="accent5"/>
          <w:sz w:val="24"/>
          <w:szCs w:val="24"/>
          <w:lang w:val="en-AU"/>
        </w:rPr>
        <w:t>4</w:t>
      </w:r>
      <w:r w:rsidRPr="00F7098B">
        <w:rPr>
          <w:b/>
          <w:iCs/>
          <w:color w:val="4BACC6" w:themeColor="accent5"/>
          <w:sz w:val="24"/>
          <w:szCs w:val="24"/>
          <w:lang w:val="en-AU"/>
        </w:rPr>
        <w:t>.1</w:t>
      </w:r>
      <w:r w:rsidR="001E22B5" w:rsidRPr="00F7098B">
        <w:rPr>
          <w:b/>
          <w:iCs/>
          <w:color w:val="4BACC6" w:themeColor="accent5"/>
          <w:sz w:val="24"/>
          <w:szCs w:val="24"/>
        </w:rPr>
        <w:tab/>
      </w:r>
      <w:r w:rsidR="001E22B5" w:rsidRPr="00F7098B">
        <w:rPr>
          <w:rFonts w:cs="Arial"/>
          <w:b/>
          <w:iCs/>
          <w:color w:val="4BACC6" w:themeColor="accent5"/>
          <w:sz w:val="24"/>
          <w:szCs w:val="24"/>
        </w:rPr>
        <w:t xml:space="preserve">Projected Asset Values (CRC) </w:t>
      </w:r>
      <w:r w:rsidR="002F500E" w:rsidRPr="00F7098B">
        <w:rPr>
          <w:rFonts w:cs="Arial"/>
          <w:b/>
          <w:iCs/>
          <w:color w:val="4BACC6" w:themeColor="accent5"/>
          <w:sz w:val="24"/>
          <w:szCs w:val="24"/>
          <w:lang w:val="en-AU"/>
        </w:rPr>
        <w:t>and</w:t>
      </w:r>
      <w:r w:rsidR="001E22B5" w:rsidRPr="00F7098B">
        <w:rPr>
          <w:rFonts w:cs="Arial"/>
          <w:b/>
          <w:iCs/>
          <w:color w:val="4BACC6" w:themeColor="accent5"/>
          <w:sz w:val="24"/>
          <w:szCs w:val="24"/>
        </w:rPr>
        <w:t xml:space="preserve"> Fair Value (WDV)</w:t>
      </w:r>
    </w:p>
    <w:p w14:paraId="4606D066" w14:textId="77777777" w:rsidR="00D32485" w:rsidRDefault="00845545" w:rsidP="007B5F10">
      <w:pPr>
        <w:pStyle w:val="BodyText"/>
        <w:spacing w:after="120" w:line="276" w:lineRule="auto"/>
        <w:rPr>
          <w:sz w:val="24"/>
          <w:szCs w:val="24"/>
          <w:lang w:val="en-AU"/>
        </w:rPr>
      </w:pPr>
      <w:r>
        <w:rPr>
          <w:noProof/>
          <w:lang w:val="en-AU" w:eastAsia="en-AU"/>
        </w:rPr>
        <w:drawing>
          <wp:inline distT="0" distB="0" distL="0" distR="0" wp14:anchorId="3C5E77C4" wp14:editId="0F2567AF">
            <wp:extent cx="5731510" cy="3714981"/>
            <wp:effectExtent l="0" t="0" r="2159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54F9468" w14:textId="38FD484D" w:rsidR="00F7098B" w:rsidRPr="00F7098B" w:rsidRDefault="00D14C22" w:rsidP="00F7098B">
      <w:pPr>
        <w:pStyle w:val="BodyText"/>
        <w:spacing w:after="120" w:line="276" w:lineRule="auto"/>
        <w:rPr>
          <w:sz w:val="24"/>
          <w:szCs w:val="24"/>
        </w:rPr>
      </w:pPr>
      <w:r w:rsidRPr="006348C9">
        <w:rPr>
          <w:sz w:val="24"/>
          <w:szCs w:val="24"/>
        </w:rPr>
        <w:t xml:space="preserve">The </w:t>
      </w:r>
      <w:r>
        <w:rPr>
          <w:sz w:val="24"/>
          <w:szCs w:val="24"/>
        </w:rPr>
        <w:t>fair value</w:t>
      </w:r>
      <w:r w:rsidRPr="006348C9">
        <w:rPr>
          <w:sz w:val="24"/>
          <w:szCs w:val="24"/>
        </w:rPr>
        <w:t xml:space="preserve"> will vary over the forecast period depending on the rates of addition of new assets, disposal of old assets and consumption and renewal of existing assets.</w:t>
      </w:r>
    </w:p>
    <w:p w14:paraId="7D2ED962" w14:textId="77777777" w:rsidR="00D14C22" w:rsidRPr="00F7098B" w:rsidRDefault="00085802" w:rsidP="007B5F10">
      <w:pPr>
        <w:pStyle w:val="BodyText"/>
        <w:spacing w:after="0" w:line="276" w:lineRule="auto"/>
        <w:rPr>
          <w:b/>
          <w:iCs/>
          <w:color w:val="4BACC6" w:themeColor="accent5"/>
          <w:sz w:val="24"/>
          <w:szCs w:val="24"/>
          <w:lang w:val="en-AU"/>
        </w:rPr>
      </w:pPr>
      <w:r w:rsidRPr="00F7098B">
        <w:rPr>
          <w:b/>
          <w:iCs/>
          <w:color w:val="4BACC6" w:themeColor="accent5"/>
          <w:sz w:val="24"/>
          <w:szCs w:val="24"/>
          <w:lang w:val="en-AU"/>
        </w:rPr>
        <w:t>Graph 6.</w:t>
      </w:r>
      <w:r w:rsidR="0085674B" w:rsidRPr="00F7098B">
        <w:rPr>
          <w:b/>
          <w:iCs/>
          <w:color w:val="4BACC6" w:themeColor="accent5"/>
          <w:sz w:val="24"/>
          <w:szCs w:val="24"/>
          <w:lang w:val="en-AU"/>
        </w:rPr>
        <w:t>4</w:t>
      </w:r>
      <w:r w:rsidRPr="00F7098B">
        <w:rPr>
          <w:b/>
          <w:iCs/>
          <w:color w:val="4BACC6" w:themeColor="accent5"/>
          <w:sz w:val="24"/>
          <w:szCs w:val="24"/>
          <w:lang w:val="en-AU"/>
        </w:rPr>
        <w:t xml:space="preserve">.2 </w:t>
      </w:r>
      <w:r w:rsidR="00D14C22" w:rsidRPr="00F7098B">
        <w:rPr>
          <w:b/>
          <w:iCs/>
          <w:color w:val="4BACC6" w:themeColor="accent5"/>
          <w:sz w:val="24"/>
          <w:szCs w:val="24"/>
        </w:rPr>
        <w:t>Projected Depreciation Expense</w:t>
      </w:r>
    </w:p>
    <w:p w14:paraId="09568EFF" w14:textId="77777777" w:rsidR="00B2115B" w:rsidRPr="00B2115B" w:rsidRDefault="00B2115B" w:rsidP="007B5F10">
      <w:pPr>
        <w:pStyle w:val="BodyText"/>
        <w:spacing w:after="0" w:line="276" w:lineRule="auto"/>
        <w:rPr>
          <w:b/>
          <w:i/>
          <w:color w:val="4BACC6" w:themeColor="accent5"/>
          <w:sz w:val="24"/>
          <w:szCs w:val="24"/>
          <w:lang w:val="en-AU"/>
        </w:rPr>
      </w:pPr>
    </w:p>
    <w:p w14:paraId="58B892FE" w14:textId="77777777" w:rsidR="005F66BE" w:rsidRDefault="00845545" w:rsidP="007B5F10">
      <w:pPr>
        <w:pStyle w:val="BodyText"/>
        <w:tabs>
          <w:tab w:val="left" w:pos="851"/>
        </w:tabs>
        <w:spacing w:line="276" w:lineRule="auto"/>
        <w:jc w:val="left"/>
        <w:rPr>
          <w:sz w:val="24"/>
          <w:szCs w:val="24"/>
          <w:lang w:val="en-AU"/>
        </w:rPr>
      </w:pPr>
      <w:r>
        <w:rPr>
          <w:noProof/>
          <w:lang w:val="en-AU" w:eastAsia="en-AU"/>
        </w:rPr>
        <w:drawing>
          <wp:inline distT="0" distB="0" distL="0" distR="0" wp14:anchorId="29075102" wp14:editId="18BB888E">
            <wp:extent cx="5731510" cy="3841826"/>
            <wp:effectExtent l="0" t="0" r="21590" b="2540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E686F50" w14:textId="77777777" w:rsidR="00F7098B" w:rsidRDefault="00F7098B" w:rsidP="00F7098B">
      <w:pPr>
        <w:pStyle w:val="BodyText"/>
        <w:spacing w:after="0" w:line="276" w:lineRule="auto"/>
        <w:rPr>
          <w:sz w:val="24"/>
          <w:szCs w:val="24"/>
          <w:lang w:val="en-AU"/>
        </w:rPr>
      </w:pPr>
      <w:bookmarkStart w:id="72" w:name="_Toc35600133"/>
      <w:bookmarkStart w:id="73" w:name="_Toc39487737"/>
      <w:r>
        <w:rPr>
          <w:sz w:val="24"/>
          <w:szCs w:val="24"/>
          <w:lang w:val="en-AU"/>
        </w:rPr>
        <w:lastRenderedPageBreak/>
        <w:t>Depreciation</w:t>
      </w:r>
      <w:r w:rsidRPr="006348C9">
        <w:rPr>
          <w:sz w:val="24"/>
          <w:szCs w:val="24"/>
        </w:rPr>
        <w:t xml:space="preserve"> expense values are forecast to trend in line with asset values as shown in</w:t>
      </w:r>
      <w:r>
        <w:rPr>
          <w:sz w:val="24"/>
          <w:szCs w:val="24"/>
          <w:lang w:val="en-AU"/>
        </w:rPr>
        <w:t xml:space="preserve"> the Graph 6.4.2</w:t>
      </w:r>
      <w:r w:rsidRPr="006348C9">
        <w:rPr>
          <w:sz w:val="24"/>
          <w:szCs w:val="24"/>
        </w:rPr>
        <w:t xml:space="preserve">. </w:t>
      </w:r>
      <w:r>
        <w:rPr>
          <w:sz w:val="24"/>
          <w:szCs w:val="24"/>
        </w:rPr>
        <w:t>The yellow highlighted line provides the current depreciation expense</w:t>
      </w:r>
      <w:r>
        <w:rPr>
          <w:sz w:val="24"/>
          <w:szCs w:val="24"/>
          <w:lang w:val="en-AU"/>
        </w:rPr>
        <w:t xml:space="preserve"> n</w:t>
      </w:r>
      <w:r w:rsidRPr="006348C9">
        <w:rPr>
          <w:sz w:val="24"/>
          <w:szCs w:val="24"/>
        </w:rPr>
        <w:t xml:space="preserve">ote that all costs are shown in current </w:t>
      </w:r>
      <w:r>
        <w:rPr>
          <w:sz w:val="24"/>
          <w:szCs w:val="24"/>
          <w:lang w:val="en-AU"/>
        </w:rPr>
        <w:t xml:space="preserve">2019 </w:t>
      </w:r>
      <w:r w:rsidRPr="006348C9">
        <w:rPr>
          <w:sz w:val="24"/>
          <w:szCs w:val="24"/>
        </w:rPr>
        <w:t xml:space="preserve">dollar values and a </w:t>
      </w:r>
      <w:r>
        <w:rPr>
          <w:sz w:val="24"/>
          <w:szCs w:val="24"/>
          <w:lang w:val="en-AU"/>
        </w:rPr>
        <w:t>2</w:t>
      </w:r>
      <w:r w:rsidRPr="006348C9">
        <w:rPr>
          <w:sz w:val="24"/>
          <w:szCs w:val="24"/>
        </w:rPr>
        <w:t>% CPI increase per year forward.</w:t>
      </w:r>
    </w:p>
    <w:p w14:paraId="3BEC099E" w14:textId="77777777" w:rsidR="00D311D5" w:rsidRPr="009D3DE8" w:rsidRDefault="00D311D5" w:rsidP="007B5F10">
      <w:pPr>
        <w:keepNext/>
        <w:spacing w:before="100" w:beforeAutospacing="1" w:after="100" w:afterAutospacing="1"/>
        <w:jc w:val="both"/>
        <w:outlineLvl w:val="1"/>
        <w:rPr>
          <w:rFonts w:eastAsia="Times New Roman" w:cs="Arial"/>
          <w:bCs/>
          <w:iCs/>
          <w:color w:val="4BACC6" w:themeColor="accent5"/>
          <w:szCs w:val="24"/>
        </w:rPr>
      </w:pPr>
      <w:r w:rsidRPr="009D3DE8">
        <w:rPr>
          <w:rFonts w:eastAsia="Times New Roman" w:cs="Arial"/>
          <w:bCs/>
          <w:iCs/>
          <w:color w:val="4BACC6" w:themeColor="accent5"/>
          <w:szCs w:val="24"/>
        </w:rPr>
        <w:t>6.</w:t>
      </w:r>
      <w:r w:rsidR="00665E2E">
        <w:rPr>
          <w:rFonts w:eastAsia="Times New Roman" w:cs="Arial"/>
          <w:bCs/>
          <w:iCs/>
          <w:color w:val="4BACC6" w:themeColor="accent5"/>
          <w:szCs w:val="24"/>
        </w:rPr>
        <w:t>5</w:t>
      </w:r>
      <w:r w:rsidRPr="009D3DE8">
        <w:rPr>
          <w:rFonts w:eastAsia="Times New Roman" w:cs="Arial"/>
          <w:bCs/>
          <w:iCs/>
          <w:color w:val="4BACC6" w:themeColor="accent5"/>
          <w:szCs w:val="24"/>
        </w:rPr>
        <w:tab/>
        <w:t>Key Assumptions made in Financial Forecasts</w:t>
      </w:r>
      <w:bookmarkEnd w:id="72"/>
      <w:bookmarkEnd w:id="73"/>
    </w:p>
    <w:p w14:paraId="6939C917" w14:textId="77777777" w:rsidR="00F36D2E" w:rsidRPr="00BF3211" w:rsidRDefault="00F36D2E" w:rsidP="007B5F10">
      <w:pPr>
        <w:pStyle w:val="BodyText"/>
        <w:spacing w:line="276" w:lineRule="auto"/>
        <w:rPr>
          <w:sz w:val="24"/>
          <w:szCs w:val="24"/>
        </w:rPr>
      </w:pPr>
      <w:r w:rsidRPr="00BF3211">
        <w:rPr>
          <w:sz w:val="24"/>
          <w:szCs w:val="24"/>
        </w:rPr>
        <w:t>This section details the key assumptions made in presenting the information contained in this asset management plan and in preparing forecasts of required operating and capital expenditure and asset values, depreciation expense and carrying amount estimates. It is presented to enable readers to gain an understanding of the levels of confidence in the data behind the financial forecasts.</w:t>
      </w:r>
    </w:p>
    <w:p w14:paraId="68E45743" w14:textId="77777777" w:rsidR="00D14C22" w:rsidRPr="007C12B2" w:rsidRDefault="00D14C22" w:rsidP="007B5F10">
      <w:pPr>
        <w:pStyle w:val="BodyText"/>
        <w:spacing w:line="276" w:lineRule="auto"/>
        <w:rPr>
          <w:sz w:val="24"/>
          <w:szCs w:val="24"/>
        </w:rPr>
      </w:pPr>
      <w:r w:rsidRPr="007C12B2">
        <w:rPr>
          <w:sz w:val="24"/>
          <w:szCs w:val="24"/>
        </w:rPr>
        <w:t>Key assumptions made in this asset management plan are:</w:t>
      </w:r>
    </w:p>
    <w:p w14:paraId="1AF4925D" w14:textId="77777777" w:rsidR="00D14C22" w:rsidRPr="007C12B2" w:rsidRDefault="00D14C22" w:rsidP="007B5F10">
      <w:pPr>
        <w:pStyle w:val="BodyText"/>
        <w:numPr>
          <w:ilvl w:val="0"/>
          <w:numId w:val="19"/>
        </w:numPr>
        <w:spacing w:after="120" w:line="276" w:lineRule="auto"/>
        <w:ind w:left="714" w:hanging="357"/>
        <w:rPr>
          <w:sz w:val="24"/>
          <w:szCs w:val="24"/>
        </w:rPr>
      </w:pPr>
      <w:r w:rsidRPr="007C12B2">
        <w:rPr>
          <w:rFonts w:cs="Arial"/>
          <w:sz w:val="24"/>
          <w:szCs w:val="24"/>
        </w:rPr>
        <w:t>The data supplied was as accurate as possible at the time of compilation of this asset management plan.</w:t>
      </w:r>
    </w:p>
    <w:p w14:paraId="116D4201" w14:textId="2E786D68" w:rsidR="00B07A42" w:rsidRPr="00F7098B" w:rsidRDefault="00D14C22" w:rsidP="007B5F10">
      <w:pPr>
        <w:pStyle w:val="BodyText"/>
        <w:numPr>
          <w:ilvl w:val="0"/>
          <w:numId w:val="19"/>
        </w:numPr>
        <w:spacing w:after="120" w:line="276" w:lineRule="auto"/>
        <w:ind w:left="714" w:hanging="357"/>
        <w:rPr>
          <w:sz w:val="24"/>
          <w:szCs w:val="24"/>
        </w:rPr>
      </w:pPr>
      <w:r w:rsidRPr="00BF3211">
        <w:rPr>
          <w:sz w:val="24"/>
          <w:szCs w:val="24"/>
        </w:rPr>
        <w:t xml:space="preserve">The breakdown of the </w:t>
      </w:r>
      <w:r>
        <w:rPr>
          <w:sz w:val="24"/>
          <w:szCs w:val="24"/>
        </w:rPr>
        <w:t xml:space="preserve">actual </w:t>
      </w:r>
      <w:r w:rsidRPr="00BF3211">
        <w:rPr>
          <w:sz w:val="24"/>
          <w:szCs w:val="24"/>
        </w:rPr>
        <w:t>reactive, planned and operationa</w:t>
      </w:r>
      <w:r>
        <w:rPr>
          <w:sz w:val="24"/>
          <w:szCs w:val="24"/>
        </w:rPr>
        <w:t xml:space="preserve">l expenditure is </w:t>
      </w:r>
      <w:r w:rsidRPr="00BF3211">
        <w:rPr>
          <w:sz w:val="24"/>
          <w:szCs w:val="24"/>
        </w:rPr>
        <w:t>considered accura</w:t>
      </w:r>
      <w:r>
        <w:rPr>
          <w:sz w:val="24"/>
          <w:szCs w:val="24"/>
        </w:rPr>
        <w:t>te</w:t>
      </w:r>
      <w:r w:rsidRPr="007C12B2">
        <w:rPr>
          <w:sz w:val="24"/>
          <w:szCs w:val="24"/>
        </w:rPr>
        <w:t>.</w:t>
      </w:r>
    </w:p>
    <w:p w14:paraId="2789DB69" w14:textId="77777777" w:rsidR="001918F7" w:rsidRDefault="001918F7" w:rsidP="007B5F10">
      <w:pPr>
        <w:keepNext/>
        <w:spacing w:before="100" w:beforeAutospacing="1" w:after="100" w:afterAutospacing="1"/>
        <w:jc w:val="both"/>
        <w:outlineLvl w:val="1"/>
        <w:rPr>
          <w:rFonts w:eastAsia="Times New Roman" w:cs="Arial"/>
          <w:bCs/>
          <w:iCs/>
          <w:color w:val="4BACC6" w:themeColor="accent5"/>
          <w:szCs w:val="24"/>
        </w:rPr>
      </w:pPr>
      <w:bookmarkStart w:id="74" w:name="_Toc39487738"/>
      <w:r w:rsidRPr="009D3DE8">
        <w:rPr>
          <w:rFonts w:eastAsia="Times New Roman" w:cs="Arial"/>
          <w:bCs/>
          <w:iCs/>
          <w:color w:val="4BACC6" w:themeColor="accent5"/>
          <w:szCs w:val="24"/>
        </w:rPr>
        <w:t>6.</w:t>
      </w:r>
      <w:r w:rsidR="00665E2E">
        <w:rPr>
          <w:rFonts w:eastAsia="Times New Roman" w:cs="Arial"/>
          <w:bCs/>
          <w:iCs/>
          <w:color w:val="4BACC6" w:themeColor="accent5"/>
          <w:szCs w:val="24"/>
        </w:rPr>
        <w:t>6</w:t>
      </w:r>
      <w:r w:rsidRPr="009D3DE8">
        <w:rPr>
          <w:rFonts w:eastAsia="Times New Roman" w:cs="Arial"/>
          <w:bCs/>
          <w:iCs/>
          <w:color w:val="4BACC6" w:themeColor="accent5"/>
          <w:szCs w:val="24"/>
        </w:rPr>
        <w:tab/>
      </w:r>
      <w:r>
        <w:rPr>
          <w:rFonts w:eastAsia="Times New Roman" w:cs="Arial"/>
          <w:bCs/>
          <w:iCs/>
          <w:color w:val="4BACC6" w:themeColor="accent5"/>
          <w:szCs w:val="24"/>
        </w:rPr>
        <w:t>Revenue</w:t>
      </w:r>
      <w:bookmarkEnd w:id="74"/>
    </w:p>
    <w:p w14:paraId="6EB303B6" w14:textId="6045239F" w:rsidR="0066698F" w:rsidRDefault="005C2AEC" w:rsidP="007B5F10">
      <w:bookmarkStart w:id="75" w:name="_Toc38363487"/>
      <w:r>
        <w:t>Revenue at Port Coogee Marina is generated from the goods and services provide</w:t>
      </w:r>
      <w:r w:rsidR="00C550F1">
        <w:t>d</w:t>
      </w:r>
      <w:r>
        <w:t xml:space="preserve"> by the marina including fuel sales, </w:t>
      </w:r>
      <w:r w:rsidR="00F105D9">
        <w:t xml:space="preserve">chandlery items </w:t>
      </w:r>
      <w:r>
        <w:t xml:space="preserve">and </w:t>
      </w:r>
      <w:r w:rsidR="00F105D9">
        <w:t xml:space="preserve">Licence </w:t>
      </w:r>
      <w:r>
        <w:t xml:space="preserve">fees. Due to the </w:t>
      </w:r>
      <w:r w:rsidR="00EA4AF7">
        <w:t>additional two stages of the marina expansion</w:t>
      </w:r>
      <w:r>
        <w:t xml:space="preserve"> taking place in the next ten years the City is unable to list 10-year revenue projections at this stage. This data will be provided in future iterations of the AMP</w:t>
      </w:r>
      <w:bookmarkEnd w:id="75"/>
      <w:r w:rsidR="005D24DD">
        <w:t>.</w:t>
      </w:r>
    </w:p>
    <w:p w14:paraId="57746486" w14:textId="77777777" w:rsidR="00F7098B" w:rsidRDefault="00F7098B" w:rsidP="007B5F10"/>
    <w:p w14:paraId="44AEFB6E" w14:textId="5D09E939" w:rsidR="00990831" w:rsidRPr="00F7098B" w:rsidRDefault="0066698F" w:rsidP="007B5F10">
      <w:pPr>
        <w:rPr>
          <w:b/>
          <w:iCs/>
          <w:color w:val="4BACC6" w:themeColor="accent5"/>
          <w:szCs w:val="24"/>
        </w:rPr>
      </w:pPr>
      <w:r w:rsidRPr="00F7098B">
        <w:rPr>
          <w:b/>
          <w:iCs/>
          <w:color w:val="4BACC6" w:themeColor="accent5"/>
          <w:szCs w:val="24"/>
        </w:rPr>
        <w:t xml:space="preserve">Table </w:t>
      </w:r>
      <w:r w:rsidR="0085674B" w:rsidRPr="00F7098B">
        <w:rPr>
          <w:b/>
          <w:iCs/>
          <w:color w:val="4BACC6" w:themeColor="accent5"/>
          <w:szCs w:val="24"/>
        </w:rPr>
        <w:t>6.6</w:t>
      </w:r>
      <w:r w:rsidRPr="00F7098B">
        <w:rPr>
          <w:b/>
          <w:iCs/>
          <w:color w:val="4BACC6" w:themeColor="accent5"/>
          <w:szCs w:val="24"/>
        </w:rPr>
        <w:t xml:space="preserve">.1 </w:t>
      </w:r>
      <w:r w:rsidR="00F105D9" w:rsidRPr="00F7098B">
        <w:rPr>
          <w:b/>
          <w:iCs/>
          <w:color w:val="4BACC6" w:themeColor="accent5"/>
          <w:szCs w:val="24"/>
        </w:rPr>
        <w:t>Licence r</w:t>
      </w:r>
      <w:r w:rsidRPr="00F7098B">
        <w:rPr>
          <w:b/>
          <w:iCs/>
          <w:color w:val="4BACC6" w:themeColor="accent5"/>
          <w:szCs w:val="24"/>
        </w:rPr>
        <w:t>evenue reported by Port Coogee Marina</w:t>
      </w:r>
    </w:p>
    <w:tbl>
      <w:tblPr>
        <w:tblStyle w:val="TableGrid"/>
        <w:tblW w:w="0" w:type="auto"/>
        <w:tblInd w:w="414" w:type="dxa"/>
        <w:tblLook w:val="04A0" w:firstRow="1" w:lastRow="0" w:firstColumn="1" w:lastColumn="0" w:noHBand="0" w:noVBand="1"/>
      </w:tblPr>
      <w:tblGrid>
        <w:gridCol w:w="1819"/>
        <w:gridCol w:w="2433"/>
      </w:tblGrid>
      <w:tr w:rsidR="006F3126" w:rsidRPr="00F7098B" w14:paraId="7CE2D83E" w14:textId="77777777" w:rsidTr="008834C5">
        <w:tc>
          <w:tcPr>
            <w:tcW w:w="1819" w:type="dxa"/>
            <w:tcBorders>
              <w:bottom w:val="thinThickSmallGap" w:sz="24" w:space="0" w:color="auto"/>
            </w:tcBorders>
            <w:shd w:val="clear" w:color="auto" w:fill="4BACC6" w:themeFill="accent5"/>
            <w:vAlign w:val="center"/>
          </w:tcPr>
          <w:p w14:paraId="07F07A3D" w14:textId="77777777" w:rsidR="006F3126" w:rsidRPr="00F7098B" w:rsidRDefault="006F3126" w:rsidP="007B5F10">
            <w:pPr>
              <w:spacing w:line="276" w:lineRule="auto"/>
              <w:jc w:val="center"/>
              <w:rPr>
                <w:rFonts w:ascii="Arial Narrow" w:hAnsi="Arial Narrow" w:cs="Arial"/>
                <w:b/>
              </w:rPr>
            </w:pPr>
            <w:r w:rsidRPr="00F7098B">
              <w:rPr>
                <w:rFonts w:ascii="Arial Narrow" w:hAnsi="Arial Narrow" w:cs="Arial"/>
                <w:b/>
              </w:rPr>
              <w:t>Year</w:t>
            </w:r>
          </w:p>
        </w:tc>
        <w:tc>
          <w:tcPr>
            <w:tcW w:w="2433" w:type="dxa"/>
            <w:tcBorders>
              <w:bottom w:val="thinThickSmallGap" w:sz="24" w:space="0" w:color="auto"/>
            </w:tcBorders>
            <w:shd w:val="clear" w:color="auto" w:fill="4BACC6" w:themeFill="accent5"/>
            <w:vAlign w:val="center"/>
          </w:tcPr>
          <w:p w14:paraId="2F8E3061" w14:textId="77777777" w:rsidR="006F3126" w:rsidRPr="00F7098B" w:rsidRDefault="006F3126" w:rsidP="007B5F10">
            <w:pPr>
              <w:spacing w:line="276" w:lineRule="auto"/>
              <w:jc w:val="center"/>
              <w:rPr>
                <w:rFonts w:ascii="Arial Narrow" w:hAnsi="Arial Narrow" w:cs="Arial"/>
                <w:b/>
              </w:rPr>
            </w:pPr>
            <w:r w:rsidRPr="00F7098B">
              <w:rPr>
                <w:rFonts w:ascii="Arial Narrow" w:hAnsi="Arial Narrow" w:cs="Arial"/>
                <w:b/>
              </w:rPr>
              <w:t>Marina Revenue</w:t>
            </w:r>
          </w:p>
        </w:tc>
      </w:tr>
      <w:tr w:rsidR="006F3126" w:rsidRPr="00F7098B" w14:paraId="489378DA" w14:textId="77777777" w:rsidTr="008834C5">
        <w:tc>
          <w:tcPr>
            <w:tcW w:w="1819" w:type="dxa"/>
            <w:tcBorders>
              <w:top w:val="thinThickSmallGap" w:sz="24" w:space="0" w:color="auto"/>
              <w:right w:val="thinThickSmallGap" w:sz="24" w:space="0" w:color="auto"/>
            </w:tcBorders>
            <w:shd w:val="clear" w:color="auto" w:fill="4BACC6" w:themeFill="accent5"/>
            <w:vAlign w:val="center"/>
          </w:tcPr>
          <w:p w14:paraId="258ECF04" w14:textId="111CD1E7" w:rsidR="006F3126" w:rsidRPr="00F7098B" w:rsidRDefault="006F3126" w:rsidP="007B5F10">
            <w:pPr>
              <w:spacing w:line="276" w:lineRule="auto"/>
              <w:jc w:val="center"/>
              <w:rPr>
                <w:rFonts w:ascii="Arial Narrow" w:hAnsi="Arial Narrow" w:cs="Arial"/>
                <w:b/>
              </w:rPr>
            </w:pPr>
            <w:r w:rsidRPr="00F7098B">
              <w:rPr>
                <w:rFonts w:ascii="Arial Narrow" w:hAnsi="Arial Narrow" w:cs="Arial"/>
                <w:b/>
              </w:rPr>
              <w:t>2016</w:t>
            </w:r>
            <w:r w:rsidR="00F7098B" w:rsidRPr="00F7098B">
              <w:rPr>
                <w:rFonts w:ascii="Arial Narrow" w:hAnsi="Arial Narrow" w:cs="Arial"/>
                <w:b/>
              </w:rPr>
              <w:t>-</w:t>
            </w:r>
            <w:r w:rsidRPr="00F7098B">
              <w:rPr>
                <w:rFonts w:ascii="Arial Narrow" w:hAnsi="Arial Narrow" w:cs="Arial"/>
                <w:b/>
              </w:rPr>
              <w:t>17</w:t>
            </w:r>
          </w:p>
        </w:tc>
        <w:tc>
          <w:tcPr>
            <w:tcW w:w="2433" w:type="dxa"/>
            <w:tcBorders>
              <w:top w:val="thinThickSmallGap" w:sz="24" w:space="0" w:color="auto"/>
              <w:left w:val="thinThickSmallGap" w:sz="24" w:space="0" w:color="auto"/>
            </w:tcBorders>
            <w:vAlign w:val="center"/>
          </w:tcPr>
          <w:p w14:paraId="72A8961B" w14:textId="77777777" w:rsidR="006F3126" w:rsidRPr="00F7098B" w:rsidRDefault="006F3126" w:rsidP="007B5F10">
            <w:pPr>
              <w:spacing w:line="276" w:lineRule="auto"/>
              <w:jc w:val="center"/>
              <w:rPr>
                <w:rFonts w:ascii="Arial Narrow" w:hAnsi="Arial Narrow" w:cs="Arial"/>
              </w:rPr>
            </w:pPr>
            <w:r w:rsidRPr="00F7098B">
              <w:rPr>
                <w:rFonts w:ascii="Arial Narrow" w:hAnsi="Arial Narrow" w:cs="Arial"/>
              </w:rPr>
              <w:t>$1,419,430</w:t>
            </w:r>
          </w:p>
        </w:tc>
      </w:tr>
      <w:tr w:rsidR="006F3126" w:rsidRPr="00F7098B" w14:paraId="52A35B01" w14:textId="77777777" w:rsidTr="008834C5">
        <w:tc>
          <w:tcPr>
            <w:tcW w:w="1819" w:type="dxa"/>
            <w:tcBorders>
              <w:right w:val="thinThickSmallGap" w:sz="24" w:space="0" w:color="auto"/>
            </w:tcBorders>
            <w:shd w:val="clear" w:color="auto" w:fill="4BACC6" w:themeFill="accent5"/>
            <w:vAlign w:val="center"/>
          </w:tcPr>
          <w:p w14:paraId="5C902487" w14:textId="48DB3B21" w:rsidR="006F3126" w:rsidRPr="00F7098B" w:rsidRDefault="006F3126" w:rsidP="007B5F10">
            <w:pPr>
              <w:spacing w:line="276" w:lineRule="auto"/>
              <w:jc w:val="center"/>
              <w:rPr>
                <w:rFonts w:ascii="Arial Narrow" w:hAnsi="Arial Narrow" w:cs="Arial"/>
                <w:b/>
              </w:rPr>
            </w:pPr>
            <w:r w:rsidRPr="00F7098B">
              <w:rPr>
                <w:rFonts w:ascii="Arial Narrow" w:hAnsi="Arial Narrow" w:cs="Arial"/>
                <w:b/>
              </w:rPr>
              <w:t>2017</w:t>
            </w:r>
            <w:r w:rsidR="00F7098B" w:rsidRPr="00F7098B">
              <w:rPr>
                <w:rFonts w:ascii="Arial Narrow" w:hAnsi="Arial Narrow" w:cs="Arial"/>
                <w:b/>
              </w:rPr>
              <w:t>-</w:t>
            </w:r>
            <w:r w:rsidRPr="00F7098B">
              <w:rPr>
                <w:rFonts w:ascii="Arial Narrow" w:hAnsi="Arial Narrow" w:cs="Arial"/>
                <w:b/>
              </w:rPr>
              <w:t>18</w:t>
            </w:r>
          </w:p>
        </w:tc>
        <w:tc>
          <w:tcPr>
            <w:tcW w:w="2433" w:type="dxa"/>
            <w:tcBorders>
              <w:left w:val="thinThickSmallGap" w:sz="24" w:space="0" w:color="auto"/>
            </w:tcBorders>
            <w:vAlign w:val="center"/>
          </w:tcPr>
          <w:p w14:paraId="20D62703" w14:textId="77777777" w:rsidR="006F3126" w:rsidRPr="00F7098B" w:rsidRDefault="006F3126" w:rsidP="007B5F10">
            <w:pPr>
              <w:spacing w:line="276" w:lineRule="auto"/>
              <w:jc w:val="center"/>
              <w:rPr>
                <w:rFonts w:ascii="Arial Narrow" w:hAnsi="Arial Narrow" w:cs="Arial"/>
              </w:rPr>
            </w:pPr>
            <w:r w:rsidRPr="00F7098B">
              <w:rPr>
                <w:rFonts w:ascii="Arial Narrow" w:hAnsi="Arial Narrow" w:cs="Arial"/>
              </w:rPr>
              <w:t>$478,858</w:t>
            </w:r>
          </w:p>
        </w:tc>
      </w:tr>
      <w:tr w:rsidR="006F3126" w:rsidRPr="00F7098B" w14:paraId="312994FB" w14:textId="77777777" w:rsidTr="008834C5">
        <w:tc>
          <w:tcPr>
            <w:tcW w:w="1819" w:type="dxa"/>
            <w:tcBorders>
              <w:right w:val="thinThickSmallGap" w:sz="24" w:space="0" w:color="auto"/>
            </w:tcBorders>
            <w:shd w:val="clear" w:color="auto" w:fill="4BACC6" w:themeFill="accent5"/>
            <w:vAlign w:val="center"/>
          </w:tcPr>
          <w:p w14:paraId="5FE7290D" w14:textId="2A4D21DE" w:rsidR="006F3126" w:rsidRPr="00F7098B" w:rsidRDefault="006F3126" w:rsidP="007B5F10">
            <w:pPr>
              <w:spacing w:line="276" w:lineRule="auto"/>
              <w:jc w:val="center"/>
              <w:rPr>
                <w:rFonts w:ascii="Arial Narrow" w:hAnsi="Arial Narrow" w:cs="Arial"/>
                <w:b/>
              </w:rPr>
            </w:pPr>
            <w:r w:rsidRPr="00F7098B">
              <w:rPr>
                <w:rFonts w:ascii="Arial Narrow" w:hAnsi="Arial Narrow" w:cs="Arial"/>
                <w:b/>
              </w:rPr>
              <w:t>2018</w:t>
            </w:r>
            <w:r w:rsidR="00F7098B" w:rsidRPr="00F7098B">
              <w:rPr>
                <w:rFonts w:ascii="Arial Narrow" w:hAnsi="Arial Narrow" w:cs="Arial"/>
                <w:b/>
              </w:rPr>
              <w:t>-</w:t>
            </w:r>
            <w:r w:rsidRPr="00F7098B">
              <w:rPr>
                <w:rFonts w:ascii="Arial Narrow" w:hAnsi="Arial Narrow" w:cs="Arial"/>
                <w:b/>
              </w:rPr>
              <w:t>19</w:t>
            </w:r>
          </w:p>
        </w:tc>
        <w:tc>
          <w:tcPr>
            <w:tcW w:w="2433" w:type="dxa"/>
            <w:tcBorders>
              <w:left w:val="thinThickSmallGap" w:sz="24" w:space="0" w:color="auto"/>
            </w:tcBorders>
            <w:vAlign w:val="center"/>
          </w:tcPr>
          <w:p w14:paraId="421EC2F2" w14:textId="77777777" w:rsidR="006F3126" w:rsidRPr="00F7098B" w:rsidRDefault="006F3126" w:rsidP="007B5F10">
            <w:pPr>
              <w:spacing w:line="276" w:lineRule="auto"/>
              <w:jc w:val="center"/>
              <w:rPr>
                <w:rFonts w:ascii="Arial Narrow" w:hAnsi="Arial Narrow" w:cs="Arial"/>
              </w:rPr>
            </w:pPr>
            <w:r w:rsidRPr="00F7098B">
              <w:rPr>
                <w:rFonts w:ascii="Arial Narrow" w:hAnsi="Arial Narrow" w:cs="Arial"/>
              </w:rPr>
              <w:t>$971,898</w:t>
            </w:r>
          </w:p>
        </w:tc>
      </w:tr>
    </w:tbl>
    <w:p w14:paraId="23453D92" w14:textId="77777777" w:rsidR="006F3126" w:rsidRPr="00412CF5" w:rsidRDefault="006F3126" w:rsidP="007B5F10"/>
    <w:p w14:paraId="3257E275" w14:textId="7F342F03" w:rsidR="009864B5" w:rsidRPr="00694913" w:rsidRDefault="009864B5" w:rsidP="007B5F10">
      <w:r w:rsidRPr="00694913">
        <w:t>The decrease in Marina Revenue from 20</w:t>
      </w:r>
      <w:r w:rsidR="00B5573D">
        <w:t>16</w:t>
      </w:r>
      <w:r w:rsidR="00F7098B">
        <w:t>-</w:t>
      </w:r>
      <w:r w:rsidR="00B5573D">
        <w:t>17 to 201</w:t>
      </w:r>
      <w:r w:rsidR="00F7098B">
        <w:t>7-</w:t>
      </w:r>
      <w:r w:rsidR="00B5573D">
        <w:t>18 is due to the p</w:t>
      </w:r>
      <w:r w:rsidRPr="00694913">
        <w:t>en holder fees received in advance</w:t>
      </w:r>
      <w:r w:rsidR="00412CF5" w:rsidRPr="00694913">
        <w:t xml:space="preserve"> and</w:t>
      </w:r>
      <w:r w:rsidRPr="00694913">
        <w:t xml:space="preserve"> not being re</w:t>
      </w:r>
      <w:r w:rsidR="008727BE" w:rsidRPr="00694913">
        <w:t>cognised</w:t>
      </w:r>
      <w:r w:rsidRPr="00694913">
        <w:t xml:space="preserve"> in the correct financial year, this was rectified for FY 2018</w:t>
      </w:r>
      <w:r w:rsidR="00F7098B">
        <w:t>-</w:t>
      </w:r>
      <w:r w:rsidRPr="00694913">
        <w:t>19.</w:t>
      </w:r>
    </w:p>
    <w:p w14:paraId="709762DD" w14:textId="77777777" w:rsidR="007610F8" w:rsidRDefault="007610F8" w:rsidP="007B5F10"/>
    <w:p w14:paraId="7AB8B99C" w14:textId="77777777" w:rsidR="004E35B8" w:rsidRDefault="004E35B8" w:rsidP="007B5F10">
      <w:r>
        <w:br w:type="page"/>
      </w:r>
    </w:p>
    <w:p w14:paraId="1BB5834B" w14:textId="516388F9" w:rsidR="00DE356C" w:rsidRPr="008C2B80" w:rsidRDefault="00DE356C" w:rsidP="007B5F10">
      <w:pPr>
        <w:keepNext/>
        <w:spacing w:before="240" w:after="240"/>
        <w:outlineLvl w:val="0"/>
        <w:rPr>
          <w:rFonts w:eastAsia="Times New Roman" w:cs="Arial"/>
          <w:b/>
          <w:bCs/>
          <w:color w:val="4BACC6" w:themeColor="accent5"/>
          <w:kern w:val="32"/>
          <w:sz w:val="32"/>
          <w:szCs w:val="32"/>
        </w:rPr>
      </w:pPr>
      <w:bookmarkStart w:id="76" w:name="_Toc35600134"/>
      <w:bookmarkStart w:id="77" w:name="_Toc39487739"/>
      <w:r w:rsidRPr="008C2B80">
        <w:rPr>
          <w:rFonts w:eastAsia="Times New Roman" w:cs="Arial"/>
          <w:b/>
          <w:bCs/>
          <w:color w:val="4BACC6" w:themeColor="accent5"/>
          <w:kern w:val="32"/>
          <w:sz w:val="32"/>
          <w:szCs w:val="32"/>
        </w:rPr>
        <w:lastRenderedPageBreak/>
        <w:t>7.</w:t>
      </w:r>
      <w:r w:rsidRPr="008C2B80">
        <w:rPr>
          <w:rFonts w:eastAsia="Times New Roman" w:cs="Arial"/>
          <w:b/>
          <w:bCs/>
          <w:color w:val="4BACC6" w:themeColor="accent5"/>
          <w:kern w:val="32"/>
          <w:sz w:val="32"/>
          <w:szCs w:val="32"/>
        </w:rPr>
        <w:tab/>
      </w:r>
      <w:r w:rsidR="00757DC4" w:rsidRPr="008C2B80">
        <w:rPr>
          <w:rFonts w:eastAsia="Times New Roman" w:cs="Arial"/>
          <w:b/>
          <w:bCs/>
          <w:color w:val="4BACC6" w:themeColor="accent5"/>
          <w:kern w:val="32"/>
          <w:sz w:val="32"/>
          <w:szCs w:val="32"/>
        </w:rPr>
        <w:t>Asset Management Practices</w:t>
      </w:r>
      <w:bookmarkEnd w:id="76"/>
      <w:bookmarkEnd w:id="77"/>
    </w:p>
    <w:p w14:paraId="1D7AA432" w14:textId="77777777" w:rsidR="00DE356C" w:rsidRDefault="00DE356C" w:rsidP="007B5F10">
      <w:pPr>
        <w:keepNext/>
        <w:spacing w:before="100" w:beforeAutospacing="1" w:after="100" w:afterAutospacing="1"/>
        <w:jc w:val="both"/>
        <w:outlineLvl w:val="1"/>
        <w:rPr>
          <w:rFonts w:eastAsia="Times New Roman" w:cs="Arial"/>
          <w:bCs/>
          <w:iCs/>
          <w:color w:val="4BACC6" w:themeColor="accent5"/>
          <w:szCs w:val="24"/>
        </w:rPr>
      </w:pPr>
      <w:bookmarkStart w:id="78" w:name="_Toc35600135"/>
      <w:bookmarkStart w:id="79" w:name="_Toc39487740"/>
      <w:r w:rsidRPr="008C2B80">
        <w:rPr>
          <w:rFonts w:eastAsia="Times New Roman" w:cs="Arial"/>
          <w:bCs/>
          <w:iCs/>
          <w:color w:val="4BACC6" w:themeColor="accent5"/>
          <w:szCs w:val="24"/>
        </w:rPr>
        <w:t>7.1</w:t>
      </w:r>
      <w:r w:rsidRPr="008C2B80">
        <w:rPr>
          <w:rFonts w:eastAsia="Times New Roman" w:cs="Arial"/>
          <w:bCs/>
          <w:iCs/>
          <w:color w:val="4BACC6" w:themeColor="accent5"/>
          <w:szCs w:val="24"/>
        </w:rPr>
        <w:tab/>
        <w:t>Accounting</w:t>
      </w:r>
      <w:r w:rsidR="009F1F76">
        <w:rPr>
          <w:rFonts w:eastAsia="Times New Roman" w:cs="Arial"/>
          <w:bCs/>
          <w:iCs/>
          <w:color w:val="4BACC6" w:themeColor="accent5"/>
          <w:szCs w:val="24"/>
        </w:rPr>
        <w:t xml:space="preserve"> / </w:t>
      </w:r>
      <w:r w:rsidRPr="008C2B80">
        <w:rPr>
          <w:rFonts w:eastAsia="Times New Roman" w:cs="Arial"/>
          <w:bCs/>
          <w:iCs/>
          <w:color w:val="4BACC6" w:themeColor="accent5"/>
          <w:szCs w:val="24"/>
        </w:rPr>
        <w:t>Financial Systems</w:t>
      </w:r>
      <w:bookmarkEnd w:id="78"/>
      <w:bookmarkEnd w:id="79"/>
    </w:p>
    <w:p w14:paraId="04F9E4BD" w14:textId="77777777" w:rsidR="008C2B80" w:rsidRPr="0057041E" w:rsidRDefault="008C2B80" w:rsidP="007B5F10">
      <w:pPr>
        <w:pStyle w:val="BodyText"/>
        <w:spacing w:after="120" w:line="276" w:lineRule="auto"/>
        <w:ind w:left="720"/>
        <w:rPr>
          <w:rFonts w:cs="Arial"/>
          <w:b/>
          <w:color w:val="4BACC6" w:themeColor="accent5"/>
          <w:sz w:val="24"/>
          <w:szCs w:val="24"/>
        </w:rPr>
      </w:pPr>
      <w:r w:rsidRPr="0057041E">
        <w:rPr>
          <w:rFonts w:cs="Arial"/>
          <w:b/>
          <w:color w:val="4BACC6" w:themeColor="accent5"/>
          <w:sz w:val="24"/>
          <w:szCs w:val="24"/>
        </w:rPr>
        <w:t xml:space="preserve">7.1.1 Summary of Accounting </w:t>
      </w:r>
      <w:r w:rsidRPr="0057041E">
        <w:rPr>
          <w:rFonts w:cs="Arial"/>
          <w:b/>
          <w:color w:val="4BACC6" w:themeColor="accent5"/>
          <w:sz w:val="24"/>
          <w:szCs w:val="24"/>
          <w:lang w:val="en-AU"/>
        </w:rPr>
        <w:t>and</w:t>
      </w:r>
      <w:r w:rsidRPr="0057041E">
        <w:rPr>
          <w:rFonts w:cs="Arial"/>
          <w:b/>
          <w:color w:val="4BACC6" w:themeColor="accent5"/>
          <w:sz w:val="24"/>
          <w:szCs w:val="24"/>
        </w:rPr>
        <w:t xml:space="preserve"> Financial Systems</w:t>
      </w:r>
    </w:p>
    <w:p w14:paraId="01C8E095" w14:textId="77777777" w:rsidR="008C2B80" w:rsidRPr="009F1F76" w:rsidRDefault="008C2B80" w:rsidP="007B5F10">
      <w:pPr>
        <w:pStyle w:val="BodyText"/>
        <w:spacing w:after="120" w:line="276" w:lineRule="auto"/>
        <w:ind w:left="1080"/>
        <w:rPr>
          <w:sz w:val="24"/>
          <w:szCs w:val="24"/>
          <w:lang w:val="en-AU"/>
        </w:rPr>
      </w:pPr>
      <w:r w:rsidRPr="00BF3211">
        <w:rPr>
          <w:rFonts w:cs="Arial"/>
          <w:sz w:val="24"/>
          <w:szCs w:val="24"/>
        </w:rPr>
        <w:t>Technology One Financials version 11.</w:t>
      </w:r>
      <w:r>
        <w:rPr>
          <w:rFonts w:cs="Arial"/>
          <w:sz w:val="24"/>
          <w:szCs w:val="24"/>
        </w:rPr>
        <w:t>09.</w:t>
      </w:r>
      <w:r w:rsidR="009F1F76">
        <w:rPr>
          <w:rFonts w:cs="Arial"/>
          <w:sz w:val="24"/>
          <w:szCs w:val="24"/>
          <w:lang w:val="en-AU"/>
        </w:rPr>
        <w:t>1</w:t>
      </w:r>
      <w:r w:rsidR="00791102">
        <w:rPr>
          <w:rFonts w:cs="Arial"/>
          <w:sz w:val="24"/>
          <w:szCs w:val="24"/>
          <w:lang w:val="en-AU"/>
        </w:rPr>
        <w:t>9</w:t>
      </w:r>
      <w:r>
        <w:rPr>
          <w:rFonts w:cs="Arial"/>
          <w:sz w:val="24"/>
          <w:szCs w:val="24"/>
        </w:rPr>
        <w:t>.0</w:t>
      </w:r>
      <w:r w:rsidR="005C2AEC">
        <w:rPr>
          <w:rFonts w:cs="Arial"/>
          <w:sz w:val="24"/>
          <w:szCs w:val="24"/>
          <w:lang w:val="en-AU"/>
        </w:rPr>
        <w:t>11</w:t>
      </w:r>
    </w:p>
    <w:p w14:paraId="125C7745" w14:textId="77777777" w:rsidR="008C2B80" w:rsidRPr="0057041E" w:rsidRDefault="008C2B80" w:rsidP="007B5F10">
      <w:pPr>
        <w:pStyle w:val="BodyText"/>
        <w:spacing w:after="120" w:line="276" w:lineRule="auto"/>
        <w:ind w:left="720"/>
        <w:rPr>
          <w:b/>
          <w:color w:val="4BACC6" w:themeColor="accent5"/>
          <w:sz w:val="24"/>
          <w:szCs w:val="24"/>
        </w:rPr>
      </w:pPr>
      <w:r w:rsidRPr="0057041E">
        <w:rPr>
          <w:b/>
          <w:color w:val="4BACC6" w:themeColor="accent5"/>
          <w:sz w:val="24"/>
          <w:szCs w:val="24"/>
        </w:rPr>
        <w:t>7.1.2 Accountabilities and Responsibilities for Financial System</w:t>
      </w:r>
    </w:p>
    <w:p w14:paraId="00583BF5" w14:textId="77777777" w:rsidR="008C2B80" w:rsidRPr="00BF3211" w:rsidRDefault="008C2B80" w:rsidP="007B5F10">
      <w:pPr>
        <w:pStyle w:val="BodyText"/>
        <w:spacing w:after="120" w:line="276" w:lineRule="auto"/>
        <w:ind w:left="1077"/>
        <w:rPr>
          <w:rFonts w:cs="Arial"/>
          <w:sz w:val="24"/>
          <w:szCs w:val="24"/>
        </w:rPr>
      </w:pPr>
      <w:r w:rsidRPr="00BF3211">
        <w:rPr>
          <w:rFonts w:cs="Arial"/>
          <w:sz w:val="24"/>
          <w:szCs w:val="24"/>
        </w:rPr>
        <w:t xml:space="preserve">Financial Services </w:t>
      </w:r>
      <w:r>
        <w:rPr>
          <w:rFonts w:cs="Arial"/>
          <w:sz w:val="24"/>
          <w:szCs w:val="24"/>
        </w:rPr>
        <w:t>–</w:t>
      </w:r>
      <w:r w:rsidRPr="00BF3211">
        <w:rPr>
          <w:rFonts w:cs="Arial"/>
          <w:sz w:val="24"/>
          <w:szCs w:val="24"/>
        </w:rPr>
        <w:t xml:space="preserve"> for the accounts and costing methodologies</w:t>
      </w:r>
    </w:p>
    <w:p w14:paraId="5400DEB9" w14:textId="77777777" w:rsidR="008C2B80" w:rsidRPr="0057041E" w:rsidRDefault="008C2B80" w:rsidP="007B5F10">
      <w:pPr>
        <w:pStyle w:val="BodyText"/>
        <w:spacing w:line="276" w:lineRule="auto"/>
        <w:ind w:left="720"/>
        <w:rPr>
          <w:rFonts w:cs="Arial"/>
          <w:b/>
          <w:color w:val="4BACC6" w:themeColor="accent5"/>
          <w:sz w:val="24"/>
          <w:szCs w:val="24"/>
        </w:rPr>
      </w:pPr>
      <w:r w:rsidRPr="0057041E">
        <w:rPr>
          <w:rFonts w:cs="Arial"/>
          <w:b/>
          <w:color w:val="4BACC6" w:themeColor="accent5"/>
          <w:sz w:val="24"/>
          <w:szCs w:val="24"/>
        </w:rPr>
        <w:t>7.1.3 Accounting Standards / Regulations / Guidelines</w:t>
      </w:r>
    </w:p>
    <w:p w14:paraId="406D4C4E" w14:textId="77777777" w:rsidR="009F1F76" w:rsidRPr="009F1F76" w:rsidRDefault="009F1F76" w:rsidP="007B5F10">
      <w:pPr>
        <w:numPr>
          <w:ilvl w:val="0"/>
          <w:numId w:val="15"/>
        </w:numPr>
        <w:spacing w:after="240"/>
        <w:ind w:left="1440"/>
        <w:jc w:val="both"/>
        <w:rPr>
          <w:rFonts w:eastAsia="Times New Roman" w:cs="Times New Roman"/>
          <w:szCs w:val="20"/>
        </w:rPr>
      </w:pPr>
      <w:r w:rsidRPr="009F1F76">
        <w:rPr>
          <w:rFonts w:eastAsia="Times New Roman" w:cs="Times New Roman"/>
          <w:szCs w:val="20"/>
        </w:rPr>
        <w:t>Australian Accounting Standards including</w:t>
      </w:r>
      <w:r w:rsidRPr="009F1F76">
        <w:rPr>
          <w:rFonts w:eastAsia="Times New Roman" w:cs="Times New Roman"/>
          <w:color w:val="1F497D"/>
          <w:szCs w:val="20"/>
        </w:rPr>
        <w:t>:</w:t>
      </w:r>
    </w:p>
    <w:p w14:paraId="3C15202E" w14:textId="77777777" w:rsidR="009F1F76" w:rsidRPr="009F1F76" w:rsidRDefault="009F1F76" w:rsidP="007B5F10">
      <w:pPr>
        <w:numPr>
          <w:ilvl w:val="0"/>
          <w:numId w:val="24"/>
        </w:numPr>
        <w:spacing w:after="240"/>
        <w:jc w:val="both"/>
        <w:rPr>
          <w:rFonts w:eastAsia="Times New Roman" w:cs="Times New Roman"/>
          <w:szCs w:val="20"/>
        </w:rPr>
      </w:pPr>
      <w:r w:rsidRPr="009F1F76">
        <w:rPr>
          <w:rFonts w:eastAsia="Times New Roman" w:cs="Times New Roman"/>
          <w:szCs w:val="20"/>
        </w:rPr>
        <w:t>AASB116 - Property, Plant and Equipment</w:t>
      </w:r>
    </w:p>
    <w:p w14:paraId="1180685E" w14:textId="77777777" w:rsidR="009F1F76" w:rsidRPr="009F1F76" w:rsidRDefault="009F1F76" w:rsidP="007B5F10">
      <w:pPr>
        <w:numPr>
          <w:ilvl w:val="0"/>
          <w:numId w:val="24"/>
        </w:numPr>
        <w:spacing w:after="240"/>
        <w:jc w:val="both"/>
        <w:rPr>
          <w:rFonts w:eastAsia="Times New Roman" w:cs="Times New Roman"/>
          <w:szCs w:val="20"/>
        </w:rPr>
      </w:pPr>
      <w:r w:rsidRPr="009F1F76">
        <w:rPr>
          <w:rFonts w:eastAsia="Times New Roman" w:cs="Times New Roman"/>
          <w:szCs w:val="20"/>
        </w:rPr>
        <w:t>AASB13 Fair Value Measurement</w:t>
      </w:r>
    </w:p>
    <w:p w14:paraId="0630A7F5" w14:textId="77777777" w:rsidR="009F1F76" w:rsidRPr="009F1F76" w:rsidRDefault="009F1F76" w:rsidP="007B5F10">
      <w:pPr>
        <w:numPr>
          <w:ilvl w:val="0"/>
          <w:numId w:val="24"/>
        </w:numPr>
        <w:spacing w:after="240"/>
        <w:jc w:val="both"/>
        <w:rPr>
          <w:rFonts w:eastAsia="Times New Roman" w:cs="Times New Roman"/>
          <w:szCs w:val="20"/>
        </w:rPr>
      </w:pPr>
      <w:r w:rsidRPr="009F1F76">
        <w:rPr>
          <w:rFonts w:eastAsia="Times New Roman" w:cs="Times New Roman"/>
          <w:szCs w:val="20"/>
        </w:rPr>
        <w:t>AASB136 - Impairment of Assets</w:t>
      </w:r>
    </w:p>
    <w:p w14:paraId="13A81243" w14:textId="77777777" w:rsidR="009F1F76" w:rsidRPr="009F1F76" w:rsidRDefault="009F1F76" w:rsidP="007B5F10">
      <w:pPr>
        <w:numPr>
          <w:ilvl w:val="0"/>
          <w:numId w:val="24"/>
        </w:numPr>
        <w:spacing w:after="240"/>
        <w:jc w:val="both"/>
        <w:rPr>
          <w:rFonts w:eastAsia="Times New Roman" w:cs="Times New Roman"/>
          <w:szCs w:val="20"/>
        </w:rPr>
      </w:pPr>
      <w:r w:rsidRPr="009F1F76">
        <w:rPr>
          <w:rFonts w:eastAsia="Times New Roman" w:cs="Times New Roman"/>
          <w:szCs w:val="20"/>
        </w:rPr>
        <w:t>AASB 140 Investment Property</w:t>
      </w:r>
    </w:p>
    <w:p w14:paraId="31D146EB" w14:textId="77777777" w:rsidR="009F1F76" w:rsidRDefault="009F1F76" w:rsidP="007B5F10">
      <w:pPr>
        <w:numPr>
          <w:ilvl w:val="0"/>
          <w:numId w:val="24"/>
        </w:numPr>
        <w:spacing w:after="240"/>
        <w:jc w:val="both"/>
        <w:rPr>
          <w:rFonts w:eastAsia="Times New Roman" w:cs="Times New Roman"/>
          <w:szCs w:val="20"/>
        </w:rPr>
      </w:pPr>
      <w:r w:rsidRPr="009F1F76">
        <w:rPr>
          <w:rFonts w:eastAsia="Times New Roman" w:cs="Times New Roman"/>
          <w:szCs w:val="20"/>
        </w:rPr>
        <w:t>AASB 5 Non-current Assets Held for Sale and Discontinued Operations</w:t>
      </w:r>
    </w:p>
    <w:p w14:paraId="449A7026" w14:textId="77777777" w:rsidR="00114953" w:rsidRPr="00114953" w:rsidRDefault="00114953" w:rsidP="007B5F10">
      <w:pPr>
        <w:pStyle w:val="BodyText"/>
        <w:numPr>
          <w:ilvl w:val="0"/>
          <w:numId w:val="24"/>
        </w:numPr>
        <w:spacing w:after="0" w:line="276" w:lineRule="auto"/>
      </w:pPr>
      <w:r w:rsidRPr="00EF7CA0">
        <w:rPr>
          <w:sz w:val="24"/>
          <w:szCs w:val="24"/>
        </w:rPr>
        <w:t>The Australian Property Institute’s practice standards</w:t>
      </w:r>
    </w:p>
    <w:p w14:paraId="73CD4648" w14:textId="77777777" w:rsidR="008C2B80" w:rsidRPr="00BF3211" w:rsidRDefault="008C2B80" w:rsidP="007B5F10">
      <w:pPr>
        <w:pStyle w:val="BodyText"/>
        <w:numPr>
          <w:ilvl w:val="0"/>
          <w:numId w:val="15"/>
        </w:numPr>
        <w:tabs>
          <w:tab w:val="clear" w:pos="720"/>
        </w:tabs>
        <w:spacing w:after="120" w:line="276" w:lineRule="auto"/>
        <w:ind w:left="1440"/>
        <w:rPr>
          <w:rFonts w:cs="Arial"/>
          <w:sz w:val="24"/>
          <w:szCs w:val="24"/>
        </w:rPr>
      </w:pPr>
      <w:r w:rsidRPr="00BF3211">
        <w:rPr>
          <w:rFonts w:cs="Arial"/>
          <w:sz w:val="24"/>
          <w:szCs w:val="24"/>
        </w:rPr>
        <w:t>Local Government Act 1995</w:t>
      </w:r>
    </w:p>
    <w:p w14:paraId="250E2840" w14:textId="77777777" w:rsidR="008C2B80" w:rsidRPr="00BF3211" w:rsidRDefault="008C2B80" w:rsidP="007B5F10">
      <w:pPr>
        <w:pStyle w:val="BodyText"/>
        <w:numPr>
          <w:ilvl w:val="0"/>
          <w:numId w:val="15"/>
        </w:numPr>
        <w:tabs>
          <w:tab w:val="clear" w:pos="720"/>
        </w:tabs>
        <w:spacing w:after="0" w:line="276" w:lineRule="auto"/>
        <w:ind w:left="1440"/>
        <w:rPr>
          <w:rFonts w:cs="Arial"/>
          <w:sz w:val="24"/>
          <w:szCs w:val="24"/>
        </w:rPr>
      </w:pPr>
      <w:r w:rsidRPr="00BF3211">
        <w:rPr>
          <w:rFonts w:cs="Arial"/>
          <w:sz w:val="24"/>
          <w:szCs w:val="24"/>
        </w:rPr>
        <w:t>Local Government (Financial Management) Regulations 1996</w:t>
      </w:r>
    </w:p>
    <w:p w14:paraId="2B2AEEE6" w14:textId="77777777" w:rsidR="008C2B80" w:rsidRPr="00EF7CA0" w:rsidRDefault="008C2B80" w:rsidP="007B5F10">
      <w:pPr>
        <w:pStyle w:val="BodyText"/>
        <w:numPr>
          <w:ilvl w:val="0"/>
          <w:numId w:val="15"/>
        </w:numPr>
        <w:tabs>
          <w:tab w:val="clear" w:pos="720"/>
        </w:tabs>
        <w:spacing w:after="0" w:line="276" w:lineRule="auto"/>
        <w:ind w:left="1440"/>
        <w:rPr>
          <w:rFonts w:cs="Arial"/>
          <w:sz w:val="24"/>
          <w:szCs w:val="24"/>
        </w:rPr>
      </w:pPr>
      <w:r w:rsidRPr="00BF3211">
        <w:rPr>
          <w:rFonts w:cs="Arial"/>
          <w:sz w:val="24"/>
          <w:szCs w:val="24"/>
        </w:rPr>
        <w:t>Local Government (Functions &amp; General) Regulations 1996</w:t>
      </w:r>
    </w:p>
    <w:p w14:paraId="291BCA9E" w14:textId="77777777" w:rsidR="00DE356C" w:rsidRDefault="00DE356C" w:rsidP="007B5F10">
      <w:pPr>
        <w:keepNext/>
        <w:spacing w:before="100" w:beforeAutospacing="1" w:after="100" w:afterAutospacing="1"/>
        <w:jc w:val="both"/>
        <w:outlineLvl w:val="1"/>
        <w:rPr>
          <w:rFonts w:eastAsia="Times New Roman" w:cs="Arial"/>
          <w:bCs/>
          <w:iCs/>
          <w:color w:val="4BACC6" w:themeColor="accent5"/>
          <w:szCs w:val="24"/>
        </w:rPr>
      </w:pPr>
      <w:bookmarkStart w:id="80" w:name="_Toc35600136"/>
      <w:bookmarkStart w:id="81" w:name="_Toc39487741"/>
      <w:r w:rsidRPr="008C2B80">
        <w:rPr>
          <w:rFonts w:eastAsia="Times New Roman" w:cs="Arial"/>
          <w:bCs/>
          <w:iCs/>
          <w:color w:val="4BACC6" w:themeColor="accent5"/>
          <w:szCs w:val="24"/>
        </w:rPr>
        <w:t>7.2</w:t>
      </w:r>
      <w:r w:rsidRPr="008C2B80">
        <w:rPr>
          <w:rFonts w:eastAsia="Times New Roman" w:cs="Arial"/>
          <w:bCs/>
          <w:iCs/>
          <w:color w:val="4BACC6" w:themeColor="accent5"/>
          <w:szCs w:val="24"/>
        </w:rPr>
        <w:tab/>
        <w:t xml:space="preserve">Asset Management </w:t>
      </w:r>
      <w:r w:rsidR="000E6DDD">
        <w:rPr>
          <w:rFonts w:eastAsia="Times New Roman" w:cs="Arial"/>
          <w:bCs/>
          <w:iCs/>
          <w:color w:val="4BACC6" w:themeColor="accent5"/>
          <w:szCs w:val="24"/>
        </w:rPr>
        <w:t>Information</w:t>
      </w:r>
      <w:r w:rsidR="000E6DDD" w:rsidRPr="008C2B80">
        <w:rPr>
          <w:rFonts w:eastAsia="Times New Roman" w:cs="Arial"/>
          <w:bCs/>
          <w:iCs/>
          <w:color w:val="4BACC6" w:themeColor="accent5"/>
          <w:szCs w:val="24"/>
        </w:rPr>
        <w:t xml:space="preserve"> </w:t>
      </w:r>
      <w:r w:rsidRPr="008C2B80">
        <w:rPr>
          <w:rFonts w:eastAsia="Times New Roman" w:cs="Arial"/>
          <w:bCs/>
          <w:iCs/>
          <w:color w:val="4BACC6" w:themeColor="accent5"/>
          <w:szCs w:val="24"/>
        </w:rPr>
        <w:t>Systems</w:t>
      </w:r>
      <w:bookmarkEnd w:id="80"/>
      <w:bookmarkEnd w:id="81"/>
      <w:r w:rsidR="000E6DDD">
        <w:rPr>
          <w:rFonts w:eastAsia="Times New Roman" w:cs="Arial"/>
          <w:bCs/>
          <w:iCs/>
          <w:color w:val="4BACC6" w:themeColor="accent5"/>
          <w:szCs w:val="24"/>
        </w:rPr>
        <w:t xml:space="preserve"> (EAM)</w:t>
      </w:r>
    </w:p>
    <w:p w14:paraId="2A38D9CE" w14:textId="77777777" w:rsidR="008C2B80" w:rsidRPr="0057041E" w:rsidRDefault="008C2B80" w:rsidP="007B5F10">
      <w:pPr>
        <w:ind w:left="720"/>
        <w:rPr>
          <w:b/>
          <w:color w:val="4BACC6" w:themeColor="accent5"/>
          <w:szCs w:val="24"/>
        </w:rPr>
      </w:pPr>
      <w:r w:rsidRPr="0057041E">
        <w:rPr>
          <w:b/>
          <w:color w:val="4BACC6" w:themeColor="accent5"/>
          <w:szCs w:val="24"/>
        </w:rPr>
        <w:t>7.2.1 Summary of Asset Management System</w:t>
      </w:r>
    </w:p>
    <w:p w14:paraId="62087579" w14:textId="77777777" w:rsidR="009F1F76" w:rsidRPr="005C2AEC" w:rsidRDefault="009F1F76" w:rsidP="007B5F10">
      <w:pPr>
        <w:pStyle w:val="BodyText"/>
        <w:spacing w:line="276" w:lineRule="auto"/>
        <w:ind w:left="1080"/>
        <w:rPr>
          <w:rFonts w:cs="Arial"/>
          <w:sz w:val="24"/>
          <w:szCs w:val="24"/>
          <w:lang w:val="en-AU"/>
        </w:rPr>
      </w:pPr>
      <w:r w:rsidRPr="009F1F76">
        <w:rPr>
          <w:rFonts w:cs="Arial"/>
          <w:sz w:val="24"/>
          <w:szCs w:val="24"/>
        </w:rPr>
        <w:t>Technology One Enterprise Asset Management version 11.09.1</w:t>
      </w:r>
      <w:r w:rsidR="00791102">
        <w:rPr>
          <w:rFonts w:cs="Arial"/>
          <w:sz w:val="24"/>
          <w:szCs w:val="24"/>
          <w:lang w:val="en-AU"/>
        </w:rPr>
        <w:t>9</w:t>
      </w:r>
      <w:r w:rsidRPr="009F1F76">
        <w:rPr>
          <w:rFonts w:cs="Arial"/>
          <w:sz w:val="24"/>
          <w:szCs w:val="24"/>
        </w:rPr>
        <w:t>.</w:t>
      </w:r>
      <w:r w:rsidR="005C2AEC">
        <w:rPr>
          <w:rFonts w:cs="Arial"/>
          <w:sz w:val="24"/>
          <w:szCs w:val="24"/>
          <w:lang w:val="en-AU"/>
        </w:rPr>
        <w:t>011</w:t>
      </w:r>
    </w:p>
    <w:p w14:paraId="798F814A" w14:textId="77777777" w:rsidR="008C2B80" w:rsidRPr="005C2AEC" w:rsidRDefault="009F1F76" w:rsidP="007B5F10">
      <w:pPr>
        <w:pStyle w:val="BodyText"/>
        <w:spacing w:line="276" w:lineRule="auto"/>
        <w:ind w:left="1080"/>
        <w:rPr>
          <w:rFonts w:cs="Arial"/>
          <w:sz w:val="24"/>
          <w:szCs w:val="24"/>
          <w:lang w:val="en-AU"/>
        </w:rPr>
      </w:pPr>
      <w:r w:rsidRPr="009F1F76">
        <w:rPr>
          <w:rFonts w:cs="Arial"/>
          <w:sz w:val="24"/>
          <w:szCs w:val="24"/>
        </w:rPr>
        <w:t>Technology One Intramaps 8</w:t>
      </w:r>
      <w:r w:rsidR="005C2AEC">
        <w:rPr>
          <w:rFonts w:cs="Arial"/>
          <w:sz w:val="24"/>
          <w:szCs w:val="24"/>
          <w:lang w:val="en-AU"/>
        </w:rPr>
        <w:t>.1</w:t>
      </w:r>
    </w:p>
    <w:p w14:paraId="115FE806" w14:textId="77777777" w:rsidR="008C2B80" w:rsidRPr="0057041E" w:rsidRDefault="008C2B80" w:rsidP="007B5F10">
      <w:pPr>
        <w:pStyle w:val="BodyText"/>
        <w:spacing w:after="120" w:line="276" w:lineRule="auto"/>
        <w:ind w:left="1276" w:hanging="567"/>
        <w:rPr>
          <w:b/>
          <w:color w:val="4BACC6" w:themeColor="accent5"/>
          <w:sz w:val="24"/>
          <w:szCs w:val="24"/>
        </w:rPr>
      </w:pPr>
      <w:r w:rsidRPr="0057041E">
        <w:rPr>
          <w:rFonts w:cs="Arial"/>
          <w:b/>
          <w:color w:val="4BACC6" w:themeColor="accent5"/>
          <w:sz w:val="24"/>
          <w:szCs w:val="24"/>
        </w:rPr>
        <w:t xml:space="preserve">7.2.2 Summary of how the </w:t>
      </w:r>
      <w:r w:rsidR="005C2AEC">
        <w:rPr>
          <w:rFonts w:cs="Arial"/>
          <w:b/>
          <w:color w:val="4BACC6" w:themeColor="accent5"/>
          <w:sz w:val="24"/>
          <w:szCs w:val="24"/>
          <w:lang w:val="en-AU"/>
        </w:rPr>
        <w:t>Enterprise Asset Management</w:t>
      </w:r>
      <w:r w:rsidRPr="0057041E">
        <w:rPr>
          <w:rFonts w:cs="Arial"/>
          <w:b/>
          <w:color w:val="4BACC6" w:themeColor="accent5"/>
          <w:sz w:val="24"/>
          <w:szCs w:val="24"/>
        </w:rPr>
        <w:t xml:space="preserve"> system </w:t>
      </w:r>
      <w:r w:rsidR="005C2AEC">
        <w:rPr>
          <w:rFonts w:cs="Arial"/>
          <w:b/>
          <w:color w:val="4BACC6" w:themeColor="accent5"/>
          <w:sz w:val="24"/>
          <w:szCs w:val="24"/>
          <w:lang w:val="en-AU"/>
        </w:rPr>
        <w:t xml:space="preserve">aligns to </w:t>
      </w:r>
      <w:r w:rsidRPr="0057041E">
        <w:rPr>
          <w:rFonts w:cs="Arial"/>
          <w:b/>
          <w:color w:val="4BACC6" w:themeColor="accent5"/>
          <w:sz w:val="24"/>
          <w:szCs w:val="24"/>
        </w:rPr>
        <w:t>the Accounting / Financial system</w:t>
      </w:r>
    </w:p>
    <w:p w14:paraId="2754F6A3" w14:textId="77777777" w:rsidR="000139AA" w:rsidRPr="000139AA" w:rsidRDefault="000139AA" w:rsidP="007B5F10">
      <w:pPr>
        <w:pStyle w:val="BodyText"/>
        <w:spacing w:line="276" w:lineRule="auto"/>
        <w:ind w:left="1080"/>
        <w:rPr>
          <w:rFonts w:cs="Arial"/>
          <w:sz w:val="24"/>
          <w:szCs w:val="24"/>
        </w:rPr>
      </w:pPr>
      <w:r w:rsidRPr="000139AA">
        <w:rPr>
          <w:rFonts w:cs="Arial"/>
          <w:sz w:val="24"/>
          <w:szCs w:val="24"/>
        </w:rPr>
        <w:t xml:space="preserve">The operational asset register within the Enterprise Asset Management system acts as the master </w:t>
      </w:r>
      <w:r w:rsidR="005C2AEC">
        <w:rPr>
          <w:rFonts w:cs="Arial"/>
          <w:sz w:val="24"/>
          <w:szCs w:val="24"/>
          <w:lang w:val="en-AU"/>
        </w:rPr>
        <w:t xml:space="preserve">asset dataset </w:t>
      </w:r>
      <w:r w:rsidRPr="000139AA">
        <w:rPr>
          <w:rFonts w:cs="Arial"/>
          <w:sz w:val="24"/>
          <w:szCs w:val="24"/>
        </w:rPr>
        <w:t>for determining renewal projections and future refurbishment.</w:t>
      </w:r>
    </w:p>
    <w:p w14:paraId="0186977F" w14:textId="77777777" w:rsidR="008C2B80" w:rsidRDefault="000139AA" w:rsidP="00657AD1">
      <w:pPr>
        <w:pStyle w:val="BodyText"/>
        <w:spacing w:line="276" w:lineRule="auto"/>
        <w:ind w:left="1080"/>
        <w:rPr>
          <w:rFonts w:cs="Arial"/>
          <w:sz w:val="24"/>
          <w:szCs w:val="24"/>
          <w:lang w:val="en-AU"/>
        </w:rPr>
      </w:pPr>
      <w:r w:rsidRPr="000139AA">
        <w:rPr>
          <w:rFonts w:cs="Arial"/>
          <w:sz w:val="24"/>
          <w:szCs w:val="24"/>
        </w:rPr>
        <w:t>The financial asset register with Financials system acts as the master for Asset Valuations</w:t>
      </w:r>
      <w:r w:rsidR="005C2AEC">
        <w:rPr>
          <w:rFonts w:cs="Arial"/>
          <w:sz w:val="24"/>
          <w:szCs w:val="24"/>
          <w:lang w:val="en-AU"/>
        </w:rPr>
        <w:t xml:space="preserve"> and calculating depreciation</w:t>
      </w:r>
      <w:r w:rsidRPr="000139AA">
        <w:rPr>
          <w:rFonts w:cs="Arial"/>
          <w:sz w:val="24"/>
          <w:szCs w:val="24"/>
        </w:rPr>
        <w:t xml:space="preserve">. </w:t>
      </w:r>
    </w:p>
    <w:p w14:paraId="236E932B" w14:textId="77777777" w:rsidR="00FC6965" w:rsidRPr="00FC6965" w:rsidRDefault="00FC6965" w:rsidP="00657AD1">
      <w:pPr>
        <w:pStyle w:val="BodyText"/>
        <w:spacing w:line="276" w:lineRule="auto"/>
        <w:ind w:left="1080"/>
        <w:rPr>
          <w:rFonts w:cs="Arial"/>
          <w:sz w:val="24"/>
          <w:szCs w:val="24"/>
          <w:lang w:val="en-AU"/>
        </w:rPr>
      </w:pPr>
    </w:p>
    <w:p w14:paraId="64109CA8" w14:textId="77777777" w:rsidR="008C2B80" w:rsidRPr="0057041E" w:rsidRDefault="008C2B80" w:rsidP="007B5F10">
      <w:pPr>
        <w:pStyle w:val="BodyText"/>
        <w:spacing w:after="120" w:line="276" w:lineRule="auto"/>
        <w:ind w:left="720"/>
        <w:rPr>
          <w:rFonts w:cs="Arial"/>
          <w:b/>
          <w:color w:val="4BACC6" w:themeColor="accent5"/>
          <w:sz w:val="24"/>
          <w:szCs w:val="24"/>
        </w:rPr>
      </w:pPr>
      <w:r w:rsidRPr="0057041E">
        <w:rPr>
          <w:rFonts w:cs="Arial"/>
          <w:b/>
          <w:color w:val="4BACC6" w:themeColor="accent5"/>
          <w:sz w:val="24"/>
          <w:szCs w:val="24"/>
        </w:rPr>
        <w:lastRenderedPageBreak/>
        <w:t>7.2.3 Accountabilities and Responsibilities for AM System(s)</w:t>
      </w:r>
    </w:p>
    <w:p w14:paraId="6C56BBAC" w14:textId="77777777" w:rsidR="008C2B80" w:rsidRPr="00BF3211" w:rsidRDefault="00621A23" w:rsidP="007B5F10">
      <w:pPr>
        <w:pStyle w:val="BodyText"/>
        <w:spacing w:line="276" w:lineRule="auto"/>
        <w:ind w:left="1080"/>
        <w:rPr>
          <w:rFonts w:cs="Arial"/>
          <w:sz w:val="24"/>
          <w:szCs w:val="24"/>
        </w:rPr>
      </w:pPr>
      <w:r>
        <w:rPr>
          <w:rFonts w:cs="Arial"/>
          <w:sz w:val="24"/>
          <w:szCs w:val="24"/>
          <w:lang w:val="en-AU"/>
        </w:rPr>
        <w:t xml:space="preserve">Project &amp; </w:t>
      </w:r>
      <w:r w:rsidR="000307A3" w:rsidRPr="000307A3">
        <w:rPr>
          <w:rFonts w:cs="Arial"/>
          <w:sz w:val="24"/>
          <w:szCs w:val="24"/>
        </w:rPr>
        <w:t xml:space="preserve">Asset Services is accountable and responsible for the </w:t>
      </w:r>
      <w:r>
        <w:rPr>
          <w:rFonts w:cs="Arial"/>
          <w:sz w:val="24"/>
          <w:szCs w:val="24"/>
          <w:lang w:val="en-AU"/>
        </w:rPr>
        <w:t>E</w:t>
      </w:r>
      <w:r w:rsidR="000307A3" w:rsidRPr="000307A3">
        <w:rPr>
          <w:rFonts w:cs="Arial"/>
          <w:sz w:val="24"/>
          <w:szCs w:val="24"/>
        </w:rPr>
        <w:t>AM system, with other service areas assisting with the currency and maintenance of the data sets within the system databases.</w:t>
      </w:r>
    </w:p>
    <w:p w14:paraId="566AA786" w14:textId="77777777" w:rsidR="008C2B80" w:rsidRPr="0057041E" w:rsidRDefault="008C2B80" w:rsidP="007B5F10">
      <w:pPr>
        <w:pStyle w:val="BodyText"/>
        <w:spacing w:after="120" w:line="276" w:lineRule="auto"/>
        <w:ind w:left="709"/>
        <w:rPr>
          <w:rFonts w:cs="Arial"/>
          <w:b/>
          <w:color w:val="4BACC6" w:themeColor="accent5"/>
          <w:sz w:val="24"/>
          <w:szCs w:val="24"/>
        </w:rPr>
      </w:pPr>
      <w:r w:rsidRPr="0057041E">
        <w:rPr>
          <w:rFonts w:cs="Arial"/>
          <w:b/>
          <w:color w:val="4BACC6" w:themeColor="accent5"/>
          <w:sz w:val="24"/>
          <w:szCs w:val="24"/>
        </w:rPr>
        <w:t xml:space="preserve">7.2.4 Changes to the </w:t>
      </w:r>
      <w:r w:rsidR="00621A23">
        <w:rPr>
          <w:rFonts w:cs="Arial"/>
          <w:b/>
          <w:color w:val="4BACC6" w:themeColor="accent5"/>
          <w:sz w:val="24"/>
          <w:szCs w:val="24"/>
          <w:lang w:val="en-AU"/>
        </w:rPr>
        <w:t xml:space="preserve">Enterprise </w:t>
      </w:r>
      <w:r w:rsidRPr="0057041E">
        <w:rPr>
          <w:rFonts w:cs="Arial"/>
          <w:b/>
          <w:color w:val="4BACC6" w:themeColor="accent5"/>
          <w:sz w:val="24"/>
          <w:szCs w:val="24"/>
        </w:rPr>
        <w:t>Asset Management Systems resulting from the AMP</w:t>
      </w:r>
    </w:p>
    <w:p w14:paraId="54A9AB33" w14:textId="77777777" w:rsidR="008C2B80" w:rsidRPr="00BF3211" w:rsidRDefault="000307A3" w:rsidP="007B5F10">
      <w:pPr>
        <w:pStyle w:val="BodyText"/>
        <w:spacing w:line="276" w:lineRule="auto"/>
        <w:ind w:left="1134"/>
        <w:rPr>
          <w:rFonts w:cs="Arial"/>
          <w:sz w:val="24"/>
          <w:szCs w:val="24"/>
        </w:rPr>
      </w:pPr>
      <w:r w:rsidRPr="000307A3">
        <w:rPr>
          <w:rFonts w:cs="Arial"/>
          <w:sz w:val="24"/>
          <w:szCs w:val="24"/>
        </w:rPr>
        <w:t>All proposed/agreed system changes will be documented in Section 8 Plan Improvement and Monitoring.</w:t>
      </w:r>
    </w:p>
    <w:p w14:paraId="0C19B679" w14:textId="77777777" w:rsidR="00787949" w:rsidRDefault="00787949" w:rsidP="007B5F10">
      <w:pPr>
        <w:keepNext/>
        <w:spacing w:before="100" w:beforeAutospacing="1" w:after="100" w:afterAutospacing="1"/>
        <w:jc w:val="both"/>
        <w:outlineLvl w:val="1"/>
        <w:rPr>
          <w:rFonts w:eastAsia="Times New Roman" w:cs="Arial"/>
          <w:bCs/>
          <w:iCs/>
          <w:color w:val="4BACC6" w:themeColor="accent5"/>
          <w:szCs w:val="24"/>
        </w:rPr>
      </w:pPr>
      <w:bookmarkStart w:id="82" w:name="_Toc35600137"/>
      <w:bookmarkStart w:id="83" w:name="_Toc39487742"/>
      <w:r w:rsidRPr="008C2B80">
        <w:rPr>
          <w:rFonts w:eastAsia="Times New Roman" w:cs="Arial"/>
          <w:bCs/>
          <w:iCs/>
          <w:color w:val="4BACC6" w:themeColor="accent5"/>
          <w:szCs w:val="24"/>
        </w:rPr>
        <w:t>7.3</w:t>
      </w:r>
      <w:r w:rsidRPr="008C2B80">
        <w:rPr>
          <w:rFonts w:eastAsia="Times New Roman" w:cs="Arial"/>
          <w:bCs/>
          <w:iCs/>
          <w:color w:val="4BACC6" w:themeColor="accent5"/>
          <w:szCs w:val="24"/>
        </w:rPr>
        <w:tab/>
        <w:t>Information Flow Requirements and Processes</w:t>
      </w:r>
      <w:bookmarkEnd w:id="82"/>
      <w:bookmarkEnd w:id="83"/>
    </w:p>
    <w:p w14:paraId="5179E57F" w14:textId="77777777" w:rsidR="008C2B80" w:rsidRPr="00BF3211" w:rsidRDefault="008C2B80" w:rsidP="007B5F10">
      <w:pPr>
        <w:pStyle w:val="BodyText"/>
        <w:spacing w:line="276" w:lineRule="auto"/>
        <w:ind w:left="720"/>
        <w:rPr>
          <w:rFonts w:cs="Arial"/>
          <w:sz w:val="24"/>
          <w:szCs w:val="24"/>
        </w:rPr>
      </w:pPr>
      <w:r w:rsidRPr="00BF3211">
        <w:rPr>
          <w:rFonts w:cs="Arial"/>
          <w:sz w:val="24"/>
          <w:szCs w:val="24"/>
        </w:rPr>
        <w:t xml:space="preserve">The key information flows </w:t>
      </w:r>
      <w:r w:rsidRPr="00BF3211">
        <w:rPr>
          <w:rFonts w:cs="Arial"/>
          <w:i/>
          <w:sz w:val="24"/>
          <w:szCs w:val="24"/>
        </w:rPr>
        <w:t>into</w:t>
      </w:r>
      <w:r w:rsidRPr="00BF3211">
        <w:rPr>
          <w:rFonts w:cs="Arial"/>
          <w:sz w:val="24"/>
          <w:szCs w:val="24"/>
        </w:rPr>
        <w:t xml:space="preserve"> this asset management plan are:</w:t>
      </w:r>
    </w:p>
    <w:p w14:paraId="4C66130D" w14:textId="77777777" w:rsidR="008C2B80" w:rsidRPr="00BF3211" w:rsidRDefault="008C2B80" w:rsidP="007B5F10">
      <w:pPr>
        <w:pStyle w:val="BodyText"/>
        <w:numPr>
          <w:ilvl w:val="0"/>
          <w:numId w:val="14"/>
        </w:numPr>
        <w:tabs>
          <w:tab w:val="clear" w:pos="720"/>
          <w:tab w:val="num" w:pos="1440"/>
        </w:tabs>
        <w:spacing w:after="0" w:line="276" w:lineRule="auto"/>
        <w:ind w:left="1440" w:hanging="357"/>
        <w:rPr>
          <w:sz w:val="24"/>
          <w:szCs w:val="24"/>
        </w:rPr>
      </w:pPr>
      <w:r w:rsidRPr="00BF3211">
        <w:rPr>
          <w:sz w:val="24"/>
          <w:szCs w:val="24"/>
        </w:rPr>
        <w:t>The asset register data on size, age, condition, value and remaining life of the network;</w:t>
      </w:r>
    </w:p>
    <w:p w14:paraId="02F5B25E" w14:textId="77777777" w:rsidR="008C2B80" w:rsidRPr="00BF3211" w:rsidRDefault="008C2B80" w:rsidP="007B5F10">
      <w:pPr>
        <w:pStyle w:val="BodyText"/>
        <w:numPr>
          <w:ilvl w:val="0"/>
          <w:numId w:val="14"/>
        </w:numPr>
        <w:tabs>
          <w:tab w:val="clear" w:pos="720"/>
          <w:tab w:val="num" w:pos="1440"/>
        </w:tabs>
        <w:spacing w:after="0" w:line="276" w:lineRule="auto"/>
        <w:ind w:left="1440" w:hanging="357"/>
        <w:rPr>
          <w:sz w:val="24"/>
          <w:szCs w:val="24"/>
        </w:rPr>
      </w:pPr>
      <w:r w:rsidRPr="00BF3211">
        <w:rPr>
          <w:sz w:val="24"/>
          <w:szCs w:val="24"/>
        </w:rPr>
        <w:t>The unit rates for categories of work/material;</w:t>
      </w:r>
    </w:p>
    <w:p w14:paraId="26C86F0E" w14:textId="77777777" w:rsidR="008C2B80" w:rsidRPr="00BF3211" w:rsidRDefault="008C2B80" w:rsidP="007B5F10">
      <w:pPr>
        <w:pStyle w:val="BodyText"/>
        <w:numPr>
          <w:ilvl w:val="0"/>
          <w:numId w:val="14"/>
        </w:numPr>
        <w:tabs>
          <w:tab w:val="clear" w:pos="720"/>
          <w:tab w:val="num" w:pos="1440"/>
        </w:tabs>
        <w:spacing w:after="0" w:line="276" w:lineRule="auto"/>
        <w:ind w:left="1440" w:hanging="357"/>
        <w:rPr>
          <w:sz w:val="24"/>
          <w:szCs w:val="24"/>
        </w:rPr>
      </w:pPr>
      <w:r w:rsidRPr="00BF3211">
        <w:rPr>
          <w:sz w:val="24"/>
          <w:szCs w:val="24"/>
        </w:rPr>
        <w:t>The adopted service levels;</w:t>
      </w:r>
    </w:p>
    <w:p w14:paraId="72593AAF" w14:textId="77777777" w:rsidR="008C2B80" w:rsidRPr="00BF3211" w:rsidRDefault="008C2B80" w:rsidP="007B5F10">
      <w:pPr>
        <w:pStyle w:val="BodyText"/>
        <w:numPr>
          <w:ilvl w:val="0"/>
          <w:numId w:val="14"/>
        </w:numPr>
        <w:tabs>
          <w:tab w:val="clear" w:pos="720"/>
          <w:tab w:val="num" w:pos="1440"/>
        </w:tabs>
        <w:spacing w:after="0" w:line="276" w:lineRule="auto"/>
        <w:ind w:left="1440" w:hanging="357"/>
        <w:rPr>
          <w:sz w:val="24"/>
          <w:szCs w:val="24"/>
        </w:rPr>
      </w:pPr>
      <w:r w:rsidRPr="00BF3211">
        <w:rPr>
          <w:sz w:val="24"/>
          <w:szCs w:val="24"/>
        </w:rPr>
        <w:t>Projections of various factors affecting future demand for services;</w:t>
      </w:r>
    </w:p>
    <w:p w14:paraId="642D512B" w14:textId="77777777" w:rsidR="008C2B80" w:rsidRPr="00BF3211" w:rsidRDefault="008C2B80" w:rsidP="007B5F10">
      <w:pPr>
        <w:pStyle w:val="BodyText"/>
        <w:numPr>
          <w:ilvl w:val="0"/>
          <w:numId w:val="14"/>
        </w:numPr>
        <w:tabs>
          <w:tab w:val="clear" w:pos="720"/>
          <w:tab w:val="num" w:pos="1440"/>
        </w:tabs>
        <w:spacing w:after="0" w:line="276" w:lineRule="auto"/>
        <w:ind w:left="1440" w:hanging="357"/>
        <w:rPr>
          <w:sz w:val="24"/>
          <w:szCs w:val="24"/>
        </w:rPr>
      </w:pPr>
      <w:r w:rsidRPr="00BF3211">
        <w:rPr>
          <w:sz w:val="24"/>
          <w:szCs w:val="24"/>
        </w:rPr>
        <w:t>Correlations between maintenance and renewal, including decay models;</w:t>
      </w:r>
      <w:r w:rsidR="0057041E">
        <w:rPr>
          <w:sz w:val="24"/>
          <w:szCs w:val="24"/>
          <w:lang w:val="en-AU"/>
        </w:rPr>
        <w:t xml:space="preserve"> and</w:t>
      </w:r>
    </w:p>
    <w:p w14:paraId="398FD9BB" w14:textId="77777777" w:rsidR="008C2B80" w:rsidRPr="00BF3211" w:rsidRDefault="008C2B80" w:rsidP="007B5F10">
      <w:pPr>
        <w:pStyle w:val="BodyText"/>
        <w:numPr>
          <w:ilvl w:val="0"/>
          <w:numId w:val="14"/>
        </w:numPr>
        <w:tabs>
          <w:tab w:val="clear" w:pos="720"/>
          <w:tab w:val="num" w:pos="1440"/>
        </w:tabs>
        <w:spacing w:line="276" w:lineRule="auto"/>
        <w:ind w:left="1440"/>
        <w:rPr>
          <w:sz w:val="24"/>
          <w:szCs w:val="24"/>
        </w:rPr>
      </w:pPr>
      <w:r w:rsidRPr="00BF3211">
        <w:rPr>
          <w:sz w:val="24"/>
          <w:szCs w:val="24"/>
        </w:rPr>
        <w:t>Data on new assets acquired by council.</w:t>
      </w:r>
    </w:p>
    <w:p w14:paraId="5EA09F1E" w14:textId="77777777" w:rsidR="008C2B80" w:rsidRPr="00BF3211" w:rsidRDefault="008C2B80" w:rsidP="007B5F10">
      <w:pPr>
        <w:pStyle w:val="BodyText"/>
        <w:spacing w:line="276" w:lineRule="auto"/>
        <w:ind w:left="720"/>
        <w:rPr>
          <w:rFonts w:cs="Arial"/>
          <w:sz w:val="24"/>
          <w:szCs w:val="24"/>
        </w:rPr>
      </w:pPr>
      <w:r w:rsidRPr="00BF3211">
        <w:rPr>
          <w:rFonts w:cs="Arial"/>
          <w:sz w:val="24"/>
          <w:szCs w:val="24"/>
        </w:rPr>
        <w:t xml:space="preserve">The key information flows </w:t>
      </w:r>
      <w:r w:rsidRPr="00BF3211">
        <w:rPr>
          <w:rFonts w:cs="Arial"/>
          <w:i/>
          <w:sz w:val="24"/>
          <w:szCs w:val="24"/>
        </w:rPr>
        <w:t>from</w:t>
      </w:r>
      <w:r w:rsidRPr="00BF3211">
        <w:rPr>
          <w:rFonts w:cs="Arial"/>
          <w:sz w:val="24"/>
          <w:szCs w:val="24"/>
        </w:rPr>
        <w:t xml:space="preserve"> this asset management plan are:</w:t>
      </w:r>
    </w:p>
    <w:p w14:paraId="530526FA" w14:textId="77777777" w:rsidR="008C2B80" w:rsidRPr="00BF3211" w:rsidRDefault="008C2B80" w:rsidP="007B5F10">
      <w:pPr>
        <w:pStyle w:val="BodyText"/>
        <w:numPr>
          <w:ilvl w:val="0"/>
          <w:numId w:val="14"/>
        </w:numPr>
        <w:tabs>
          <w:tab w:val="clear" w:pos="720"/>
          <w:tab w:val="num" w:pos="1440"/>
        </w:tabs>
        <w:spacing w:after="0" w:line="276" w:lineRule="auto"/>
        <w:ind w:left="1440" w:hanging="357"/>
        <w:rPr>
          <w:sz w:val="24"/>
          <w:szCs w:val="24"/>
        </w:rPr>
      </w:pPr>
      <w:r w:rsidRPr="00BF3211">
        <w:rPr>
          <w:sz w:val="24"/>
          <w:szCs w:val="24"/>
        </w:rPr>
        <w:t>The assumed Works Program and trends;</w:t>
      </w:r>
    </w:p>
    <w:p w14:paraId="07B51FF0" w14:textId="77777777" w:rsidR="008C2B80" w:rsidRPr="00BF3211" w:rsidRDefault="008C2B80" w:rsidP="007B5F10">
      <w:pPr>
        <w:pStyle w:val="BodyText"/>
        <w:numPr>
          <w:ilvl w:val="0"/>
          <w:numId w:val="14"/>
        </w:numPr>
        <w:tabs>
          <w:tab w:val="clear" w:pos="720"/>
          <w:tab w:val="num" w:pos="1440"/>
        </w:tabs>
        <w:spacing w:after="0" w:line="276" w:lineRule="auto"/>
        <w:ind w:left="1440" w:hanging="357"/>
        <w:rPr>
          <w:sz w:val="24"/>
          <w:szCs w:val="24"/>
        </w:rPr>
      </w:pPr>
      <w:r w:rsidRPr="00BF3211">
        <w:rPr>
          <w:sz w:val="24"/>
          <w:szCs w:val="24"/>
        </w:rPr>
        <w:t>The resulting budget, valuation and depreciation projections;</w:t>
      </w:r>
      <w:r w:rsidR="0057041E">
        <w:rPr>
          <w:sz w:val="24"/>
          <w:szCs w:val="24"/>
          <w:lang w:val="en-AU"/>
        </w:rPr>
        <w:t xml:space="preserve"> and</w:t>
      </w:r>
    </w:p>
    <w:p w14:paraId="4A96E8DE" w14:textId="77777777" w:rsidR="008C2B80" w:rsidRPr="00BF3211" w:rsidRDefault="008C2B80" w:rsidP="007B5F10">
      <w:pPr>
        <w:pStyle w:val="BodyText"/>
        <w:numPr>
          <w:ilvl w:val="0"/>
          <w:numId w:val="14"/>
        </w:numPr>
        <w:tabs>
          <w:tab w:val="clear" w:pos="720"/>
          <w:tab w:val="num" w:pos="1440"/>
        </w:tabs>
        <w:spacing w:line="276" w:lineRule="auto"/>
        <w:ind w:left="1440"/>
        <w:rPr>
          <w:sz w:val="24"/>
          <w:szCs w:val="24"/>
        </w:rPr>
      </w:pPr>
      <w:r w:rsidRPr="00BF3211">
        <w:rPr>
          <w:sz w:val="24"/>
          <w:szCs w:val="24"/>
        </w:rPr>
        <w:t>The useful life analysis.</w:t>
      </w:r>
    </w:p>
    <w:p w14:paraId="1A706CB6" w14:textId="77777777" w:rsidR="008C2B80" w:rsidRPr="00BF3211" w:rsidRDefault="008C2B80" w:rsidP="007B5F10">
      <w:pPr>
        <w:pStyle w:val="BodyText"/>
        <w:spacing w:line="276" w:lineRule="auto"/>
        <w:ind w:left="720"/>
        <w:rPr>
          <w:rFonts w:cs="Arial"/>
          <w:sz w:val="24"/>
          <w:szCs w:val="24"/>
        </w:rPr>
      </w:pPr>
      <w:r w:rsidRPr="00BF3211">
        <w:rPr>
          <w:rFonts w:cs="Arial"/>
          <w:sz w:val="24"/>
          <w:szCs w:val="24"/>
        </w:rPr>
        <w:t xml:space="preserve">These will impact the Long Term Financial Plan, Strategic </w:t>
      </w:r>
      <w:r>
        <w:rPr>
          <w:rFonts w:cs="Arial"/>
          <w:sz w:val="24"/>
          <w:szCs w:val="24"/>
        </w:rPr>
        <w:t>Community</w:t>
      </w:r>
      <w:r w:rsidRPr="00BF3211">
        <w:rPr>
          <w:rFonts w:cs="Arial"/>
          <w:sz w:val="24"/>
          <w:szCs w:val="24"/>
        </w:rPr>
        <w:t xml:space="preserve"> Plan, annual budget and departmental business plans and budgets.</w:t>
      </w:r>
    </w:p>
    <w:p w14:paraId="66073059" w14:textId="77777777" w:rsidR="00787949" w:rsidRDefault="00787949" w:rsidP="007B5F10">
      <w:pPr>
        <w:keepNext/>
        <w:spacing w:before="100" w:beforeAutospacing="1" w:after="100" w:afterAutospacing="1"/>
        <w:jc w:val="both"/>
        <w:outlineLvl w:val="1"/>
        <w:rPr>
          <w:rFonts w:eastAsia="Times New Roman" w:cs="Arial"/>
          <w:bCs/>
          <w:iCs/>
          <w:color w:val="4BACC6" w:themeColor="accent5"/>
          <w:szCs w:val="24"/>
        </w:rPr>
      </w:pPr>
      <w:bookmarkStart w:id="84" w:name="_Toc35600138"/>
      <w:bookmarkStart w:id="85" w:name="_Toc39487743"/>
      <w:r w:rsidRPr="008C2B80">
        <w:rPr>
          <w:rFonts w:eastAsia="Times New Roman" w:cs="Arial"/>
          <w:bCs/>
          <w:iCs/>
          <w:color w:val="4BACC6" w:themeColor="accent5"/>
          <w:szCs w:val="24"/>
        </w:rPr>
        <w:t>7.4</w:t>
      </w:r>
      <w:r w:rsidRPr="008C2B80">
        <w:rPr>
          <w:rFonts w:eastAsia="Times New Roman" w:cs="Arial"/>
          <w:bCs/>
          <w:iCs/>
          <w:color w:val="4BACC6" w:themeColor="accent5"/>
          <w:szCs w:val="24"/>
        </w:rPr>
        <w:tab/>
        <w:t>Standards and Guidelines</w:t>
      </w:r>
      <w:bookmarkEnd w:id="84"/>
      <w:bookmarkEnd w:id="85"/>
    </w:p>
    <w:p w14:paraId="3CD6A2F2" w14:textId="77777777" w:rsidR="008C2B80" w:rsidRPr="00BF3211" w:rsidRDefault="008C2B80" w:rsidP="007B5F10">
      <w:pPr>
        <w:pStyle w:val="BodyText"/>
        <w:spacing w:line="276" w:lineRule="auto"/>
        <w:ind w:left="720"/>
        <w:rPr>
          <w:iCs/>
          <w:sz w:val="24"/>
          <w:szCs w:val="24"/>
          <w:lang w:val="en-US"/>
        </w:rPr>
      </w:pPr>
      <w:r w:rsidRPr="00BF3211">
        <w:rPr>
          <w:iCs/>
          <w:sz w:val="24"/>
          <w:szCs w:val="24"/>
          <w:lang w:val="en-US"/>
        </w:rPr>
        <w:t>Asset Manageme</w:t>
      </w:r>
      <w:r>
        <w:rPr>
          <w:iCs/>
          <w:sz w:val="24"/>
          <w:szCs w:val="24"/>
          <w:lang w:val="en-US"/>
        </w:rPr>
        <w:t>nt Policy Statement (SC 39) 201</w:t>
      </w:r>
      <w:r w:rsidR="00475BAA">
        <w:rPr>
          <w:iCs/>
          <w:sz w:val="24"/>
          <w:szCs w:val="24"/>
          <w:lang w:val="en-US"/>
        </w:rPr>
        <w:t>7</w:t>
      </w:r>
    </w:p>
    <w:p w14:paraId="1135E4E0" w14:textId="77777777" w:rsidR="004E35B8" w:rsidRDefault="004E35B8" w:rsidP="007B5F10">
      <w:pPr>
        <w:spacing w:after="200"/>
      </w:pPr>
      <w:r>
        <w:br w:type="page"/>
      </w:r>
    </w:p>
    <w:p w14:paraId="5B9A1960" w14:textId="5ACFC959" w:rsidR="0087467A" w:rsidRPr="00276691" w:rsidRDefault="0087467A" w:rsidP="007B5F10">
      <w:pPr>
        <w:keepNext/>
        <w:spacing w:before="240" w:after="240"/>
        <w:outlineLvl w:val="0"/>
        <w:rPr>
          <w:rFonts w:eastAsia="Times New Roman" w:cs="Arial"/>
          <w:b/>
          <w:bCs/>
          <w:color w:val="4BACC6" w:themeColor="accent5"/>
          <w:kern w:val="32"/>
          <w:sz w:val="32"/>
          <w:szCs w:val="32"/>
        </w:rPr>
      </w:pPr>
      <w:bookmarkStart w:id="86" w:name="_Toc35600139"/>
      <w:bookmarkStart w:id="87" w:name="_Toc39487744"/>
      <w:r w:rsidRPr="00276691">
        <w:rPr>
          <w:rFonts w:eastAsia="Times New Roman" w:cs="Arial"/>
          <w:b/>
          <w:bCs/>
          <w:color w:val="4BACC6" w:themeColor="accent5"/>
          <w:kern w:val="32"/>
          <w:sz w:val="32"/>
          <w:szCs w:val="32"/>
        </w:rPr>
        <w:lastRenderedPageBreak/>
        <w:t>8.</w:t>
      </w:r>
      <w:r w:rsidRPr="00276691">
        <w:rPr>
          <w:rFonts w:eastAsia="Times New Roman" w:cs="Arial"/>
          <w:b/>
          <w:bCs/>
          <w:color w:val="4BACC6" w:themeColor="accent5"/>
          <w:kern w:val="32"/>
          <w:sz w:val="32"/>
          <w:szCs w:val="32"/>
        </w:rPr>
        <w:tab/>
      </w:r>
      <w:r w:rsidR="00757DC4" w:rsidRPr="00276691">
        <w:rPr>
          <w:rFonts w:eastAsia="Times New Roman" w:cs="Arial"/>
          <w:b/>
          <w:bCs/>
          <w:color w:val="4BACC6" w:themeColor="accent5"/>
          <w:kern w:val="32"/>
          <w:sz w:val="32"/>
          <w:szCs w:val="32"/>
        </w:rPr>
        <w:t xml:space="preserve">Plan Improvement </w:t>
      </w:r>
      <w:r w:rsidR="00757DC4">
        <w:rPr>
          <w:rFonts w:eastAsia="Times New Roman" w:cs="Arial"/>
          <w:b/>
          <w:bCs/>
          <w:color w:val="4BACC6" w:themeColor="accent5"/>
          <w:kern w:val="32"/>
          <w:sz w:val="32"/>
          <w:szCs w:val="32"/>
        </w:rPr>
        <w:t>a</w:t>
      </w:r>
      <w:r w:rsidR="00757DC4" w:rsidRPr="00276691">
        <w:rPr>
          <w:rFonts w:eastAsia="Times New Roman" w:cs="Arial"/>
          <w:b/>
          <w:bCs/>
          <w:color w:val="4BACC6" w:themeColor="accent5"/>
          <w:kern w:val="32"/>
          <w:sz w:val="32"/>
          <w:szCs w:val="32"/>
        </w:rPr>
        <w:t>nd Monitoring</w:t>
      </w:r>
      <w:bookmarkEnd w:id="86"/>
      <w:bookmarkEnd w:id="87"/>
    </w:p>
    <w:p w14:paraId="41CC53F6" w14:textId="77777777" w:rsidR="006455BD" w:rsidRPr="00276691" w:rsidRDefault="006455BD" w:rsidP="007B5F10">
      <w:pPr>
        <w:keepNext/>
        <w:spacing w:before="100" w:beforeAutospacing="1" w:after="100" w:afterAutospacing="1"/>
        <w:jc w:val="both"/>
        <w:outlineLvl w:val="1"/>
        <w:rPr>
          <w:rFonts w:eastAsia="Times New Roman" w:cs="Arial"/>
          <w:bCs/>
          <w:iCs/>
          <w:color w:val="4BACC6" w:themeColor="accent5"/>
          <w:szCs w:val="24"/>
        </w:rPr>
      </w:pPr>
      <w:bookmarkStart w:id="88" w:name="_Toc35600140"/>
      <w:bookmarkStart w:id="89" w:name="_Toc39487745"/>
      <w:r w:rsidRPr="00276691">
        <w:rPr>
          <w:rFonts w:eastAsia="Times New Roman" w:cs="Arial"/>
          <w:bCs/>
          <w:iCs/>
          <w:color w:val="4BACC6" w:themeColor="accent5"/>
          <w:szCs w:val="24"/>
        </w:rPr>
        <w:t>8.1</w:t>
      </w:r>
      <w:r w:rsidRPr="00276691">
        <w:rPr>
          <w:rFonts w:eastAsia="Times New Roman" w:cs="Arial"/>
          <w:bCs/>
          <w:iCs/>
          <w:color w:val="4BACC6" w:themeColor="accent5"/>
          <w:szCs w:val="24"/>
        </w:rPr>
        <w:tab/>
        <w:t>Performance Measures</w:t>
      </w:r>
      <w:bookmarkEnd w:id="88"/>
      <w:bookmarkEnd w:id="89"/>
    </w:p>
    <w:p w14:paraId="56BDE745" w14:textId="77777777" w:rsidR="006E3523" w:rsidRPr="00BF3211" w:rsidRDefault="006E3523" w:rsidP="007B5F10">
      <w:pPr>
        <w:pStyle w:val="BodyText"/>
        <w:spacing w:line="276" w:lineRule="auto"/>
        <w:rPr>
          <w:sz w:val="24"/>
          <w:szCs w:val="24"/>
        </w:rPr>
      </w:pPr>
      <w:r w:rsidRPr="00BF3211">
        <w:rPr>
          <w:sz w:val="24"/>
          <w:szCs w:val="24"/>
        </w:rPr>
        <w:t>The effectiveness of the asset management plan can be measured in the following ways:</w:t>
      </w:r>
    </w:p>
    <w:p w14:paraId="4E5E3947" w14:textId="77777777" w:rsidR="006E3523" w:rsidRPr="00BF3211" w:rsidRDefault="006E3523" w:rsidP="007B5F10">
      <w:pPr>
        <w:pStyle w:val="BodyText"/>
        <w:numPr>
          <w:ilvl w:val="0"/>
          <w:numId w:val="14"/>
        </w:numPr>
        <w:spacing w:line="276" w:lineRule="auto"/>
        <w:ind w:left="714" w:hanging="357"/>
        <w:rPr>
          <w:sz w:val="24"/>
          <w:szCs w:val="24"/>
        </w:rPr>
      </w:pPr>
      <w:r w:rsidRPr="00BF3211">
        <w:rPr>
          <w:sz w:val="24"/>
          <w:szCs w:val="24"/>
        </w:rPr>
        <w:t xml:space="preserve">The degree to which the required cash flows identified in this asset management plan are incorporated into </w:t>
      </w:r>
      <w:r w:rsidR="000E6DDD" w:rsidRPr="00BF3211">
        <w:rPr>
          <w:sz w:val="24"/>
          <w:szCs w:val="24"/>
        </w:rPr>
        <w:t>council’s</w:t>
      </w:r>
      <w:r w:rsidRPr="00BF3211">
        <w:rPr>
          <w:sz w:val="24"/>
          <w:szCs w:val="24"/>
        </w:rPr>
        <w:t xml:space="preserve"> Long Term Financial Plan and Strategic </w:t>
      </w:r>
      <w:r>
        <w:rPr>
          <w:sz w:val="24"/>
          <w:szCs w:val="24"/>
        </w:rPr>
        <w:t xml:space="preserve">Community </w:t>
      </w:r>
      <w:r w:rsidRPr="00BF3211">
        <w:rPr>
          <w:sz w:val="24"/>
          <w:szCs w:val="24"/>
        </w:rPr>
        <w:t>Plan</w:t>
      </w:r>
      <w:r w:rsidR="00276691">
        <w:rPr>
          <w:sz w:val="24"/>
          <w:szCs w:val="24"/>
          <w:lang w:val="en-AU"/>
        </w:rPr>
        <w:t>,</w:t>
      </w:r>
    </w:p>
    <w:p w14:paraId="0FC83243" w14:textId="77777777" w:rsidR="006E3523" w:rsidRPr="00A277DD" w:rsidRDefault="006E3523" w:rsidP="007B5F10">
      <w:pPr>
        <w:pStyle w:val="BodyText"/>
        <w:numPr>
          <w:ilvl w:val="0"/>
          <w:numId w:val="14"/>
        </w:numPr>
        <w:spacing w:line="276" w:lineRule="auto"/>
        <w:ind w:left="714" w:hanging="357"/>
        <w:rPr>
          <w:sz w:val="24"/>
          <w:szCs w:val="24"/>
        </w:rPr>
      </w:pPr>
      <w:r w:rsidRPr="00BF3211">
        <w:rPr>
          <w:sz w:val="24"/>
          <w:szCs w:val="24"/>
        </w:rPr>
        <w:t>The degree to which 1-5 year detailed works programs, budgets, business plans and organisational structures take into account the ‘global’ works program trends provided by the asset management plan</w:t>
      </w:r>
      <w:r w:rsidR="00DB4F01">
        <w:rPr>
          <w:sz w:val="24"/>
          <w:szCs w:val="24"/>
          <w:lang w:val="en-AU"/>
        </w:rPr>
        <w:t>, and</w:t>
      </w:r>
    </w:p>
    <w:p w14:paraId="0E3CE32C" w14:textId="77777777" w:rsidR="00DB4F01" w:rsidRPr="00BF3211" w:rsidRDefault="00DB4F01" w:rsidP="007B5F10">
      <w:pPr>
        <w:pStyle w:val="BodyText"/>
        <w:numPr>
          <w:ilvl w:val="0"/>
          <w:numId w:val="14"/>
        </w:numPr>
        <w:spacing w:after="0" w:line="276" w:lineRule="auto"/>
        <w:ind w:left="714" w:hanging="357"/>
        <w:rPr>
          <w:sz w:val="24"/>
          <w:szCs w:val="24"/>
        </w:rPr>
      </w:pPr>
      <w:r>
        <w:rPr>
          <w:sz w:val="24"/>
          <w:szCs w:val="24"/>
          <w:lang w:val="en-AU"/>
        </w:rPr>
        <w:t>The degree to which existing and projected service levels and consequences, risks and residual risks are incorporated into Council’s plans.</w:t>
      </w:r>
    </w:p>
    <w:p w14:paraId="50E3D69D" w14:textId="77777777" w:rsidR="006455BD" w:rsidRDefault="006455BD" w:rsidP="007B5F10">
      <w:pPr>
        <w:keepNext/>
        <w:spacing w:before="100" w:beforeAutospacing="1" w:after="100" w:afterAutospacing="1"/>
        <w:jc w:val="both"/>
        <w:outlineLvl w:val="1"/>
        <w:rPr>
          <w:rFonts w:eastAsia="Times New Roman" w:cs="Arial"/>
          <w:bCs/>
          <w:iCs/>
          <w:color w:val="4BACC6" w:themeColor="accent5"/>
          <w:szCs w:val="24"/>
        </w:rPr>
      </w:pPr>
      <w:bookmarkStart w:id="90" w:name="_Toc35600141"/>
      <w:bookmarkStart w:id="91" w:name="_Toc39487746"/>
      <w:r w:rsidRPr="00276691">
        <w:rPr>
          <w:rFonts w:eastAsia="Times New Roman" w:cs="Arial"/>
          <w:bCs/>
          <w:iCs/>
          <w:color w:val="4BACC6" w:themeColor="accent5"/>
          <w:szCs w:val="24"/>
        </w:rPr>
        <w:t>8.2</w:t>
      </w:r>
      <w:r w:rsidRPr="00276691">
        <w:rPr>
          <w:rFonts w:eastAsia="Times New Roman" w:cs="Arial"/>
          <w:bCs/>
          <w:iCs/>
          <w:color w:val="4BACC6" w:themeColor="accent5"/>
          <w:szCs w:val="24"/>
        </w:rPr>
        <w:tab/>
        <w:t>Improvement Strategy</w:t>
      </w:r>
      <w:bookmarkEnd w:id="90"/>
      <w:bookmarkEnd w:id="91"/>
    </w:p>
    <w:p w14:paraId="4FAD37C0" w14:textId="77777777" w:rsidR="00276691" w:rsidRPr="00BF3211" w:rsidRDefault="00276691" w:rsidP="007B5F10">
      <w:pPr>
        <w:pStyle w:val="BodyText"/>
        <w:spacing w:line="276" w:lineRule="auto"/>
        <w:rPr>
          <w:sz w:val="24"/>
          <w:szCs w:val="24"/>
        </w:rPr>
      </w:pPr>
      <w:r w:rsidRPr="00BF3211">
        <w:rPr>
          <w:sz w:val="24"/>
          <w:szCs w:val="24"/>
        </w:rPr>
        <w:t xml:space="preserve">The asset management improvement strategy generated from </w:t>
      </w:r>
      <w:r>
        <w:rPr>
          <w:sz w:val="24"/>
          <w:szCs w:val="24"/>
          <w:lang w:val="en-AU"/>
        </w:rPr>
        <w:t>the Marina and Coastal Infrastructure</w:t>
      </w:r>
      <w:r w:rsidRPr="00BF3211">
        <w:rPr>
          <w:sz w:val="24"/>
          <w:szCs w:val="24"/>
        </w:rPr>
        <w:t xml:space="preserve"> asset management plan is shown in Table 8.2.</w:t>
      </w:r>
    </w:p>
    <w:p w14:paraId="43409E1C" w14:textId="77777777" w:rsidR="00276691" w:rsidRPr="00F7098B" w:rsidRDefault="00276691" w:rsidP="007B5F10">
      <w:pPr>
        <w:rPr>
          <w:b/>
          <w:iCs/>
          <w:color w:val="4BACC6" w:themeColor="accent5"/>
        </w:rPr>
      </w:pPr>
      <w:r w:rsidRPr="00F7098B">
        <w:rPr>
          <w:b/>
          <w:iCs/>
          <w:color w:val="4BACC6" w:themeColor="accent5"/>
        </w:rPr>
        <w:t>Table 8.2</w:t>
      </w:r>
      <w:r w:rsidRPr="00F7098B">
        <w:rPr>
          <w:b/>
          <w:iCs/>
          <w:color w:val="4BACC6" w:themeColor="accent5"/>
        </w:rPr>
        <w:tab/>
        <w:t>Marina and Coastal Infrastructure Improvement Strategy</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710"/>
        <w:gridCol w:w="2835"/>
        <w:gridCol w:w="1984"/>
        <w:gridCol w:w="1559"/>
        <w:gridCol w:w="1276"/>
        <w:gridCol w:w="1134"/>
      </w:tblGrid>
      <w:tr w:rsidR="00DF58B5" w:rsidRPr="00F7098B" w14:paraId="3CA895F6" w14:textId="77777777" w:rsidTr="00F7098B">
        <w:trPr>
          <w:trHeight w:val="554"/>
          <w:tblHeader/>
        </w:trPr>
        <w:tc>
          <w:tcPr>
            <w:tcW w:w="710" w:type="dxa"/>
            <w:tcBorders>
              <w:top w:val="single" w:sz="4" w:space="0" w:color="auto"/>
              <w:left w:val="single" w:sz="4" w:space="0" w:color="auto"/>
              <w:bottom w:val="single" w:sz="4" w:space="0" w:color="auto"/>
              <w:right w:val="single" w:sz="4" w:space="0" w:color="auto"/>
            </w:tcBorders>
            <w:shd w:val="clear" w:color="auto" w:fill="4BACC6" w:themeFill="accent5"/>
            <w:vAlign w:val="center"/>
          </w:tcPr>
          <w:p w14:paraId="20FE7E74" w14:textId="77777777" w:rsidR="00DF58B5" w:rsidRPr="00F7098B" w:rsidRDefault="00DF58B5" w:rsidP="00657AD1">
            <w:pPr>
              <w:spacing w:after="0" w:line="240" w:lineRule="auto"/>
              <w:jc w:val="center"/>
              <w:rPr>
                <w:rFonts w:ascii="Arial Narrow" w:eastAsia="Times New Roman" w:hAnsi="Arial Narrow" w:cs="Arial"/>
                <w:b/>
                <w:szCs w:val="24"/>
              </w:rPr>
            </w:pPr>
            <w:r w:rsidRPr="00F7098B">
              <w:rPr>
                <w:rFonts w:ascii="Arial Narrow" w:eastAsia="Times New Roman" w:hAnsi="Arial Narrow" w:cs="Arial"/>
                <w:b/>
                <w:szCs w:val="24"/>
              </w:rPr>
              <w:t>Task No</w:t>
            </w:r>
          </w:p>
        </w:tc>
        <w:tc>
          <w:tcPr>
            <w:tcW w:w="2835" w:type="dxa"/>
            <w:tcBorders>
              <w:top w:val="single" w:sz="4" w:space="0" w:color="auto"/>
              <w:left w:val="single" w:sz="4" w:space="0" w:color="auto"/>
              <w:bottom w:val="single" w:sz="4" w:space="0" w:color="auto"/>
              <w:right w:val="single" w:sz="4" w:space="0" w:color="auto"/>
            </w:tcBorders>
            <w:shd w:val="clear" w:color="auto" w:fill="4BACC6" w:themeFill="accent5"/>
            <w:vAlign w:val="center"/>
          </w:tcPr>
          <w:p w14:paraId="5E45D94B" w14:textId="77777777" w:rsidR="00DF58B5" w:rsidRPr="00F7098B" w:rsidRDefault="00DF58B5" w:rsidP="00657AD1">
            <w:pPr>
              <w:spacing w:after="0" w:line="240" w:lineRule="auto"/>
              <w:jc w:val="center"/>
              <w:rPr>
                <w:rFonts w:ascii="Arial Narrow" w:eastAsia="Times New Roman" w:hAnsi="Arial Narrow" w:cs="Arial"/>
                <w:b/>
                <w:szCs w:val="24"/>
              </w:rPr>
            </w:pPr>
            <w:r w:rsidRPr="00F7098B">
              <w:rPr>
                <w:rFonts w:ascii="Arial Narrow" w:eastAsia="Times New Roman" w:hAnsi="Arial Narrow" w:cs="Arial"/>
                <w:b/>
                <w:szCs w:val="24"/>
              </w:rPr>
              <w:t>Task</w:t>
            </w:r>
          </w:p>
        </w:tc>
        <w:tc>
          <w:tcPr>
            <w:tcW w:w="1984" w:type="dxa"/>
            <w:tcBorders>
              <w:top w:val="single" w:sz="4" w:space="0" w:color="auto"/>
              <w:left w:val="single" w:sz="4" w:space="0" w:color="auto"/>
              <w:bottom w:val="single" w:sz="4" w:space="0" w:color="auto"/>
              <w:right w:val="single" w:sz="4" w:space="0" w:color="auto"/>
            </w:tcBorders>
            <w:shd w:val="clear" w:color="auto" w:fill="4BACC6" w:themeFill="accent5"/>
            <w:vAlign w:val="center"/>
          </w:tcPr>
          <w:p w14:paraId="38ADF215" w14:textId="77777777" w:rsidR="00DF58B5" w:rsidRPr="00F7098B" w:rsidRDefault="00DF58B5" w:rsidP="00657AD1">
            <w:pPr>
              <w:spacing w:after="0" w:line="240" w:lineRule="auto"/>
              <w:jc w:val="center"/>
              <w:rPr>
                <w:rFonts w:ascii="Arial Narrow" w:eastAsia="Times New Roman" w:hAnsi="Arial Narrow" w:cs="Arial"/>
                <w:b/>
                <w:szCs w:val="24"/>
              </w:rPr>
            </w:pPr>
            <w:r w:rsidRPr="00F7098B">
              <w:rPr>
                <w:rFonts w:ascii="Arial Narrow" w:eastAsia="Times New Roman" w:hAnsi="Arial Narrow" w:cs="Arial"/>
                <w:b/>
                <w:szCs w:val="24"/>
              </w:rPr>
              <w:t>Responsibility</w:t>
            </w:r>
          </w:p>
        </w:tc>
        <w:tc>
          <w:tcPr>
            <w:tcW w:w="1559" w:type="dxa"/>
            <w:tcBorders>
              <w:top w:val="single" w:sz="4" w:space="0" w:color="auto"/>
              <w:left w:val="single" w:sz="4" w:space="0" w:color="auto"/>
              <w:bottom w:val="single" w:sz="4" w:space="0" w:color="auto"/>
              <w:right w:val="single" w:sz="4" w:space="0" w:color="auto"/>
            </w:tcBorders>
            <w:shd w:val="clear" w:color="auto" w:fill="4BACC6" w:themeFill="accent5"/>
            <w:vAlign w:val="center"/>
          </w:tcPr>
          <w:p w14:paraId="042CCF52" w14:textId="77777777" w:rsidR="00DF58B5" w:rsidRPr="00F7098B" w:rsidRDefault="00DF58B5" w:rsidP="00657AD1">
            <w:pPr>
              <w:spacing w:after="0" w:line="240" w:lineRule="auto"/>
              <w:jc w:val="center"/>
              <w:rPr>
                <w:rFonts w:ascii="Arial Narrow" w:eastAsia="Times New Roman" w:hAnsi="Arial Narrow" w:cs="Arial"/>
                <w:b/>
                <w:szCs w:val="24"/>
              </w:rPr>
            </w:pPr>
            <w:r w:rsidRPr="00F7098B">
              <w:rPr>
                <w:rFonts w:ascii="Arial Narrow" w:eastAsia="Times New Roman" w:hAnsi="Arial Narrow" w:cs="Arial"/>
                <w:b/>
                <w:szCs w:val="24"/>
              </w:rPr>
              <w:t>Resources Required</w:t>
            </w:r>
          </w:p>
        </w:tc>
        <w:tc>
          <w:tcPr>
            <w:tcW w:w="1276" w:type="dxa"/>
            <w:tcBorders>
              <w:top w:val="single" w:sz="4" w:space="0" w:color="auto"/>
              <w:left w:val="single" w:sz="4" w:space="0" w:color="auto"/>
              <w:bottom w:val="single" w:sz="4" w:space="0" w:color="auto"/>
              <w:right w:val="single" w:sz="4" w:space="0" w:color="auto"/>
            </w:tcBorders>
            <w:shd w:val="clear" w:color="auto" w:fill="4BACC6" w:themeFill="accent5"/>
          </w:tcPr>
          <w:p w14:paraId="461A3F66" w14:textId="77777777" w:rsidR="00DF58B5" w:rsidRPr="00F7098B" w:rsidRDefault="009276BE" w:rsidP="00657AD1">
            <w:pPr>
              <w:spacing w:after="0" w:line="240" w:lineRule="auto"/>
              <w:jc w:val="center"/>
              <w:rPr>
                <w:rFonts w:ascii="Arial Narrow" w:eastAsia="Times New Roman" w:hAnsi="Arial Narrow" w:cs="Arial"/>
                <w:b/>
                <w:szCs w:val="24"/>
              </w:rPr>
            </w:pPr>
            <w:r w:rsidRPr="00F7098B">
              <w:rPr>
                <w:rFonts w:ascii="Arial Narrow" w:eastAsia="Times New Roman" w:hAnsi="Arial Narrow" w:cs="Arial"/>
                <w:b/>
                <w:szCs w:val="24"/>
              </w:rPr>
              <w:t>Projected</w:t>
            </w:r>
          </w:p>
          <w:p w14:paraId="77FF1840" w14:textId="77777777" w:rsidR="009276BE" w:rsidRPr="00F7098B" w:rsidRDefault="009276BE" w:rsidP="00657AD1">
            <w:pPr>
              <w:spacing w:after="0" w:line="240" w:lineRule="auto"/>
              <w:jc w:val="center"/>
              <w:rPr>
                <w:rFonts w:ascii="Arial Narrow" w:eastAsia="Times New Roman" w:hAnsi="Arial Narrow" w:cs="Arial"/>
                <w:b/>
                <w:szCs w:val="24"/>
              </w:rPr>
            </w:pPr>
            <w:r w:rsidRPr="00F7098B">
              <w:rPr>
                <w:rFonts w:ascii="Arial Narrow" w:eastAsia="Times New Roman" w:hAnsi="Arial Narrow" w:cs="Arial"/>
                <w:b/>
                <w:szCs w:val="24"/>
              </w:rPr>
              <w:t>Cost</w:t>
            </w:r>
          </w:p>
        </w:tc>
        <w:tc>
          <w:tcPr>
            <w:tcW w:w="1134" w:type="dxa"/>
            <w:tcBorders>
              <w:top w:val="single" w:sz="4" w:space="0" w:color="auto"/>
              <w:left w:val="single" w:sz="4" w:space="0" w:color="auto"/>
              <w:bottom w:val="single" w:sz="4" w:space="0" w:color="auto"/>
              <w:right w:val="single" w:sz="4" w:space="0" w:color="auto"/>
            </w:tcBorders>
            <w:shd w:val="clear" w:color="auto" w:fill="4BACC6" w:themeFill="accent5"/>
            <w:vAlign w:val="center"/>
          </w:tcPr>
          <w:p w14:paraId="1052342F" w14:textId="77777777" w:rsidR="00DF58B5" w:rsidRPr="00F7098B" w:rsidRDefault="00DF58B5" w:rsidP="00657AD1">
            <w:pPr>
              <w:spacing w:after="0" w:line="240" w:lineRule="auto"/>
              <w:jc w:val="center"/>
              <w:rPr>
                <w:rFonts w:ascii="Arial Narrow" w:eastAsia="Times New Roman" w:hAnsi="Arial Narrow" w:cs="Arial"/>
                <w:b/>
                <w:szCs w:val="24"/>
              </w:rPr>
            </w:pPr>
            <w:r w:rsidRPr="00F7098B">
              <w:rPr>
                <w:rFonts w:ascii="Arial Narrow" w:eastAsia="Times New Roman" w:hAnsi="Arial Narrow" w:cs="Arial"/>
                <w:b/>
                <w:szCs w:val="24"/>
              </w:rPr>
              <w:t>Timeline</w:t>
            </w:r>
          </w:p>
        </w:tc>
      </w:tr>
      <w:tr w:rsidR="00DF58B5" w:rsidRPr="00F7098B" w14:paraId="772B4AA1" w14:textId="77777777" w:rsidTr="00F7098B">
        <w:trPr>
          <w:trHeight w:val="464"/>
        </w:trPr>
        <w:tc>
          <w:tcPr>
            <w:tcW w:w="710" w:type="dxa"/>
            <w:tcBorders>
              <w:top w:val="single" w:sz="4" w:space="0" w:color="auto"/>
              <w:bottom w:val="single" w:sz="2" w:space="0" w:color="auto"/>
            </w:tcBorders>
            <w:shd w:val="clear" w:color="auto" w:fill="4BACC6" w:themeFill="accent5"/>
            <w:vAlign w:val="center"/>
          </w:tcPr>
          <w:p w14:paraId="2A8DE29F" w14:textId="77777777" w:rsidR="00DF58B5" w:rsidRPr="00F7098B" w:rsidRDefault="005549B4" w:rsidP="00F7098B">
            <w:pPr>
              <w:spacing w:after="0" w:line="240" w:lineRule="auto"/>
              <w:jc w:val="center"/>
              <w:rPr>
                <w:rFonts w:ascii="Arial Narrow" w:eastAsia="Times New Roman" w:hAnsi="Arial Narrow" w:cs="Arial"/>
                <w:szCs w:val="24"/>
              </w:rPr>
            </w:pPr>
            <w:r w:rsidRPr="00F7098B">
              <w:rPr>
                <w:rFonts w:ascii="Arial Narrow" w:eastAsia="Times New Roman" w:hAnsi="Arial Narrow" w:cs="Arial"/>
                <w:szCs w:val="24"/>
              </w:rPr>
              <w:t>1</w:t>
            </w:r>
          </w:p>
        </w:tc>
        <w:tc>
          <w:tcPr>
            <w:tcW w:w="2835" w:type="dxa"/>
            <w:tcBorders>
              <w:top w:val="single" w:sz="4" w:space="0" w:color="auto"/>
              <w:bottom w:val="single" w:sz="2" w:space="0" w:color="auto"/>
            </w:tcBorders>
            <w:shd w:val="clear" w:color="auto" w:fill="auto"/>
            <w:vAlign w:val="center"/>
          </w:tcPr>
          <w:p w14:paraId="203BC8F4" w14:textId="77777777" w:rsidR="00DF58B5" w:rsidRPr="00F7098B" w:rsidRDefault="00DF58B5"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 xml:space="preserve">Condition assessments of all marina and coastal infrastructure assets on a </w:t>
            </w:r>
            <w:r w:rsidR="00F12A72" w:rsidRPr="00F7098B">
              <w:rPr>
                <w:rFonts w:ascii="Arial Narrow" w:eastAsia="Times New Roman" w:hAnsi="Arial Narrow" w:cs="Arial"/>
                <w:szCs w:val="24"/>
              </w:rPr>
              <w:t xml:space="preserve">quadrennial </w:t>
            </w:r>
            <w:r w:rsidRPr="00F7098B">
              <w:rPr>
                <w:rFonts w:ascii="Arial Narrow" w:eastAsia="Times New Roman" w:hAnsi="Arial Narrow" w:cs="Arial"/>
                <w:szCs w:val="24"/>
              </w:rPr>
              <w:t>basis</w:t>
            </w:r>
          </w:p>
        </w:tc>
        <w:tc>
          <w:tcPr>
            <w:tcW w:w="1984" w:type="dxa"/>
            <w:tcBorders>
              <w:top w:val="single" w:sz="4" w:space="0" w:color="auto"/>
              <w:bottom w:val="single" w:sz="2" w:space="0" w:color="auto"/>
            </w:tcBorders>
            <w:shd w:val="clear" w:color="auto" w:fill="auto"/>
            <w:vAlign w:val="center"/>
          </w:tcPr>
          <w:p w14:paraId="3098EE4A" w14:textId="77777777" w:rsidR="00DF58B5" w:rsidRPr="00F7098B" w:rsidRDefault="004D30A0"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Pro</w:t>
            </w:r>
            <w:r w:rsidR="008E6725" w:rsidRPr="00F7098B">
              <w:rPr>
                <w:rFonts w:ascii="Arial Narrow" w:eastAsia="Times New Roman" w:hAnsi="Arial Narrow" w:cs="Arial"/>
                <w:szCs w:val="24"/>
              </w:rPr>
              <w:t>perty</w:t>
            </w:r>
            <w:r w:rsidRPr="00F7098B">
              <w:rPr>
                <w:rFonts w:ascii="Arial Narrow" w:eastAsia="Times New Roman" w:hAnsi="Arial Narrow" w:cs="Arial"/>
                <w:szCs w:val="24"/>
              </w:rPr>
              <w:t xml:space="preserve"> </w:t>
            </w:r>
            <w:r w:rsidR="008E6725" w:rsidRPr="00F7098B">
              <w:rPr>
                <w:rFonts w:ascii="Arial Narrow" w:eastAsia="Times New Roman" w:hAnsi="Arial Narrow" w:cs="Arial"/>
                <w:szCs w:val="24"/>
              </w:rPr>
              <w:t>&amp;</w:t>
            </w:r>
            <w:r w:rsidRPr="00F7098B">
              <w:rPr>
                <w:rFonts w:ascii="Arial Narrow" w:eastAsia="Times New Roman" w:hAnsi="Arial Narrow" w:cs="Arial"/>
                <w:szCs w:val="24"/>
              </w:rPr>
              <w:t xml:space="preserve"> Asset</w:t>
            </w:r>
            <w:r w:rsidR="007362A8" w:rsidRPr="00F7098B">
              <w:rPr>
                <w:rFonts w:ascii="Arial Narrow" w:eastAsia="Times New Roman" w:hAnsi="Arial Narrow" w:cs="Arial"/>
                <w:szCs w:val="24"/>
              </w:rPr>
              <w:t xml:space="preserve"> Services</w:t>
            </w:r>
          </w:p>
        </w:tc>
        <w:tc>
          <w:tcPr>
            <w:tcW w:w="1559" w:type="dxa"/>
            <w:tcBorders>
              <w:top w:val="single" w:sz="4" w:space="0" w:color="auto"/>
              <w:bottom w:val="single" w:sz="2" w:space="0" w:color="auto"/>
            </w:tcBorders>
            <w:shd w:val="clear" w:color="auto" w:fill="auto"/>
            <w:vAlign w:val="center"/>
          </w:tcPr>
          <w:p w14:paraId="75FA68D1" w14:textId="77777777" w:rsidR="00DF58B5" w:rsidRPr="00F7098B" w:rsidRDefault="00DF58B5"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External Expertise</w:t>
            </w:r>
          </w:p>
        </w:tc>
        <w:tc>
          <w:tcPr>
            <w:tcW w:w="1276" w:type="dxa"/>
            <w:tcBorders>
              <w:top w:val="single" w:sz="4" w:space="0" w:color="auto"/>
              <w:bottom w:val="single" w:sz="2" w:space="0" w:color="auto"/>
            </w:tcBorders>
            <w:vAlign w:val="center"/>
          </w:tcPr>
          <w:p w14:paraId="22941543" w14:textId="77777777" w:rsidR="00DF58B5" w:rsidRPr="00F7098B" w:rsidRDefault="002853AD" w:rsidP="00D527F4">
            <w:pPr>
              <w:spacing w:after="0" w:line="240" w:lineRule="auto"/>
              <w:jc w:val="center"/>
              <w:rPr>
                <w:rFonts w:ascii="Arial Narrow" w:eastAsia="Times New Roman" w:hAnsi="Arial Narrow" w:cs="Arial"/>
                <w:szCs w:val="24"/>
              </w:rPr>
            </w:pPr>
            <w:r w:rsidRPr="00F7098B">
              <w:rPr>
                <w:rFonts w:ascii="Arial Narrow" w:eastAsia="Times New Roman" w:hAnsi="Arial Narrow" w:cs="Arial"/>
                <w:szCs w:val="24"/>
              </w:rPr>
              <w:t>$</w:t>
            </w:r>
            <w:r w:rsidR="00D527F4" w:rsidRPr="00F7098B">
              <w:rPr>
                <w:rFonts w:ascii="Arial Narrow" w:eastAsia="Times New Roman" w:hAnsi="Arial Narrow" w:cs="Arial"/>
                <w:szCs w:val="24"/>
              </w:rPr>
              <w:t>30,000</w:t>
            </w:r>
          </w:p>
        </w:tc>
        <w:tc>
          <w:tcPr>
            <w:tcW w:w="1134" w:type="dxa"/>
            <w:tcBorders>
              <w:top w:val="single" w:sz="4" w:space="0" w:color="auto"/>
              <w:bottom w:val="single" w:sz="2" w:space="0" w:color="auto"/>
            </w:tcBorders>
            <w:shd w:val="clear" w:color="auto" w:fill="4BACC6" w:themeFill="accent5"/>
            <w:vAlign w:val="center"/>
          </w:tcPr>
          <w:p w14:paraId="26005E38" w14:textId="77777777" w:rsidR="00DF58B5" w:rsidRPr="00F7098B" w:rsidRDefault="00D527F4" w:rsidP="00657AD1">
            <w:pPr>
              <w:spacing w:after="0" w:line="240" w:lineRule="auto"/>
              <w:jc w:val="center"/>
              <w:rPr>
                <w:rFonts w:ascii="Arial Narrow" w:eastAsia="Times New Roman" w:hAnsi="Arial Narrow" w:cs="Arial"/>
                <w:szCs w:val="24"/>
              </w:rPr>
            </w:pPr>
            <w:r w:rsidRPr="00F7098B">
              <w:rPr>
                <w:rFonts w:ascii="Arial Narrow" w:eastAsia="Times New Roman" w:hAnsi="Arial Narrow" w:cs="Arial"/>
                <w:szCs w:val="24"/>
              </w:rPr>
              <w:t>Ongoing</w:t>
            </w:r>
          </w:p>
        </w:tc>
      </w:tr>
      <w:tr w:rsidR="00DF58B5" w:rsidRPr="00F7098B" w14:paraId="5DB81C26" w14:textId="77777777" w:rsidTr="00F7098B">
        <w:trPr>
          <w:trHeight w:val="449"/>
        </w:trPr>
        <w:tc>
          <w:tcPr>
            <w:tcW w:w="710" w:type="dxa"/>
            <w:tcBorders>
              <w:top w:val="single" w:sz="2" w:space="0" w:color="auto"/>
            </w:tcBorders>
            <w:shd w:val="clear" w:color="auto" w:fill="4BACC6" w:themeFill="accent5"/>
            <w:vAlign w:val="center"/>
          </w:tcPr>
          <w:p w14:paraId="52DAFCD8" w14:textId="77777777" w:rsidR="00DF58B5" w:rsidRPr="00F7098B" w:rsidRDefault="005549B4" w:rsidP="00F7098B">
            <w:pPr>
              <w:spacing w:after="0" w:line="240" w:lineRule="auto"/>
              <w:jc w:val="center"/>
              <w:rPr>
                <w:rFonts w:ascii="Arial Narrow" w:eastAsia="Times New Roman" w:hAnsi="Arial Narrow" w:cs="Arial"/>
                <w:szCs w:val="24"/>
              </w:rPr>
            </w:pPr>
            <w:r w:rsidRPr="00F7098B">
              <w:rPr>
                <w:rFonts w:ascii="Arial Narrow" w:eastAsia="Times New Roman" w:hAnsi="Arial Narrow" w:cs="Arial"/>
                <w:szCs w:val="24"/>
              </w:rPr>
              <w:t>2</w:t>
            </w:r>
          </w:p>
        </w:tc>
        <w:tc>
          <w:tcPr>
            <w:tcW w:w="2835" w:type="dxa"/>
            <w:tcBorders>
              <w:top w:val="single" w:sz="2" w:space="0" w:color="auto"/>
            </w:tcBorders>
            <w:shd w:val="clear" w:color="auto" w:fill="D9D9D9" w:themeFill="background1" w:themeFillShade="D9"/>
            <w:vAlign w:val="center"/>
          </w:tcPr>
          <w:p w14:paraId="3622DC23" w14:textId="77777777" w:rsidR="00DF58B5" w:rsidRPr="00F7098B" w:rsidRDefault="00DF58B5"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Comprehensive audit for all marina and coastal infrastructure assets</w:t>
            </w:r>
            <w:r w:rsidR="004D30A0" w:rsidRPr="00F7098B">
              <w:rPr>
                <w:rFonts w:ascii="Arial Narrow" w:eastAsia="Times New Roman" w:hAnsi="Arial Narrow" w:cs="Arial"/>
                <w:szCs w:val="24"/>
              </w:rPr>
              <w:t xml:space="preserve"> mapping and recording</w:t>
            </w:r>
          </w:p>
        </w:tc>
        <w:tc>
          <w:tcPr>
            <w:tcW w:w="1984" w:type="dxa"/>
            <w:tcBorders>
              <w:top w:val="single" w:sz="2" w:space="0" w:color="auto"/>
            </w:tcBorders>
            <w:shd w:val="clear" w:color="auto" w:fill="D9D9D9" w:themeFill="background1" w:themeFillShade="D9"/>
            <w:vAlign w:val="center"/>
          </w:tcPr>
          <w:p w14:paraId="7263F33E" w14:textId="77777777" w:rsidR="00DF58B5" w:rsidRPr="00F7098B" w:rsidRDefault="00A15269"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Port Coogee Marina</w:t>
            </w:r>
          </w:p>
        </w:tc>
        <w:tc>
          <w:tcPr>
            <w:tcW w:w="1559" w:type="dxa"/>
            <w:tcBorders>
              <w:top w:val="single" w:sz="2" w:space="0" w:color="auto"/>
            </w:tcBorders>
            <w:shd w:val="clear" w:color="auto" w:fill="D9D9D9" w:themeFill="background1" w:themeFillShade="D9"/>
            <w:vAlign w:val="center"/>
          </w:tcPr>
          <w:p w14:paraId="7F778B21" w14:textId="77777777" w:rsidR="00DF58B5" w:rsidRPr="00F7098B" w:rsidRDefault="00DF58B5"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External Expertise</w:t>
            </w:r>
          </w:p>
        </w:tc>
        <w:tc>
          <w:tcPr>
            <w:tcW w:w="1276" w:type="dxa"/>
            <w:tcBorders>
              <w:top w:val="single" w:sz="2" w:space="0" w:color="auto"/>
            </w:tcBorders>
            <w:shd w:val="clear" w:color="auto" w:fill="D9D9D9" w:themeFill="background1" w:themeFillShade="D9"/>
            <w:vAlign w:val="center"/>
          </w:tcPr>
          <w:p w14:paraId="282169B3" w14:textId="77777777" w:rsidR="00DF58B5" w:rsidRPr="00F7098B" w:rsidRDefault="00841AF9" w:rsidP="00657AD1">
            <w:pPr>
              <w:spacing w:after="0" w:line="240" w:lineRule="auto"/>
              <w:jc w:val="center"/>
              <w:rPr>
                <w:rFonts w:ascii="Arial Narrow" w:eastAsia="Times New Roman" w:hAnsi="Arial Narrow" w:cs="Arial"/>
                <w:szCs w:val="24"/>
              </w:rPr>
            </w:pPr>
            <w:r w:rsidRPr="00F7098B">
              <w:rPr>
                <w:rFonts w:ascii="Arial Narrow" w:eastAsia="Times New Roman" w:hAnsi="Arial Narrow" w:cs="Arial"/>
                <w:szCs w:val="24"/>
              </w:rPr>
              <w:t>$30,000</w:t>
            </w:r>
          </w:p>
        </w:tc>
        <w:tc>
          <w:tcPr>
            <w:tcW w:w="1134" w:type="dxa"/>
            <w:tcBorders>
              <w:top w:val="single" w:sz="2" w:space="0" w:color="auto"/>
            </w:tcBorders>
            <w:shd w:val="clear" w:color="auto" w:fill="4BACC6" w:themeFill="accent5"/>
            <w:vAlign w:val="center"/>
          </w:tcPr>
          <w:p w14:paraId="24E0C37B" w14:textId="48995578" w:rsidR="00DF58B5" w:rsidRPr="00F7098B" w:rsidRDefault="00F7098B" w:rsidP="00657AD1">
            <w:pPr>
              <w:spacing w:after="0" w:line="240" w:lineRule="auto"/>
              <w:jc w:val="center"/>
              <w:rPr>
                <w:rFonts w:ascii="Arial Narrow" w:eastAsia="Times New Roman" w:hAnsi="Arial Narrow" w:cs="Arial"/>
                <w:szCs w:val="24"/>
              </w:rPr>
            </w:pPr>
            <w:r>
              <w:rPr>
                <w:rFonts w:ascii="Arial Narrow" w:eastAsia="Times New Roman" w:hAnsi="Arial Narrow" w:cs="Arial"/>
                <w:szCs w:val="24"/>
              </w:rPr>
              <w:t>20</w:t>
            </w:r>
            <w:r w:rsidR="00DF58B5" w:rsidRPr="00F7098B">
              <w:rPr>
                <w:rFonts w:ascii="Arial Narrow" w:eastAsia="Times New Roman" w:hAnsi="Arial Narrow" w:cs="Arial"/>
                <w:szCs w:val="24"/>
              </w:rPr>
              <w:t>20</w:t>
            </w:r>
            <w:r>
              <w:rPr>
                <w:rFonts w:ascii="Arial Narrow" w:eastAsia="Times New Roman" w:hAnsi="Arial Narrow" w:cs="Arial"/>
                <w:szCs w:val="24"/>
              </w:rPr>
              <w:t>-2</w:t>
            </w:r>
            <w:r w:rsidR="00DF58B5" w:rsidRPr="00F7098B">
              <w:rPr>
                <w:rFonts w:ascii="Arial Narrow" w:eastAsia="Times New Roman" w:hAnsi="Arial Narrow" w:cs="Arial"/>
                <w:szCs w:val="24"/>
              </w:rPr>
              <w:t>1</w:t>
            </w:r>
          </w:p>
        </w:tc>
      </w:tr>
      <w:tr w:rsidR="00DF58B5" w:rsidRPr="00F7098B" w14:paraId="6303B7DB" w14:textId="77777777" w:rsidTr="00F7098B">
        <w:trPr>
          <w:trHeight w:val="1393"/>
        </w:trPr>
        <w:tc>
          <w:tcPr>
            <w:tcW w:w="710" w:type="dxa"/>
            <w:shd w:val="clear" w:color="auto" w:fill="4BACC6" w:themeFill="accent5"/>
            <w:vAlign w:val="center"/>
          </w:tcPr>
          <w:p w14:paraId="7B1CCF2B" w14:textId="77777777" w:rsidR="00DF58B5" w:rsidRPr="00F7098B" w:rsidRDefault="005549B4" w:rsidP="00F7098B">
            <w:pPr>
              <w:spacing w:after="0" w:line="240" w:lineRule="auto"/>
              <w:jc w:val="center"/>
              <w:rPr>
                <w:rFonts w:ascii="Arial Narrow" w:eastAsia="Times New Roman" w:hAnsi="Arial Narrow" w:cs="Arial"/>
                <w:szCs w:val="24"/>
              </w:rPr>
            </w:pPr>
            <w:r w:rsidRPr="00F7098B">
              <w:rPr>
                <w:rFonts w:ascii="Arial Narrow" w:eastAsia="Times New Roman" w:hAnsi="Arial Narrow" w:cs="Arial"/>
                <w:szCs w:val="24"/>
              </w:rPr>
              <w:t>3</w:t>
            </w:r>
          </w:p>
        </w:tc>
        <w:tc>
          <w:tcPr>
            <w:tcW w:w="2835" w:type="dxa"/>
            <w:vAlign w:val="center"/>
          </w:tcPr>
          <w:p w14:paraId="1B449E02" w14:textId="77777777" w:rsidR="00DD459D" w:rsidRPr="00F7098B" w:rsidRDefault="00C70672"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Implementation</w:t>
            </w:r>
            <w:r w:rsidR="00F15426" w:rsidRPr="00F7098B">
              <w:rPr>
                <w:rFonts w:ascii="Arial Narrow" w:eastAsia="Times New Roman" w:hAnsi="Arial Narrow" w:cs="Arial"/>
                <w:szCs w:val="24"/>
              </w:rPr>
              <w:t xml:space="preserve"> of Technology One EAM </w:t>
            </w:r>
            <w:proofErr w:type="gramStart"/>
            <w:r w:rsidR="00F15426" w:rsidRPr="00F7098B">
              <w:rPr>
                <w:rFonts w:ascii="Arial Narrow" w:eastAsia="Times New Roman" w:hAnsi="Arial Narrow" w:cs="Arial"/>
                <w:szCs w:val="24"/>
              </w:rPr>
              <w:t xml:space="preserve">including  </w:t>
            </w:r>
            <w:r w:rsidR="00DF58B5" w:rsidRPr="00F7098B">
              <w:rPr>
                <w:rFonts w:ascii="Arial Narrow" w:eastAsia="Times New Roman" w:hAnsi="Arial Narrow" w:cs="Arial"/>
                <w:szCs w:val="24"/>
              </w:rPr>
              <w:t>Integration</w:t>
            </w:r>
            <w:proofErr w:type="gramEnd"/>
            <w:r w:rsidR="00DF58B5" w:rsidRPr="00F7098B">
              <w:rPr>
                <w:rFonts w:ascii="Arial Narrow" w:eastAsia="Times New Roman" w:hAnsi="Arial Narrow" w:cs="Arial"/>
                <w:szCs w:val="24"/>
              </w:rPr>
              <w:t xml:space="preserve"> </w:t>
            </w:r>
            <w:r w:rsidR="004F7C5E" w:rsidRPr="00F7098B">
              <w:rPr>
                <w:rFonts w:ascii="Arial Narrow" w:eastAsia="Times New Roman" w:hAnsi="Arial Narrow" w:cs="Arial"/>
                <w:szCs w:val="24"/>
              </w:rPr>
              <w:t>of financial and operational</w:t>
            </w:r>
            <w:r w:rsidR="00DF58B5" w:rsidRPr="00F7098B">
              <w:rPr>
                <w:rFonts w:ascii="Arial Narrow" w:eastAsia="Times New Roman" w:hAnsi="Arial Narrow" w:cs="Arial"/>
                <w:szCs w:val="24"/>
              </w:rPr>
              <w:t xml:space="preserve"> asset </w:t>
            </w:r>
            <w:r w:rsidR="004F7C5E" w:rsidRPr="00F7098B">
              <w:rPr>
                <w:rFonts w:ascii="Arial Narrow" w:eastAsia="Times New Roman" w:hAnsi="Arial Narrow" w:cs="Arial"/>
                <w:szCs w:val="24"/>
              </w:rPr>
              <w:t>registers</w:t>
            </w:r>
          </w:p>
        </w:tc>
        <w:tc>
          <w:tcPr>
            <w:tcW w:w="1984" w:type="dxa"/>
            <w:vAlign w:val="center"/>
          </w:tcPr>
          <w:p w14:paraId="326E7018" w14:textId="77777777" w:rsidR="00DF58B5" w:rsidRPr="00F7098B" w:rsidRDefault="007362A8"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Property &amp; Asset Services</w:t>
            </w:r>
          </w:p>
        </w:tc>
        <w:tc>
          <w:tcPr>
            <w:tcW w:w="1559" w:type="dxa"/>
            <w:vAlign w:val="center"/>
          </w:tcPr>
          <w:p w14:paraId="51CF197E" w14:textId="77777777" w:rsidR="00DF58B5" w:rsidRPr="00F7098B" w:rsidRDefault="00DF58B5"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Internal Expertise</w:t>
            </w:r>
          </w:p>
        </w:tc>
        <w:tc>
          <w:tcPr>
            <w:tcW w:w="1276" w:type="dxa"/>
            <w:shd w:val="clear" w:color="auto" w:fill="FFFFFF" w:themeFill="background1"/>
            <w:vAlign w:val="center"/>
          </w:tcPr>
          <w:p w14:paraId="1111C946" w14:textId="77777777" w:rsidR="00DF58B5" w:rsidRPr="00F7098B" w:rsidRDefault="002853AD" w:rsidP="00657AD1">
            <w:pPr>
              <w:spacing w:after="0" w:line="240" w:lineRule="auto"/>
              <w:jc w:val="center"/>
              <w:rPr>
                <w:rFonts w:ascii="Arial Narrow" w:eastAsia="Times New Roman" w:hAnsi="Arial Narrow" w:cs="Arial"/>
                <w:szCs w:val="24"/>
              </w:rPr>
            </w:pPr>
            <w:r w:rsidRPr="00F7098B">
              <w:rPr>
                <w:rFonts w:ascii="Arial Narrow" w:eastAsia="Times New Roman" w:hAnsi="Arial Narrow" w:cs="Arial"/>
                <w:szCs w:val="24"/>
              </w:rPr>
              <w:t>$15,000</w:t>
            </w:r>
          </w:p>
        </w:tc>
        <w:tc>
          <w:tcPr>
            <w:tcW w:w="1134" w:type="dxa"/>
            <w:shd w:val="clear" w:color="auto" w:fill="4BACC6" w:themeFill="accent5"/>
            <w:vAlign w:val="center"/>
          </w:tcPr>
          <w:p w14:paraId="72633561" w14:textId="79F7B11C" w:rsidR="00DF58B5" w:rsidRPr="00F7098B" w:rsidRDefault="00F7098B" w:rsidP="00657AD1">
            <w:pPr>
              <w:spacing w:after="0" w:line="240" w:lineRule="auto"/>
              <w:jc w:val="center"/>
              <w:rPr>
                <w:rFonts w:ascii="Arial Narrow" w:eastAsia="Times New Roman" w:hAnsi="Arial Narrow" w:cs="Arial"/>
                <w:szCs w:val="24"/>
              </w:rPr>
            </w:pPr>
            <w:r>
              <w:rPr>
                <w:rFonts w:ascii="Arial Narrow" w:eastAsia="Times New Roman" w:hAnsi="Arial Narrow" w:cs="Arial"/>
                <w:szCs w:val="24"/>
              </w:rPr>
              <w:t>20</w:t>
            </w:r>
            <w:r w:rsidR="00D527F4" w:rsidRPr="00F7098B">
              <w:rPr>
                <w:rFonts w:ascii="Arial Narrow" w:eastAsia="Times New Roman" w:hAnsi="Arial Narrow" w:cs="Arial"/>
                <w:szCs w:val="24"/>
              </w:rPr>
              <w:t>21</w:t>
            </w:r>
            <w:r>
              <w:rPr>
                <w:rFonts w:ascii="Arial Narrow" w:eastAsia="Times New Roman" w:hAnsi="Arial Narrow" w:cs="Arial"/>
                <w:szCs w:val="24"/>
              </w:rPr>
              <w:t>-</w:t>
            </w:r>
            <w:r w:rsidR="00D527F4" w:rsidRPr="00F7098B">
              <w:rPr>
                <w:rFonts w:ascii="Arial Narrow" w:eastAsia="Times New Roman" w:hAnsi="Arial Narrow" w:cs="Arial"/>
                <w:szCs w:val="24"/>
              </w:rPr>
              <w:t>22</w:t>
            </w:r>
          </w:p>
        </w:tc>
      </w:tr>
      <w:tr w:rsidR="00DF58B5" w:rsidRPr="00F7098B" w14:paraId="3A1DE30D" w14:textId="77777777" w:rsidTr="00F7098B">
        <w:trPr>
          <w:trHeight w:val="464"/>
        </w:trPr>
        <w:tc>
          <w:tcPr>
            <w:tcW w:w="710" w:type="dxa"/>
            <w:shd w:val="clear" w:color="auto" w:fill="4BACC6" w:themeFill="accent5"/>
            <w:vAlign w:val="center"/>
          </w:tcPr>
          <w:p w14:paraId="20B142DF" w14:textId="77777777" w:rsidR="00DF58B5" w:rsidRPr="00F7098B" w:rsidRDefault="005549B4" w:rsidP="00F7098B">
            <w:pPr>
              <w:spacing w:after="0" w:line="240" w:lineRule="auto"/>
              <w:jc w:val="center"/>
              <w:rPr>
                <w:rFonts w:ascii="Arial Narrow" w:eastAsia="Times New Roman" w:hAnsi="Arial Narrow" w:cs="Arial"/>
                <w:szCs w:val="24"/>
              </w:rPr>
            </w:pPr>
            <w:r w:rsidRPr="00F7098B">
              <w:rPr>
                <w:rFonts w:ascii="Arial Narrow" w:eastAsia="Times New Roman" w:hAnsi="Arial Narrow" w:cs="Arial"/>
                <w:szCs w:val="24"/>
              </w:rPr>
              <w:t>4</w:t>
            </w:r>
          </w:p>
        </w:tc>
        <w:tc>
          <w:tcPr>
            <w:tcW w:w="2835" w:type="dxa"/>
            <w:shd w:val="clear" w:color="auto" w:fill="D9D9D9" w:themeFill="background1" w:themeFillShade="D9"/>
            <w:vAlign w:val="center"/>
          </w:tcPr>
          <w:p w14:paraId="4B5F3795" w14:textId="77777777" w:rsidR="00DF58B5" w:rsidRPr="00F7098B" w:rsidRDefault="00DF58B5"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Customer level of service surveys, integrate into Catalyst surveys</w:t>
            </w:r>
          </w:p>
        </w:tc>
        <w:tc>
          <w:tcPr>
            <w:tcW w:w="1984" w:type="dxa"/>
            <w:shd w:val="clear" w:color="auto" w:fill="D9D9D9" w:themeFill="background1" w:themeFillShade="D9"/>
            <w:vAlign w:val="center"/>
          </w:tcPr>
          <w:p w14:paraId="1EE42F6A" w14:textId="77777777" w:rsidR="00DF58B5" w:rsidRPr="00F7098B" w:rsidRDefault="00A15269"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Port Coogee Marina</w:t>
            </w:r>
          </w:p>
        </w:tc>
        <w:tc>
          <w:tcPr>
            <w:tcW w:w="1559" w:type="dxa"/>
            <w:shd w:val="clear" w:color="auto" w:fill="D9D9D9" w:themeFill="background1" w:themeFillShade="D9"/>
            <w:vAlign w:val="center"/>
          </w:tcPr>
          <w:p w14:paraId="32FBB8A5" w14:textId="77777777" w:rsidR="00DF58B5" w:rsidRPr="00F7098B" w:rsidRDefault="00DF58B5"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Internal Expertise</w:t>
            </w:r>
          </w:p>
        </w:tc>
        <w:tc>
          <w:tcPr>
            <w:tcW w:w="1276" w:type="dxa"/>
            <w:shd w:val="clear" w:color="auto" w:fill="D9D9D9" w:themeFill="background1" w:themeFillShade="D9"/>
            <w:vAlign w:val="center"/>
          </w:tcPr>
          <w:p w14:paraId="7DE76230" w14:textId="77777777" w:rsidR="00DF58B5" w:rsidRPr="00F7098B" w:rsidRDefault="009276BE" w:rsidP="00657AD1">
            <w:pPr>
              <w:spacing w:after="0" w:line="240" w:lineRule="auto"/>
              <w:jc w:val="center"/>
              <w:rPr>
                <w:rFonts w:ascii="Arial Narrow" w:eastAsia="Times New Roman" w:hAnsi="Arial Narrow" w:cs="Arial"/>
                <w:szCs w:val="24"/>
              </w:rPr>
            </w:pPr>
            <w:r w:rsidRPr="00F7098B">
              <w:rPr>
                <w:rFonts w:ascii="Arial Narrow" w:eastAsia="Times New Roman" w:hAnsi="Arial Narrow" w:cs="Arial"/>
                <w:szCs w:val="24"/>
              </w:rPr>
              <w:t>n/a</w:t>
            </w:r>
          </w:p>
        </w:tc>
        <w:tc>
          <w:tcPr>
            <w:tcW w:w="1134" w:type="dxa"/>
            <w:shd w:val="clear" w:color="auto" w:fill="4BACC6" w:themeFill="accent5"/>
            <w:vAlign w:val="center"/>
          </w:tcPr>
          <w:p w14:paraId="30AEB9E2" w14:textId="1F21AC82" w:rsidR="00DF58B5" w:rsidRPr="00F7098B" w:rsidRDefault="00F7098B" w:rsidP="00657AD1">
            <w:pPr>
              <w:spacing w:after="0" w:line="240" w:lineRule="auto"/>
              <w:jc w:val="center"/>
              <w:rPr>
                <w:rFonts w:ascii="Arial Narrow" w:eastAsia="Times New Roman" w:hAnsi="Arial Narrow" w:cs="Arial"/>
                <w:szCs w:val="24"/>
              </w:rPr>
            </w:pPr>
            <w:r>
              <w:rPr>
                <w:rFonts w:ascii="Arial Narrow" w:eastAsia="Times New Roman" w:hAnsi="Arial Narrow" w:cs="Arial"/>
                <w:szCs w:val="24"/>
              </w:rPr>
              <w:t>20</w:t>
            </w:r>
            <w:r w:rsidR="00D527F4" w:rsidRPr="00F7098B">
              <w:rPr>
                <w:rFonts w:ascii="Arial Narrow" w:eastAsia="Times New Roman" w:hAnsi="Arial Narrow" w:cs="Arial"/>
                <w:szCs w:val="24"/>
              </w:rPr>
              <w:t>22</w:t>
            </w:r>
            <w:r>
              <w:rPr>
                <w:rFonts w:ascii="Arial Narrow" w:eastAsia="Times New Roman" w:hAnsi="Arial Narrow" w:cs="Arial"/>
                <w:szCs w:val="24"/>
              </w:rPr>
              <w:t>-2</w:t>
            </w:r>
            <w:r w:rsidR="00D527F4" w:rsidRPr="00F7098B">
              <w:rPr>
                <w:rFonts w:ascii="Arial Narrow" w:eastAsia="Times New Roman" w:hAnsi="Arial Narrow" w:cs="Arial"/>
                <w:szCs w:val="24"/>
              </w:rPr>
              <w:t>3</w:t>
            </w:r>
          </w:p>
        </w:tc>
      </w:tr>
      <w:tr w:rsidR="00DF58B5" w:rsidRPr="00F7098B" w14:paraId="37EDD254" w14:textId="77777777" w:rsidTr="00F7098B">
        <w:trPr>
          <w:trHeight w:val="464"/>
        </w:trPr>
        <w:tc>
          <w:tcPr>
            <w:tcW w:w="710" w:type="dxa"/>
            <w:shd w:val="clear" w:color="auto" w:fill="4BACC6" w:themeFill="accent5"/>
            <w:vAlign w:val="center"/>
          </w:tcPr>
          <w:p w14:paraId="279C3C4C" w14:textId="77777777" w:rsidR="00DF58B5" w:rsidRPr="00F7098B" w:rsidRDefault="005549B4" w:rsidP="00F7098B">
            <w:pPr>
              <w:spacing w:after="0" w:line="240" w:lineRule="auto"/>
              <w:jc w:val="center"/>
              <w:rPr>
                <w:rFonts w:ascii="Arial Narrow" w:eastAsia="Times New Roman" w:hAnsi="Arial Narrow" w:cs="Arial"/>
                <w:szCs w:val="24"/>
              </w:rPr>
            </w:pPr>
            <w:r w:rsidRPr="00F7098B">
              <w:rPr>
                <w:rFonts w:ascii="Arial Narrow" w:eastAsia="Times New Roman" w:hAnsi="Arial Narrow" w:cs="Arial"/>
                <w:szCs w:val="24"/>
              </w:rPr>
              <w:t>5</w:t>
            </w:r>
          </w:p>
        </w:tc>
        <w:tc>
          <w:tcPr>
            <w:tcW w:w="2835" w:type="dxa"/>
            <w:shd w:val="clear" w:color="auto" w:fill="FFFFFF" w:themeFill="background1"/>
            <w:vAlign w:val="center"/>
          </w:tcPr>
          <w:p w14:paraId="2FC1E988" w14:textId="77777777" w:rsidR="00DF58B5" w:rsidRPr="00F7098B" w:rsidRDefault="00DF58B5"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Review and update historic maintenance data</w:t>
            </w:r>
          </w:p>
        </w:tc>
        <w:tc>
          <w:tcPr>
            <w:tcW w:w="1984" w:type="dxa"/>
            <w:shd w:val="clear" w:color="auto" w:fill="FFFFFF" w:themeFill="background1"/>
            <w:vAlign w:val="center"/>
          </w:tcPr>
          <w:p w14:paraId="3D28C98B" w14:textId="77777777" w:rsidR="00DF58B5" w:rsidRPr="00F7098B" w:rsidRDefault="00A15269"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Port Coogee Marina</w:t>
            </w:r>
          </w:p>
        </w:tc>
        <w:tc>
          <w:tcPr>
            <w:tcW w:w="1559" w:type="dxa"/>
            <w:shd w:val="clear" w:color="auto" w:fill="FFFFFF" w:themeFill="background1"/>
            <w:vAlign w:val="center"/>
          </w:tcPr>
          <w:p w14:paraId="60C8A9BE" w14:textId="77777777" w:rsidR="00DF58B5" w:rsidRPr="00F7098B" w:rsidRDefault="00DF58B5"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Internal Expertise</w:t>
            </w:r>
          </w:p>
        </w:tc>
        <w:tc>
          <w:tcPr>
            <w:tcW w:w="1276" w:type="dxa"/>
            <w:shd w:val="clear" w:color="auto" w:fill="FFFFFF" w:themeFill="background1"/>
            <w:vAlign w:val="center"/>
          </w:tcPr>
          <w:p w14:paraId="0D24CC79" w14:textId="77777777" w:rsidR="00DF58B5" w:rsidRPr="00F7098B" w:rsidRDefault="009276BE" w:rsidP="00657AD1">
            <w:pPr>
              <w:spacing w:after="0" w:line="240" w:lineRule="auto"/>
              <w:jc w:val="center"/>
              <w:rPr>
                <w:rFonts w:ascii="Arial Narrow" w:eastAsia="Times New Roman" w:hAnsi="Arial Narrow" w:cs="Arial"/>
                <w:szCs w:val="24"/>
              </w:rPr>
            </w:pPr>
            <w:r w:rsidRPr="00F7098B">
              <w:rPr>
                <w:rFonts w:ascii="Arial Narrow" w:eastAsia="Times New Roman" w:hAnsi="Arial Narrow" w:cs="Arial"/>
                <w:szCs w:val="24"/>
              </w:rPr>
              <w:t>n/a</w:t>
            </w:r>
          </w:p>
        </w:tc>
        <w:tc>
          <w:tcPr>
            <w:tcW w:w="1134" w:type="dxa"/>
            <w:shd w:val="clear" w:color="auto" w:fill="4BACC6" w:themeFill="accent5"/>
            <w:vAlign w:val="center"/>
          </w:tcPr>
          <w:p w14:paraId="57C4E764" w14:textId="237769ED" w:rsidR="00DF58B5" w:rsidRPr="00F7098B" w:rsidRDefault="00F7098B" w:rsidP="00657AD1">
            <w:pPr>
              <w:spacing w:after="0" w:line="240" w:lineRule="auto"/>
              <w:jc w:val="center"/>
              <w:rPr>
                <w:rFonts w:ascii="Arial Narrow" w:eastAsia="Times New Roman" w:hAnsi="Arial Narrow" w:cs="Arial"/>
                <w:szCs w:val="24"/>
              </w:rPr>
            </w:pPr>
            <w:r>
              <w:rPr>
                <w:rFonts w:ascii="Arial Narrow" w:eastAsia="Times New Roman" w:hAnsi="Arial Narrow" w:cs="Arial"/>
                <w:szCs w:val="24"/>
              </w:rPr>
              <w:t>20</w:t>
            </w:r>
            <w:r w:rsidR="00D527F4" w:rsidRPr="00F7098B">
              <w:rPr>
                <w:rFonts w:ascii="Arial Narrow" w:eastAsia="Times New Roman" w:hAnsi="Arial Narrow" w:cs="Arial"/>
                <w:szCs w:val="24"/>
              </w:rPr>
              <w:t>22</w:t>
            </w:r>
            <w:r>
              <w:rPr>
                <w:rFonts w:ascii="Arial Narrow" w:eastAsia="Times New Roman" w:hAnsi="Arial Narrow" w:cs="Arial"/>
                <w:szCs w:val="24"/>
              </w:rPr>
              <w:t>-</w:t>
            </w:r>
            <w:r w:rsidR="00D527F4" w:rsidRPr="00F7098B">
              <w:rPr>
                <w:rFonts w:ascii="Arial Narrow" w:eastAsia="Times New Roman" w:hAnsi="Arial Narrow" w:cs="Arial"/>
                <w:szCs w:val="24"/>
              </w:rPr>
              <w:t>23</w:t>
            </w:r>
          </w:p>
        </w:tc>
      </w:tr>
      <w:tr w:rsidR="00D95C32" w:rsidRPr="00F7098B" w14:paraId="6C92FA52" w14:textId="77777777" w:rsidTr="00F7098B">
        <w:trPr>
          <w:trHeight w:val="464"/>
        </w:trPr>
        <w:tc>
          <w:tcPr>
            <w:tcW w:w="710" w:type="dxa"/>
            <w:shd w:val="clear" w:color="auto" w:fill="4BACC6" w:themeFill="accent5"/>
            <w:vAlign w:val="center"/>
          </w:tcPr>
          <w:p w14:paraId="39AAA2AE" w14:textId="77777777" w:rsidR="00D95C32" w:rsidRPr="00F7098B" w:rsidRDefault="00A15269" w:rsidP="00F7098B">
            <w:pPr>
              <w:spacing w:after="0" w:line="240" w:lineRule="auto"/>
              <w:jc w:val="center"/>
              <w:rPr>
                <w:rFonts w:ascii="Arial Narrow" w:eastAsia="Times New Roman" w:hAnsi="Arial Narrow" w:cs="Arial"/>
                <w:szCs w:val="24"/>
              </w:rPr>
            </w:pPr>
            <w:r w:rsidRPr="00F7098B">
              <w:rPr>
                <w:rFonts w:ascii="Arial Narrow" w:eastAsia="Times New Roman" w:hAnsi="Arial Narrow" w:cs="Arial"/>
                <w:szCs w:val="24"/>
              </w:rPr>
              <w:t>6</w:t>
            </w:r>
          </w:p>
        </w:tc>
        <w:tc>
          <w:tcPr>
            <w:tcW w:w="2835" w:type="dxa"/>
            <w:shd w:val="clear" w:color="auto" w:fill="D9D9D9" w:themeFill="background1" w:themeFillShade="D9"/>
            <w:vAlign w:val="center"/>
          </w:tcPr>
          <w:p w14:paraId="622FAF98" w14:textId="77777777" w:rsidR="00D95C32" w:rsidRPr="00F7098B" w:rsidRDefault="00D95C32"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Strategic Asset Management (SAM) Implementation for forecasting and renewal plans</w:t>
            </w:r>
          </w:p>
        </w:tc>
        <w:tc>
          <w:tcPr>
            <w:tcW w:w="1984" w:type="dxa"/>
            <w:shd w:val="clear" w:color="auto" w:fill="D9D9D9" w:themeFill="background1" w:themeFillShade="D9"/>
            <w:vAlign w:val="center"/>
          </w:tcPr>
          <w:p w14:paraId="5A7057DF" w14:textId="77777777" w:rsidR="00D95C32" w:rsidRPr="00F7098B" w:rsidRDefault="007362A8"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Property &amp; Asset Services</w:t>
            </w:r>
          </w:p>
        </w:tc>
        <w:tc>
          <w:tcPr>
            <w:tcW w:w="1559" w:type="dxa"/>
            <w:shd w:val="clear" w:color="auto" w:fill="D9D9D9" w:themeFill="background1" w:themeFillShade="D9"/>
            <w:vAlign w:val="center"/>
          </w:tcPr>
          <w:p w14:paraId="22E7F74E" w14:textId="77777777" w:rsidR="00D95C32" w:rsidRPr="00F7098B" w:rsidRDefault="00D95C32"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Internal Expertise</w:t>
            </w:r>
          </w:p>
        </w:tc>
        <w:tc>
          <w:tcPr>
            <w:tcW w:w="1276" w:type="dxa"/>
            <w:shd w:val="clear" w:color="auto" w:fill="D9D9D9" w:themeFill="background1" w:themeFillShade="D9"/>
            <w:vAlign w:val="center"/>
          </w:tcPr>
          <w:p w14:paraId="38073764" w14:textId="77777777" w:rsidR="00D95C32" w:rsidRPr="00F7098B" w:rsidRDefault="00D95C32" w:rsidP="00657AD1">
            <w:pPr>
              <w:spacing w:after="0" w:line="240" w:lineRule="auto"/>
              <w:jc w:val="center"/>
              <w:rPr>
                <w:rFonts w:ascii="Arial Narrow" w:eastAsia="Times New Roman" w:hAnsi="Arial Narrow" w:cs="Arial"/>
                <w:szCs w:val="24"/>
              </w:rPr>
            </w:pPr>
            <w:r w:rsidRPr="00F7098B">
              <w:rPr>
                <w:rFonts w:ascii="Arial Narrow" w:eastAsia="Times New Roman" w:hAnsi="Arial Narrow" w:cs="Arial"/>
                <w:szCs w:val="24"/>
              </w:rPr>
              <w:t>n/a</w:t>
            </w:r>
          </w:p>
        </w:tc>
        <w:tc>
          <w:tcPr>
            <w:tcW w:w="1134" w:type="dxa"/>
            <w:shd w:val="clear" w:color="auto" w:fill="4BACC6" w:themeFill="accent5"/>
            <w:vAlign w:val="center"/>
          </w:tcPr>
          <w:p w14:paraId="07E4B8D2" w14:textId="00F5C4AC" w:rsidR="00D95C32" w:rsidRPr="00F7098B" w:rsidRDefault="00F7098B" w:rsidP="00657AD1">
            <w:pPr>
              <w:spacing w:after="0" w:line="240" w:lineRule="auto"/>
              <w:jc w:val="center"/>
              <w:rPr>
                <w:rFonts w:ascii="Arial Narrow" w:eastAsia="Times New Roman" w:hAnsi="Arial Narrow" w:cs="Arial"/>
                <w:szCs w:val="24"/>
              </w:rPr>
            </w:pPr>
            <w:r>
              <w:rPr>
                <w:rFonts w:ascii="Arial Narrow" w:eastAsia="Times New Roman" w:hAnsi="Arial Narrow" w:cs="Arial"/>
                <w:szCs w:val="24"/>
              </w:rPr>
              <w:t>20</w:t>
            </w:r>
            <w:r w:rsidR="00D527F4" w:rsidRPr="00F7098B">
              <w:rPr>
                <w:rFonts w:ascii="Arial Narrow" w:eastAsia="Times New Roman" w:hAnsi="Arial Narrow" w:cs="Arial"/>
                <w:szCs w:val="24"/>
              </w:rPr>
              <w:t>22</w:t>
            </w:r>
            <w:r>
              <w:rPr>
                <w:rFonts w:ascii="Arial Narrow" w:eastAsia="Times New Roman" w:hAnsi="Arial Narrow" w:cs="Arial"/>
                <w:szCs w:val="24"/>
              </w:rPr>
              <w:t>-</w:t>
            </w:r>
            <w:r w:rsidR="00D527F4" w:rsidRPr="00F7098B">
              <w:rPr>
                <w:rFonts w:ascii="Arial Narrow" w:eastAsia="Times New Roman" w:hAnsi="Arial Narrow" w:cs="Arial"/>
                <w:szCs w:val="24"/>
              </w:rPr>
              <w:t>23</w:t>
            </w:r>
          </w:p>
        </w:tc>
      </w:tr>
      <w:tr w:rsidR="00A15269" w:rsidRPr="00F7098B" w14:paraId="5FA6671A" w14:textId="77777777" w:rsidTr="00F7098B">
        <w:trPr>
          <w:trHeight w:val="464"/>
        </w:trPr>
        <w:tc>
          <w:tcPr>
            <w:tcW w:w="710" w:type="dxa"/>
            <w:shd w:val="clear" w:color="auto" w:fill="4BACC6" w:themeFill="accent5"/>
            <w:vAlign w:val="center"/>
          </w:tcPr>
          <w:p w14:paraId="5D9A182B" w14:textId="77777777" w:rsidR="00A15269" w:rsidRPr="00F7098B" w:rsidRDefault="00A15269" w:rsidP="00F7098B">
            <w:pPr>
              <w:spacing w:after="0" w:line="240" w:lineRule="auto"/>
              <w:jc w:val="center"/>
              <w:rPr>
                <w:rFonts w:ascii="Arial Narrow" w:eastAsia="Times New Roman" w:hAnsi="Arial Narrow" w:cs="Arial"/>
                <w:szCs w:val="24"/>
              </w:rPr>
            </w:pPr>
            <w:r w:rsidRPr="00F7098B">
              <w:rPr>
                <w:rFonts w:ascii="Arial Narrow" w:eastAsia="Times New Roman" w:hAnsi="Arial Narrow" w:cs="Arial"/>
                <w:szCs w:val="24"/>
              </w:rPr>
              <w:lastRenderedPageBreak/>
              <w:t>7</w:t>
            </w:r>
          </w:p>
        </w:tc>
        <w:tc>
          <w:tcPr>
            <w:tcW w:w="2835" w:type="dxa"/>
            <w:shd w:val="clear" w:color="auto" w:fill="FFFFFF" w:themeFill="background1"/>
            <w:vAlign w:val="center"/>
          </w:tcPr>
          <w:p w14:paraId="7B9E178A" w14:textId="77777777" w:rsidR="00A15269" w:rsidRPr="00F7098B" w:rsidRDefault="00A15269"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Differentiate between Coastal and Marina infrastructure based on management responsibility and budgets</w:t>
            </w:r>
          </w:p>
        </w:tc>
        <w:tc>
          <w:tcPr>
            <w:tcW w:w="1984" w:type="dxa"/>
            <w:shd w:val="clear" w:color="auto" w:fill="FFFFFF" w:themeFill="background1"/>
            <w:vAlign w:val="center"/>
          </w:tcPr>
          <w:p w14:paraId="7AF9F4E0" w14:textId="77777777" w:rsidR="00A15269" w:rsidRPr="00F7098B" w:rsidRDefault="007362A8"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Port Coogee Marina,</w:t>
            </w:r>
          </w:p>
          <w:p w14:paraId="62343D5E" w14:textId="77777777" w:rsidR="00A15269" w:rsidRPr="00F7098B" w:rsidRDefault="007362A8"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Property &amp; Asset Services</w:t>
            </w:r>
          </w:p>
        </w:tc>
        <w:tc>
          <w:tcPr>
            <w:tcW w:w="1559" w:type="dxa"/>
            <w:shd w:val="clear" w:color="auto" w:fill="FFFFFF" w:themeFill="background1"/>
            <w:vAlign w:val="center"/>
          </w:tcPr>
          <w:p w14:paraId="09233311" w14:textId="77777777" w:rsidR="00A15269" w:rsidRPr="00F7098B" w:rsidRDefault="00A15269"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Internal Expertise</w:t>
            </w:r>
          </w:p>
        </w:tc>
        <w:tc>
          <w:tcPr>
            <w:tcW w:w="1276" w:type="dxa"/>
            <w:shd w:val="clear" w:color="auto" w:fill="FFFFFF" w:themeFill="background1"/>
            <w:vAlign w:val="center"/>
          </w:tcPr>
          <w:p w14:paraId="266AC694" w14:textId="77777777" w:rsidR="00A15269" w:rsidRPr="00F7098B" w:rsidRDefault="00A15269" w:rsidP="00657AD1">
            <w:pPr>
              <w:spacing w:after="0" w:line="240" w:lineRule="auto"/>
              <w:jc w:val="center"/>
              <w:rPr>
                <w:rFonts w:ascii="Arial Narrow" w:eastAsia="Times New Roman" w:hAnsi="Arial Narrow" w:cs="Arial"/>
                <w:szCs w:val="24"/>
              </w:rPr>
            </w:pPr>
            <w:r w:rsidRPr="00F7098B">
              <w:rPr>
                <w:rFonts w:ascii="Arial Narrow" w:eastAsia="Times New Roman" w:hAnsi="Arial Narrow" w:cs="Arial"/>
                <w:szCs w:val="24"/>
              </w:rPr>
              <w:t>n/a</w:t>
            </w:r>
          </w:p>
        </w:tc>
        <w:tc>
          <w:tcPr>
            <w:tcW w:w="1134" w:type="dxa"/>
            <w:shd w:val="clear" w:color="auto" w:fill="4BACC6" w:themeFill="accent5"/>
            <w:vAlign w:val="center"/>
          </w:tcPr>
          <w:p w14:paraId="6950E678" w14:textId="04F7EBA6" w:rsidR="00A15269" w:rsidRPr="00F7098B" w:rsidRDefault="00F7098B" w:rsidP="00657AD1">
            <w:pPr>
              <w:spacing w:after="0" w:line="240" w:lineRule="auto"/>
              <w:jc w:val="center"/>
              <w:rPr>
                <w:rFonts w:ascii="Arial Narrow" w:eastAsia="Times New Roman" w:hAnsi="Arial Narrow" w:cs="Arial"/>
                <w:szCs w:val="24"/>
              </w:rPr>
            </w:pPr>
            <w:r>
              <w:rPr>
                <w:rFonts w:ascii="Arial Narrow" w:eastAsia="Times New Roman" w:hAnsi="Arial Narrow" w:cs="Arial"/>
                <w:szCs w:val="24"/>
              </w:rPr>
              <w:t>20</w:t>
            </w:r>
            <w:r w:rsidR="00A15269" w:rsidRPr="00F7098B">
              <w:rPr>
                <w:rFonts w:ascii="Arial Narrow" w:eastAsia="Times New Roman" w:hAnsi="Arial Narrow" w:cs="Arial"/>
                <w:szCs w:val="24"/>
              </w:rPr>
              <w:t>23</w:t>
            </w:r>
            <w:r>
              <w:rPr>
                <w:rFonts w:ascii="Arial Narrow" w:eastAsia="Times New Roman" w:hAnsi="Arial Narrow" w:cs="Arial"/>
                <w:szCs w:val="24"/>
              </w:rPr>
              <w:t>-</w:t>
            </w:r>
            <w:r w:rsidR="00A15269" w:rsidRPr="00F7098B">
              <w:rPr>
                <w:rFonts w:ascii="Arial Narrow" w:eastAsia="Times New Roman" w:hAnsi="Arial Narrow" w:cs="Arial"/>
                <w:szCs w:val="24"/>
              </w:rPr>
              <w:t>24</w:t>
            </w:r>
          </w:p>
        </w:tc>
      </w:tr>
      <w:tr w:rsidR="00DF58B5" w:rsidRPr="00F7098B" w14:paraId="67C88F9D" w14:textId="77777777" w:rsidTr="00F7098B">
        <w:trPr>
          <w:trHeight w:val="464"/>
        </w:trPr>
        <w:tc>
          <w:tcPr>
            <w:tcW w:w="710" w:type="dxa"/>
            <w:shd w:val="clear" w:color="auto" w:fill="4BACC6" w:themeFill="accent5"/>
            <w:vAlign w:val="center"/>
          </w:tcPr>
          <w:p w14:paraId="0DCE44AA" w14:textId="77777777" w:rsidR="00DF58B5" w:rsidRPr="00F7098B" w:rsidRDefault="00A15269" w:rsidP="00F7098B">
            <w:pPr>
              <w:spacing w:after="0" w:line="240" w:lineRule="auto"/>
              <w:jc w:val="center"/>
              <w:rPr>
                <w:rFonts w:ascii="Arial Narrow" w:eastAsia="Times New Roman" w:hAnsi="Arial Narrow" w:cs="Arial"/>
                <w:szCs w:val="24"/>
              </w:rPr>
            </w:pPr>
            <w:r w:rsidRPr="00F7098B">
              <w:rPr>
                <w:rFonts w:ascii="Arial Narrow" w:eastAsia="Times New Roman" w:hAnsi="Arial Narrow" w:cs="Arial"/>
                <w:szCs w:val="24"/>
              </w:rPr>
              <w:t>8</w:t>
            </w:r>
          </w:p>
        </w:tc>
        <w:tc>
          <w:tcPr>
            <w:tcW w:w="2835" w:type="dxa"/>
            <w:shd w:val="clear" w:color="auto" w:fill="D9D9D9" w:themeFill="background1" w:themeFillShade="D9"/>
            <w:vAlign w:val="center"/>
          </w:tcPr>
          <w:p w14:paraId="3D2CD6AB" w14:textId="77777777" w:rsidR="00DF58B5" w:rsidRPr="00F7098B" w:rsidRDefault="00DF58B5"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Improve operation and maintenance budget expenditure documentation</w:t>
            </w:r>
          </w:p>
        </w:tc>
        <w:tc>
          <w:tcPr>
            <w:tcW w:w="1984" w:type="dxa"/>
            <w:shd w:val="clear" w:color="auto" w:fill="D9D9D9" w:themeFill="background1" w:themeFillShade="D9"/>
            <w:vAlign w:val="center"/>
          </w:tcPr>
          <w:p w14:paraId="7C343EB3" w14:textId="77777777" w:rsidR="00DF58B5" w:rsidRPr="00F7098B" w:rsidRDefault="00A15269"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Port Coogee Marina</w:t>
            </w:r>
          </w:p>
        </w:tc>
        <w:tc>
          <w:tcPr>
            <w:tcW w:w="1559" w:type="dxa"/>
            <w:shd w:val="clear" w:color="auto" w:fill="D9D9D9" w:themeFill="background1" w:themeFillShade="D9"/>
            <w:vAlign w:val="center"/>
          </w:tcPr>
          <w:p w14:paraId="7B565E65" w14:textId="77777777" w:rsidR="00DF58B5" w:rsidRPr="00F7098B" w:rsidRDefault="00DF58B5"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Internal Expertise</w:t>
            </w:r>
          </w:p>
        </w:tc>
        <w:tc>
          <w:tcPr>
            <w:tcW w:w="1276" w:type="dxa"/>
            <w:shd w:val="clear" w:color="auto" w:fill="D9D9D9" w:themeFill="background1" w:themeFillShade="D9"/>
            <w:vAlign w:val="center"/>
          </w:tcPr>
          <w:p w14:paraId="3B70552F" w14:textId="77777777" w:rsidR="00DF58B5" w:rsidRPr="00F7098B" w:rsidRDefault="009276BE" w:rsidP="00657AD1">
            <w:pPr>
              <w:spacing w:after="0" w:line="240" w:lineRule="auto"/>
              <w:jc w:val="center"/>
              <w:rPr>
                <w:rFonts w:ascii="Arial Narrow" w:eastAsia="Times New Roman" w:hAnsi="Arial Narrow" w:cs="Arial"/>
                <w:szCs w:val="24"/>
              </w:rPr>
            </w:pPr>
            <w:r w:rsidRPr="00F7098B">
              <w:rPr>
                <w:rFonts w:ascii="Arial Narrow" w:eastAsia="Times New Roman" w:hAnsi="Arial Narrow" w:cs="Arial"/>
                <w:szCs w:val="24"/>
              </w:rPr>
              <w:t>n/a</w:t>
            </w:r>
          </w:p>
        </w:tc>
        <w:tc>
          <w:tcPr>
            <w:tcW w:w="1134" w:type="dxa"/>
            <w:shd w:val="clear" w:color="auto" w:fill="4BACC6" w:themeFill="accent5"/>
            <w:vAlign w:val="center"/>
          </w:tcPr>
          <w:p w14:paraId="5F80B5BA" w14:textId="261D121E" w:rsidR="00DF58B5" w:rsidRPr="00F7098B" w:rsidRDefault="00F7098B" w:rsidP="00657AD1">
            <w:pPr>
              <w:spacing w:after="0" w:line="240" w:lineRule="auto"/>
              <w:jc w:val="center"/>
              <w:rPr>
                <w:rFonts w:ascii="Arial Narrow" w:eastAsia="Times New Roman" w:hAnsi="Arial Narrow" w:cs="Arial"/>
                <w:szCs w:val="24"/>
              </w:rPr>
            </w:pPr>
            <w:r>
              <w:rPr>
                <w:rFonts w:ascii="Arial Narrow" w:eastAsia="Times New Roman" w:hAnsi="Arial Narrow" w:cs="Arial"/>
                <w:szCs w:val="24"/>
              </w:rPr>
              <w:t>20</w:t>
            </w:r>
            <w:r w:rsidR="00DF58B5" w:rsidRPr="00F7098B">
              <w:rPr>
                <w:rFonts w:ascii="Arial Narrow" w:eastAsia="Times New Roman" w:hAnsi="Arial Narrow" w:cs="Arial"/>
                <w:szCs w:val="24"/>
              </w:rPr>
              <w:t>23</w:t>
            </w:r>
            <w:r>
              <w:rPr>
                <w:rFonts w:ascii="Arial Narrow" w:eastAsia="Times New Roman" w:hAnsi="Arial Narrow" w:cs="Arial"/>
                <w:szCs w:val="24"/>
              </w:rPr>
              <w:t>-</w:t>
            </w:r>
            <w:r w:rsidR="00DF58B5" w:rsidRPr="00F7098B">
              <w:rPr>
                <w:rFonts w:ascii="Arial Narrow" w:eastAsia="Times New Roman" w:hAnsi="Arial Narrow" w:cs="Arial"/>
                <w:szCs w:val="24"/>
              </w:rPr>
              <w:t>24</w:t>
            </w:r>
          </w:p>
        </w:tc>
      </w:tr>
      <w:tr w:rsidR="00DF58B5" w:rsidRPr="00F7098B" w14:paraId="17899C0B" w14:textId="77777777" w:rsidTr="00F7098B">
        <w:trPr>
          <w:trHeight w:val="689"/>
        </w:trPr>
        <w:tc>
          <w:tcPr>
            <w:tcW w:w="710" w:type="dxa"/>
            <w:shd w:val="clear" w:color="auto" w:fill="4BACC6" w:themeFill="accent5"/>
            <w:vAlign w:val="center"/>
          </w:tcPr>
          <w:p w14:paraId="143A5B38" w14:textId="77777777" w:rsidR="00DF58B5" w:rsidRPr="00F7098B" w:rsidRDefault="00A15269" w:rsidP="00F7098B">
            <w:pPr>
              <w:spacing w:after="0" w:line="240" w:lineRule="auto"/>
              <w:jc w:val="center"/>
              <w:rPr>
                <w:rFonts w:ascii="Arial Narrow" w:eastAsia="Times New Roman" w:hAnsi="Arial Narrow" w:cs="Arial"/>
                <w:szCs w:val="24"/>
              </w:rPr>
            </w:pPr>
            <w:r w:rsidRPr="00F7098B">
              <w:rPr>
                <w:rFonts w:ascii="Arial Narrow" w:eastAsia="Times New Roman" w:hAnsi="Arial Narrow" w:cs="Arial"/>
                <w:szCs w:val="24"/>
              </w:rPr>
              <w:t>9</w:t>
            </w:r>
          </w:p>
        </w:tc>
        <w:tc>
          <w:tcPr>
            <w:tcW w:w="2835" w:type="dxa"/>
            <w:shd w:val="clear" w:color="auto" w:fill="auto"/>
            <w:vAlign w:val="center"/>
          </w:tcPr>
          <w:p w14:paraId="1DCA3D60" w14:textId="77777777" w:rsidR="00DF58B5" w:rsidRPr="00F7098B" w:rsidRDefault="00DF58B5"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Develop ranking criteria for asset renewal and replacement</w:t>
            </w:r>
          </w:p>
        </w:tc>
        <w:tc>
          <w:tcPr>
            <w:tcW w:w="1984" w:type="dxa"/>
            <w:shd w:val="clear" w:color="auto" w:fill="auto"/>
            <w:vAlign w:val="center"/>
          </w:tcPr>
          <w:p w14:paraId="72A15108" w14:textId="77777777" w:rsidR="00DF58B5" w:rsidRPr="00F7098B" w:rsidRDefault="00A15269"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Port Coogee Marina</w:t>
            </w:r>
          </w:p>
        </w:tc>
        <w:tc>
          <w:tcPr>
            <w:tcW w:w="1559" w:type="dxa"/>
            <w:shd w:val="clear" w:color="auto" w:fill="auto"/>
            <w:vAlign w:val="center"/>
          </w:tcPr>
          <w:p w14:paraId="31AE92D9" w14:textId="77777777" w:rsidR="00DF58B5" w:rsidRPr="00F7098B" w:rsidRDefault="00DF58B5"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Internal Expertise</w:t>
            </w:r>
          </w:p>
        </w:tc>
        <w:tc>
          <w:tcPr>
            <w:tcW w:w="1276" w:type="dxa"/>
            <w:vAlign w:val="center"/>
          </w:tcPr>
          <w:p w14:paraId="11445AE3" w14:textId="77777777" w:rsidR="00DF58B5" w:rsidRPr="00F7098B" w:rsidRDefault="009276BE" w:rsidP="00657AD1">
            <w:pPr>
              <w:spacing w:after="0" w:line="240" w:lineRule="auto"/>
              <w:jc w:val="center"/>
              <w:rPr>
                <w:rFonts w:ascii="Arial Narrow" w:eastAsia="Times New Roman" w:hAnsi="Arial Narrow" w:cs="Arial"/>
                <w:szCs w:val="24"/>
              </w:rPr>
            </w:pPr>
            <w:r w:rsidRPr="00F7098B">
              <w:rPr>
                <w:rFonts w:ascii="Arial Narrow" w:eastAsia="Times New Roman" w:hAnsi="Arial Narrow" w:cs="Arial"/>
                <w:szCs w:val="24"/>
              </w:rPr>
              <w:t>n/a</w:t>
            </w:r>
          </w:p>
        </w:tc>
        <w:tc>
          <w:tcPr>
            <w:tcW w:w="1134" w:type="dxa"/>
            <w:shd w:val="clear" w:color="auto" w:fill="4BACC6" w:themeFill="accent5"/>
            <w:vAlign w:val="center"/>
          </w:tcPr>
          <w:p w14:paraId="065F77F5" w14:textId="4A48138B" w:rsidR="00DF58B5" w:rsidRPr="00F7098B" w:rsidRDefault="00F7098B" w:rsidP="00657AD1">
            <w:pPr>
              <w:spacing w:after="0" w:line="240" w:lineRule="auto"/>
              <w:jc w:val="center"/>
              <w:rPr>
                <w:rFonts w:ascii="Arial Narrow" w:eastAsia="Times New Roman" w:hAnsi="Arial Narrow" w:cs="Arial"/>
                <w:szCs w:val="24"/>
              </w:rPr>
            </w:pPr>
            <w:r>
              <w:rPr>
                <w:rFonts w:ascii="Arial Narrow" w:eastAsia="Times New Roman" w:hAnsi="Arial Narrow" w:cs="Arial"/>
                <w:szCs w:val="24"/>
              </w:rPr>
              <w:t>20</w:t>
            </w:r>
            <w:r w:rsidR="00DF58B5" w:rsidRPr="00F7098B">
              <w:rPr>
                <w:rFonts w:ascii="Arial Narrow" w:eastAsia="Times New Roman" w:hAnsi="Arial Narrow" w:cs="Arial"/>
                <w:szCs w:val="24"/>
              </w:rPr>
              <w:t>23</w:t>
            </w:r>
            <w:r>
              <w:rPr>
                <w:rFonts w:ascii="Arial Narrow" w:eastAsia="Times New Roman" w:hAnsi="Arial Narrow" w:cs="Arial"/>
                <w:szCs w:val="24"/>
              </w:rPr>
              <w:t>-</w:t>
            </w:r>
            <w:r w:rsidR="00DF58B5" w:rsidRPr="00F7098B">
              <w:rPr>
                <w:rFonts w:ascii="Arial Narrow" w:eastAsia="Times New Roman" w:hAnsi="Arial Narrow" w:cs="Arial"/>
                <w:szCs w:val="24"/>
              </w:rPr>
              <w:t>24</w:t>
            </w:r>
          </w:p>
        </w:tc>
      </w:tr>
      <w:tr w:rsidR="00DF58B5" w:rsidRPr="00F7098B" w14:paraId="4114992F" w14:textId="77777777" w:rsidTr="00F7098B">
        <w:trPr>
          <w:trHeight w:val="703"/>
        </w:trPr>
        <w:tc>
          <w:tcPr>
            <w:tcW w:w="710" w:type="dxa"/>
            <w:shd w:val="clear" w:color="auto" w:fill="4BACC6" w:themeFill="accent5"/>
            <w:vAlign w:val="center"/>
          </w:tcPr>
          <w:p w14:paraId="153401A7" w14:textId="77777777" w:rsidR="00DF58B5" w:rsidRPr="00F7098B" w:rsidRDefault="00A15269" w:rsidP="00F7098B">
            <w:pPr>
              <w:spacing w:after="0" w:line="240" w:lineRule="auto"/>
              <w:jc w:val="center"/>
              <w:rPr>
                <w:rFonts w:ascii="Arial Narrow" w:eastAsia="Times New Roman" w:hAnsi="Arial Narrow" w:cs="Arial"/>
                <w:szCs w:val="24"/>
              </w:rPr>
            </w:pPr>
            <w:r w:rsidRPr="00F7098B">
              <w:rPr>
                <w:rFonts w:ascii="Arial Narrow" w:eastAsia="Times New Roman" w:hAnsi="Arial Narrow" w:cs="Arial"/>
                <w:szCs w:val="24"/>
              </w:rPr>
              <w:t>10</w:t>
            </w:r>
          </w:p>
        </w:tc>
        <w:tc>
          <w:tcPr>
            <w:tcW w:w="2835" w:type="dxa"/>
            <w:shd w:val="clear" w:color="auto" w:fill="D9D9D9" w:themeFill="background1" w:themeFillShade="D9"/>
            <w:vAlign w:val="center"/>
          </w:tcPr>
          <w:p w14:paraId="07302B3A" w14:textId="77777777" w:rsidR="00DF58B5" w:rsidRPr="00F7098B" w:rsidRDefault="00294330" w:rsidP="00657AD1">
            <w:pPr>
              <w:spacing w:after="0" w:line="240" w:lineRule="auto"/>
              <w:rPr>
                <w:rFonts w:ascii="Arial Narrow" w:eastAsia="Times New Roman" w:hAnsi="Arial Narrow" w:cs="Arial"/>
                <w:dstrike/>
                <w:szCs w:val="24"/>
              </w:rPr>
            </w:pPr>
            <w:r w:rsidRPr="00F7098B">
              <w:rPr>
                <w:rFonts w:ascii="Arial Narrow" w:hAnsi="Arial Narrow" w:cs="Arial"/>
                <w:szCs w:val="24"/>
              </w:rPr>
              <w:t>Investigate CCTV provision and improvements</w:t>
            </w:r>
          </w:p>
        </w:tc>
        <w:tc>
          <w:tcPr>
            <w:tcW w:w="1984" w:type="dxa"/>
            <w:shd w:val="clear" w:color="auto" w:fill="D9D9D9" w:themeFill="background1" w:themeFillShade="D9"/>
            <w:vAlign w:val="center"/>
          </w:tcPr>
          <w:p w14:paraId="5DF71574" w14:textId="77777777" w:rsidR="00DF58B5" w:rsidRPr="00F7098B" w:rsidRDefault="00A15269"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Port Coogee Marina</w:t>
            </w:r>
          </w:p>
        </w:tc>
        <w:tc>
          <w:tcPr>
            <w:tcW w:w="1559" w:type="dxa"/>
            <w:shd w:val="clear" w:color="auto" w:fill="D9D9D9" w:themeFill="background1" w:themeFillShade="D9"/>
            <w:vAlign w:val="center"/>
          </w:tcPr>
          <w:p w14:paraId="6AFEE49F" w14:textId="77777777" w:rsidR="00DF58B5" w:rsidRPr="00F7098B" w:rsidRDefault="00DF58B5"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Internal Expertise</w:t>
            </w:r>
          </w:p>
        </w:tc>
        <w:tc>
          <w:tcPr>
            <w:tcW w:w="1276" w:type="dxa"/>
            <w:shd w:val="clear" w:color="auto" w:fill="D9D9D9" w:themeFill="background1" w:themeFillShade="D9"/>
            <w:vAlign w:val="center"/>
          </w:tcPr>
          <w:p w14:paraId="4F958DAA" w14:textId="77777777" w:rsidR="00DF58B5" w:rsidRPr="00F7098B" w:rsidRDefault="009276BE" w:rsidP="00657AD1">
            <w:pPr>
              <w:spacing w:after="0" w:line="240" w:lineRule="auto"/>
              <w:jc w:val="center"/>
              <w:rPr>
                <w:rFonts w:ascii="Arial Narrow" w:eastAsia="Times New Roman" w:hAnsi="Arial Narrow" w:cs="Arial"/>
                <w:szCs w:val="24"/>
              </w:rPr>
            </w:pPr>
            <w:r w:rsidRPr="00F7098B">
              <w:rPr>
                <w:rFonts w:ascii="Arial Narrow" w:eastAsia="Times New Roman" w:hAnsi="Arial Narrow" w:cs="Arial"/>
                <w:szCs w:val="24"/>
              </w:rPr>
              <w:t>n/a</w:t>
            </w:r>
          </w:p>
        </w:tc>
        <w:tc>
          <w:tcPr>
            <w:tcW w:w="1134" w:type="dxa"/>
            <w:shd w:val="clear" w:color="auto" w:fill="4BACC6" w:themeFill="accent5"/>
            <w:vAlign w:val="center"/>
          </w:tcPr>
          <w:p w14:paraId="37688DCC" w14:textId="4BD7DCBB" w:rsidR="00DF58B5" w:rsidRPr="00F7098B" w:rsidRDefault="00F7098B" w:rsidP="00657AD1">
            <w:pPr>
              <w:spacing w:after="0" w:line="240" w:lineRule="auto"/>
              <w:jc w:val="center"/>
              <w:rPr>
                <w:rFonts w:ascii="Arial Narrow" w:eastAsia="Times New Roman" w:hAnsi="Arial Narrow" w:cs="Arial"/>
                <w:szCs w:val="24"/>
              </w:rPr>
            </w:pPr>
            <w:r>
              <w:rPr>
                <w:rFonts w:ascii="Arial Narrow" w:eastAsia="Times New Roman" w:hAnsi="Arial Narrow" w:cs="Arial"/>
                <w:szCs w:val="24"/>
              </w:rPr>
              <w:t>20</w:t>
            </w:r>
            <w:r w:rsidR="00DF58B5" w:rsidRPr="00F7098B">
              <w:rPr>
                <w:rFonts w:ascii="Arial Narrow" w:eastAsia="Times New Roman" w:hAnsi="Arial Narrow" w:cs="Arial"/>
                <w:szCs w:val="24"/>
              </w:rPr>
              <w:t>23</w:t>
            </w:r>
            <w:r>
              <w:rPr>
                <w:rFonts w:ascii="Arial Narrow" w:eastAsia="Times New Roman" w:hAnsi="Arial Narrow" w:cs="Arial"/>
                <w:szCs w:val="24"/>
              </w:rPr>
              <w:t>-</w:t>
            </w:r>
            <w:r w:rsidR="00DF58B5" w:rsidRPr="00F7098B">
              <w:rPr>
                <w:rFonts w:ascii="Arial Narrow" w:eastAsia="Times New Roman" w:hAnsi="Arial Narrow" w:cs="Arial"/>
                <w:szCs w:val="24"/>
              </w:rPr>
              <w:t>24</w:t>
            </w:r>
          </w:p>
        </w:tc>
      </w:tr>
      <w:tr w:rsidR="00310669" w:rsidRPr="00F7098B" w14:paraId="1BB59AFE" w14:textId="77777777" w:rsidTr="00F7098B">
        <w:trPr>
          <w:trHeight w:val="689"/>
        </w:trPr>
        <w:tc>
          <w:tcPr>
            <w:tcW w:w="710" w:type="dxa"/>
            <w:shd w:val="clear" w:color="auto" w:fill="4BACC6" w:themeFill="accent5"/>
            <w:vAlign w:val="center"/>
          </w:tcPr>
          <w:p w14:paraId="4E458441" w14:textId="77777777" w:rsidR="00310669" w:rsidRPr="00F7098B" w:rsidDel="003C3334" w:rsidRDefault="00A15269" w:rsidP="00F7098B">
            <w:pPr>
              <w:spacing w:after="0" w:line="240" w:lineRule="auto"/>
              <w:jc w:val="center"/>
              <w:rPr>
                <w:rFonts w:ascii="Arial Narrow" w:eastAsia="Times New Roman" w:hAnsi="Arial Narrow" w:cs="Arial"/>
                <w:szCs w:val="24"/>
              </w:rPr>
            </w:pPr>
            <w:r w:rsidRPr="00F7098B">
              <w:rPr>
                <w:rFonts w:ascii="Arial Narrow" w:eastAsia="Times New Roman" w:hAnsi="Arial Narrow" w:cs="Arial"/>
                <w:szCs w:val="24"/>
              </w:rPr>
              <w:t>11</w:t>
            </w:r>
          </w:p>
        </w:tc>
        <w:tc>
          <w:tcPr>
            <w:tcW w:w="2835" w:type="dxa"/>
            <w:shd w:val="clear" w:color="auto" w:fill="auto"/>
            <w:vAlign w:val="center"/>
          </w:tcPr>
          <w:p w14:paraId="5BEF85D5" w14:textId="77777777" w:rsidR="00310669" w:rsidRPr="00F7098B" w:rsidRDefault="00310669"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 xml:space="preserve">Add outcomes of coastal infrastructure surveys </w:t>
            </w:r>
            <w:r w:rsidR="00424F6F" w:rsidRPr="00F7098B">
              <w:rPr>
                <w:rFonts w:ascii="Arial Narrow" w:eastAsia="Times New Roman" w:hAnsi="Arial Narrow" w:cs="Arial"/>
                <w:szCs w:val="24"/>
              </w:rPr>
              <w:t>e.g.</w:t>
            </w:r>
            <w:r w:rsidRPr="00F7098B">
              <w:rPr>
                <w:rFonts w:ascii="Arial Narrow" w:eastAsia="Times New Roman" w:hAnsi="Arial Narrow" w:cs="Arial"/>
                <w:szCs w:val="24"/>
              </w:rPr>
              <w:t xml:space="preserve"> erosion and remedial recommendations to future versions of </w:t>
            </w:r>
            <w:r w:rsidR="00EA3EEA" w:rsidRPr="00F7098B">
              <w:rPr>
                <w:rFonts w:ascii="Arial Narrow" w:eastAsia="Times New Roman" w:hAnsi="Arial Narrow" w:cs="Arial"/>
                <w:szCs w:val="24"/>
              </w:rPr>
              <w:t>MCIAMP</w:t>
            </w:r>
          </w:p>
        </w:tc>
        <w:tc>
          <w:tcPr>
            <w:tcW w:w="1984" w:type="dxa"/>
            <w:shd w:val="clear" w:color="auto" w:fill="auto"/>
            <w:vAlign w:val="center"/>
          </w:tcPr>
          <w:p w14:paraId="0EEE1C84" w14:textId="77777777" w:rsidR="00A15269" w:rsidRPr="00F7098B" w:rsidRDefault="00A15269"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Port Coogee Marina</w:t>
            </w:r>
            <w:r w:rsidR="007362A8" w:rsidRPr="00F7098B">
              <w:rPr>
                <w:rFonts w:ascii="Arial Narrow" w:eastAsia="Times New Roman" w:hAnsi="Arial Narrow" w:cs="Arial"/>
                <w:szCs w:val="24"/>
              </w:rPr>
              <w:t>,</w:t>
            </w:r>
          </w:p>
          <w:p w14:paraId="5FC8A927" w14:textId="77777777" w:rsidR="00310669" w:rsidRPr="00F7098B" w:rsidRDefault="007362A8"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Property &amp; Asset Services</w:t>
            </w:r>
          </w:p>
        </w:tc>
        <w:tc>
          <w:tcPr>
            <w:tcW w:w="1559" w:type="dxa"/>
            <w:shd w:val="clear" w:color="auto" w:fill="auto"/>
            <w:vAlign w:val="center"/>
          </w:tcPr>
          <w:p w14:paraId="300E15A9" w14:textId="77777777" w:rsidR="00310669" w:rsidRPr="00F7098B" w:rsidRDefault="00310669"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Internal Expertise</w:t>
            </w:r>
          </w:p>
        </w:tc>
        <w:tc>
          <w:tcPr>
            <w:tcW w:w="1276" w:type="dxa"/>
            <w:shd w:val="clear" w:color="auto" w:fill="auto"/>
            <w:vAlign w:val="center"/>
          </w:tcPr>
          <w:p w14:paraId="2761BBBA" w14:textId="77777777" w:rsidR="00310669" w:rsidRPr="00F7098B" w:rsidRDefault="00310669" w:rsidP="00657AD1">
            <w:pPr>
              <w:spacing w:after="0" w:line="240" w:lineRule="auto"/>
              <w:jc w:val="center"/>
              <w:rPr>
                <w:rFonts w:ascii="Arial Narrow" w:eastAsia="Times New Roman" w:hAnsi="Arial Narrow" w:cs="Arial"/>
                <w:szCs w:val="24"/>
              </w:rPr>
            </w:pPr>
            <w:r w:rsidRPr="00F7098B">
              <w:rPr>
                <w:rFonts w:ascii="Arial Narrow" w:eastAsia="Times New Roman" w:hAnsi="Arial Narrow" w:cs="Arial"/>
                <w:szCs w:val="24"/>
              </w:rPr>
              <w:t>n/a</w:t>
            </w:r>
          </w:p>
        </w:tc>
        <w:tc>
          <w:tcPr>
            <w:tcW w:w="1134" w:type="dxa"/>
            <w:shd w:val="clear" w:color="auto" w:fill="4BACC6" w:themeFill="accent5"/>
            <w:vAlign w:val="center"/>
          </w:tcPr>
          <w:p w14:paraId="6B6BA569" w14:textId="1A24DB27" w:rsidR="00310669" w:rsidRPr="00F7098B" w:rsidRDefault="00F7098B" w:rsidP="00657AD1">
            <w:pPr>
              <w:spacing w:after="0" w:line="240" w:lineRule="auto"/>
              <w:jc w:val="center"/>
              <w:rPr>
                <w:rFonts w:ascii="Arial Narrow" w:eastAsia="Times New Roman" w:hAnsi="Arial Narrow" w:cs="Arial"/>
                <w:szCs w:val="24"/>
              </w:rPr>
            </w:pPr>
            <w:r>
              <w:rPr>
                <w:rFonts w:ascii="Arial Narrow" w:eastAsia="Times New Roman" w:hAnsi="Arial Narrow" w:cs="Arial"/>
                <w:szCs w:val="24"/>
              </w:rPr>
              <w:t>20</w:t>
            </w:r>
            <w:r w:rsidR="00310669" w:rsidRPr="00F7098B">
              <w:rPr>
                <w:rFonts w:ascii="Arial Narrow" w:eastAsia="Times New Roman" w:hAnsi="Arial Narrow" w:cs="Arial"/>
                <w:szCs w:val="24"/>
              </w:rPr>
              <w:t>23</w:t>
            </w:r>
            <w:r>
              <w:rPr>
                <w:rFonts w:ascii="Arial Narrow" w:eastAsia="Times New Roman" w:hAnsi="Arial Narrow" w:cs="Arial"/>
                <w:szCs w:val="24"/>
              </w:rPr>
              <w:t>-</w:t>
            </w:r>
            <w:r w:rsidR="00310669" w:rsidRPr="00F7098B">
              <w:rPr>
                <w:rFonts w:ascii="Arial Narrow" w:eastAsia="Times New Roman" w:hAnsi="Arial Narrow" w:cs="Arial"/>
                <w:szCs w:val="24"/>
              </w:rPr>
              <w:t>24</w:t>
            </w:r>
          </w:p>
        </w:tc>
      </w:tr>
      <w:tr w:rsidR="008B75FE" w:rsidRPr="00F7098B" w14:paraId="75B84EC6" w14:textId="77777777" w:rsidTr="00F7098B">
        <w:trPr>
          <w:trHeight w:val="689"/>
        </w:trPr>
        <w:tc>
          <w:tcPr>
            <w:tcW w:w="710" w:type="dxa"/>
            <w:shd w:val="clear" w:color="auto" w:fill="4BACC6" w:themeFill="accent5"/>
            <w:vAlign w:val="center"/>
          </w:tcPr>
          <w:p w14:paraId="2107C0D7" w14:textId="77777777" w:rsidR="008B75FE" w:rsidRPr="00F7098B" w:rsidRDefault="008B75FE" w:rsidP="00F7098B">
            <w:pPr>
              <w:spacing w:after="0" w:line="240" w:lineRule="auto"/>
              <w:jc w:val="center"/>
              <w:rPr>
                <w:rFonts w:ascii="Arial Narrow" w:eastAsia="Times New Roman" w:hAnsi="Arial Narrow" w:cs="Arial"/>
                <w:szCs w:val="24"/>
              </w:rPr>
            </w:pPr>
            <w:r w:rsidRPr="00F7098B">
              <w:rPr>
                <w:rFonts w:ascii="Arial Narrow" w:eastAsia="Times New Roman" w:hAnsi="Arial Narrow" w:cs="Arial"/>
                <w:szCs w:val="24"/>
              </w:rPr>
              <w:t>12</w:t>
            </w:r>
          </w:p>
        </w:tc>
        <w:tc>
          <w:tcPr>
            <w:tcW w:w="2835" w:type="dxa"/>
            <w:shd w:val="clear" w:color="auto" w:fill="D9D9D9" w:themeFill="background1" w:themeFillShade="D9"/>
            <w:vAlign w:val="center"/>
          </w:tcPr>
          <w:p w14:paraId="417DC548" w14:textId="77777777" w:rsidR="008B75FE" w:rsidRPr="00F7098B" w:rsidRDefault="008B75FE"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 xml:space="preserve">Explore including specialist depreciation models for infrastructure in the </w:t>
            </w:r>
            <w:r w:rsidR="00EA3EEA" w:rsidRPr="00F7098B">
              <w:rPr>
                <w:rFonts w:ascii="Arial Narrow" w:eastAsia="Times New Roman" w:hAnsi="Arial Narrow" w:cs="Arial"/>
                <w:szCs w:val="24"/>
              </w:rPr>
              <w:t>MCIAMP</w:t>
            </w:r>
          </w:p>
        </w:tc>
        <w:tc>
          <w:tcPr>
            <w:tcW w:w="1984" w:type="dxa"/>
            <w:shd w:val="clear" w:color="auto" w:fill="D9D9D9" w:themeFill="background1" w:themeFillShade="D9"/>
            <w:vAlign w:val="center"/>
          </w:tcPr>
          <w:p w14:paraId="11063872" w14:textId="77777777" w:rsidR="008B75FE" w:rsidRPr="00F7098B" w:rsidRDefault="007362A8"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Finance Services,</w:t>
            </w:r>
          </w:p>
          <w:p w14:paraId="36B0265C" w14:textId="77777777" w:rsidR="008B75FE" w:rsidRPr="00F7098B" w:rsidRDefault="007362A8"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Property &amp; Asset Services</w:t>
            </w:r>
          </w:p>
        </w:tc>
        <w:tc>
          <w:tcPr>
            <w:tcW w:w="1559" w:type="dxa"/>
            <w:shd w:val="clear" w:color="auto" w:fill="D9D9D9" w:themeFill="background1" w:themeFillShade="D9"/>
            <w:vAlign w:val="center"/>
          </w:tcPr>
          <w:p w14:paraId="1EBC7310" w14:textId="77777777" w:rsidR="008B75FE" w:rsidRPr="00F7098B" w:rsidRDefault="008B75FE" w:rsidP="00657AD1">
            <w:pPr>
              <w:spacing w:after="0" w:line="240" w:lineRule="auto"/>
              <w:rPr>
                <w:rFonts w:ascii="Arial Narrow" w:eastAsia="Times New Roman" w:hAnsi="Arial Narrow" w:cs="Arial"/>
                <w:szCs w:val="24"/>
              </w:rPr>
            </w:pPr>
            <w:r w:rsidRPr="00F7098B">
              <w:rPr>
                <w:rFonts w:ascii="Arial Narrow" w:eastAsia="Times New Roman" w:hAnsi="Arial Narrow" w:cs="Arial"/>
                <w:szCs w:val="24"/>
              </w:rPr>
              <w:t>Internal Expertise</w:t>
            </w:r>
          </w:p>
        </w:tc>
        <w:tc>
          <w:tcPr>
            <w:tcW w:w="1276" w:type="dxa"/>
            <w:shd w:val="clear" w:color="auto" w:fill="D9D9D9" w:themeFill="background1" w:themeFillShade="D9"/>
            <w:vAlign w:val="center"/>
          </w:tcPr>
          <w:p w14:paraId="3E96E5E9" w14:textId="77777777" w:rsidR="008B75FE" w:rsidRPr="00F7098B" w:rsidRDefault="008B75FE" w:rsidP="00657AD1">
            <w:pPr>
              <w:spacing w:after="0" w:line="240" w:lineRule="auto"/>
              <w:jc w:val="center"/>
              <w:rPr>
                <w:rFonts w:ascii="Arial Narrow" w:eastAsia="Times New Roman" w:hAnsi="Arial Narrow" w:cs="Arial"/>
                <w:szCs w:val="24"/>
              </w:rPr>
            </w:pPr>
            <w:r w:rsidRPr="00F7098B">
              <w:rPr>
                <w:rFonts w:ascii="Arial Narrow" w:eastAsia="Times New Roman" w:hAnsi="Arial Narrow" w:cs="Arial"/>
                <w:szCs w:val="24"/>
              </w:rPr>
              <w:t>n/a</w:t>
            </w:r>
          </w:p>
        </w:tc>
        <w:tc>
          <w:tcPr>
            <w:tcW w:w="1134" w:type="dxa"/>
            <w:shd w:val="clear" w:color="auto" w:fill="4BACC6" w:themeFill="accent5"/>
            <w:vAlign w:val="center"/>
          </w:tcPr>
          <w:p w14:paraId="3DFEDEDB" w14:textId="02F8E4CF" w:rsidR="008B75FE" w:rsidRPr="00F7098B" w:rsidRDefault="00F7098B" w:rsidP="00657AD1">
            <w:pPr>
              <w:spacing w:after="0" w:line="240" w:lineRule="auto"/>
              <w:jc w:val="center"/>
              <w:rPr>
                <w:rFonts w:ascii="Arial Narrow" w:eastAsia="Times New Roman" w:hAnsi="Arial Narrow" w:cs="Arial"/>
                <w:szCs w:val="24"/>
              </w:rPr>
            </w:pPr>
            <w:r>
              <w:rPr>
                <w:rFonts w:ascii="Arial Narrow" w:eastAsia="Times New Roman" w:hAnsi="Arial Narrow" w:cs="Arial"/>
                <w:szCs w:val="24"/>
              </w:rPr>
              <w:t>20</w:t>
            </w:r>
            <w:r w:rsidR="008B75FE" w:rsidRPr="00F7098B">
              <w:rPr>
                <w:rFonts w:ascii="Arial Narrow" w:eastAsia="Times New Roman" w:hAnsi="Arial Narrow" w:cs="Arial"/>
                <w:szCs w:val="24"/>
              </w:rPr>
              <w:t>23</w:t>
            </w:r>
            <w:r>
              <w:rPr>
                <w:rFonts w:ascii="Arial Narrow" w:eastAsia="Times New Roman" w:hAnsi="Arial Narrow" w:cs="Arial"/>
                <w:szCs w:val="24"/>
              </w:rPr>
              <w:t>-</w:t>
            </w:r>
            <w:r w:rsidR="008B75FE" w:rsidRPr="00F7098B">
              <w:rPr>
                <w:rFonts w:ascii="Arial Narrow" w:eastAsia="Times New Roman" w:hAnsi="Arial Narrow" w:cs="Arial"/>
                <w:szCs w:val="24"/>
              </w:rPr>
              <w:t>24</w:t>
            </w:r>
          </w:p>
        </w:tc>
      </w:tr>
    </w:tbl>
    <w:p w14:paraId="3AB2EC41" w14:textId="77777777" w:rsidR="00B161C7" w:rsidRDefault="00B161C7" w:rsidP="007B5F10"/>
    <w:p w14:paraId="7D1E49DC" w14:textId="77777777" w:rsidR="006455BD" w:rsidRPr="00276691" w:rsidRDefault="006455BD" w:rsidP="007B5F10">
      <w:pPr>
        <w:keepNext/>
        <w:spacing w:before="100" w:beforeAutospacing="1" w:after="100" w:afterAutospacing="1"/>
        <w:outlineLvl w:val="1"/>
        <w:rPr>
          <w:rFonts w:eastAsia="Times New Roman" w:cs="Arial"/>
          <w:bCs/>
          <w:iCs/>
          <w:color w:val="4BACC6" w:themeColor="accent5"/>
          <w:szCs w:val="24"/>
        </w:rPr>
      </w:pPr>
      <w:bookmarkStart w:id="92" w:name="_Toc35600142"/>
      <w:bookmarkStart w:id="93" w:name="_Toc39487747"/>
      <w:r w:rsidRPr="00276691">
        <w:rPr>
          <w:rFonts w:eastAsia="Times New Roman" w:cs="Arial"/>
          <w:bCs/>
          <w:iCs/>
          <w:color w:val="4BACC6" w:themeColor="accent5"/>
          <w:szCs w:val="24"/>
        </w:rPr>
        <w:t>8.3</w:t>
      </w:r>
      <w:r w:rsidRPr="00276691">
        <w:rPr>
          <w:rFonts w:eastAsia="Times New Roman" w:cs="Arial"/>
          <w:bCs/>
          <w:iCs/>
          <w:color w:val="4BACC6" w:themeColor="accent5"/>
          <w:szCs w:val="24"/>
        </w:rPr>
        <w:tab/>
        <w:t>Monitoring and Review Procedures</w:t>
      </w:r>
      <w:bookmarkEnd w:id="92"/>
      <w:bookmarkEnd w:id="93"/>
    </w:p>
    <w:p w14:paraId="0E046B5F" w14:textId="3A55CDC0" w:rsidR="00B529E2" w:rsidRDefault="00390E3F" w:rsidP="007B5F10">
      <w:pPr>
        <w:spacing w:after="200"/>
        <w:jc w:val="both"/>
        <w:rPr>
          <w:rFonts w:cs="Arial"/>
          <w:bCs/>
          <w:szCs w:val="24"/>
          <w:lang w:eastAsia="en-AU"/>
        </w:rPr>
      </w:pPr>
      <w:r w:rsidRPr="00390E3F">
        <w:rPr>
          <w:rFonts w:cs="Arial"/>
          <w:bCs/>
          <w:szCs w:val="24"/>
          <w:lang w:eastAsia="en-AU"/>
        </w:rPr>
        <w:t xml:space="preserve">The </w:t>
      </w:r>
      <w:r w:rsidR="00EA3EEA">
        <w:rPr>
          <w:rFonts w:cs="Arial"/>
          <w:bCs/>
          <w:szCs w:val="24"/>
          <w:lang w:eastAsia="en-AU"/>
        </w:rPr>
        <w:t>MCIAMP</w:t>
      </w:r>
      <w:r w:rsidR="00B529E2">
        <w:rPr>
          <w:rFonts w:cs="Arial"/>
          <w:bCs/>
          <w:szCs w:val="24"/>
          <w:lang w:eastAsia="en-AU"/>
        </w:rPr>
        <w:t xml:space="preserve"> forms part of the City’s Strategic Asset Management Planning Framework (SAMPF)</w:t>
      </w:r>
      <w:r w:rsidR="00582FD9">
        <w:rPr>
          <w:rFonts w:cs="Arial"/>
          <w:bCs/>
          <w:szCs w:val="24"/>
          <w:lang w:eastAsia="en-AU"/>
        </w:rPr>
        <w:t>,</w:t>
      </w:r>
      <w:r w:rsidR="00B529E2">
        <w:rPr>
          <w:rFonts w:cs="Arial"/>
          <w:bCs/>
          <w:szCs w:val="24"/>
          <w:lang w:eastAsia="en-AU"/>
        </w:rPr>
        <w:t xml:space="preserve"> </w:t>
      </w:r>
      <w:r w:rsidR="004D438D">
        <w:rPr>
          <w:rFonts w:cs="Arial"/>
          <w:bCs/>
          <w:szCs w:val="24"/>
          <w:lang w:eastAsia="en-AU"/>
        </w:rPr>
        <w:t>cove</w:t>
      </w:r>
      <w:r w:rsidR="00582FD9">
        <w:rPr>
          <w:rFonts w:cs="Arial"/>
          <w:bCs/>
          <w:szCs w:val="24"/>
          <w:lang w:eastAsia="en-AU"/>
        </w:rPr>
        <w:t>rs</w:t>
      </w:r>
      <w:r w:rsidR="004D438D">
        <w:rPr>
          <w:rFonts w:cs="Arial"/>
          <w:bCs/>
          <w:szCs w:val="24"/>
          <w:lang w:eastAsia="en-AU"/>
        </w:rPr>
        <w:t xml:space="preserve"> four</w:t>
      </w:r>
      <w:r w:rsidR="004D438D" w:rsidRPr="00390E3F">
        <w:rPr>
          <w:rFonts w:cs="Arial"/>
          <w:bCs/>
          <w:szCs w:val="24"/>
          <w:lang w:eastAsia="en-AU"/>
        </w:rPr>
        <w:t xml:space="preserve"> financial years </w:t>
      </w:r>
      <w:r w:rsidR="004D438D">
        <w:rPr>
          <w:rFonts w:cs="Arial"/>
          <w:bCs/>
          <w:szCs w:val="24"/>
          <w:lang w:eastAsia="en-AU"/>
        </w:rPr>
        <w:t>(20</w:t>
      </w:r>
      <w:r w:rsidR="00F7098B">
        <w:rPr>
          <w:rFonts w:cs="Arial"/>
          <w:bCs/>
          <w:szCs w:val="24"/>
          <w:lang w:eastAsia="en-AU"/>
        </w:rPr>
        <w:t>20-</w:t>
      </w:r>
      <w:r w:rsidR="004D438D">
        <w:rPr>
          <w:rFonts w:cs="Arial"/>
          <w:bCs/>
          <w:szCs w:val="24"/>
          <w:lang w:eastAsia="en-AU"/>
        </w:rPr>
        <w:t xml:space="preserve">21 </w:t>
      </w:r>
      <w:r w:rsidR="00F7098B">
        <w:rPr>
          <w:rFonts w:cs="Arial"/>
          <w:bCs/>
          <w:szCs w:val="24"/>
          <w:lang w:eastAsia="en-AU"/>
        </w:rPr>
        <w:t>to 20</w:t>
      </w:r>
      <w:r w:rsidR="004D438D">
        <w:rPr>
          <w:rFonts w:cs="Arial"/>
          <w:bCs/>
          <w:szCs w:val="24"/>
          <w:lang w:eastAsia="en-AU"/>
        </w:rPr>
        <w:t>23/24)</w:t>
      </w:r>
      <w:r w:rsidR="004D438D" w:rsidRPr="00390E3F">
        <w:rPr>
          <w:rFonts w:cs="Arial"/>
          <w:bCs/>
          <w:szCs w:val="24"/>
          <w:lang w:eastAsia="en-AU"/>
        </w:rPr>
        <w:t xml:space="preserve"> </w:t>
      </w:r>
      <w:r w:rsidR="00B529E2">
        <w:rPr>
          <w:rFonts w:cs="Arial"/>
          <w:bCs/>
          <w:szCs w:val="24"/>
          <w:lang w:eastAsia="en-AU"/>
        </w:rPr>
        <w:t>and acts as an informing strategy</w:t>
      </w:r>
      <w:r w:rsidR="00582FD9">
        <w:rPr>
          <w:rFonts w:cs="Arial"/>
          <w:bCs/>
          <w:szCs w:val="24"/>
          <w:lang w:eastAsia="en-AU"/>
        </w:rPr>
        <w:t xml:space="preserve"> to</w:t>
      </w:r>
      <w:r w:rsidR="00B529E2">
        <w:rPr>
          <w:rFonts w:cs="Arial"/>
          <w:bCs/>
          <w:szCs w:val="24"/>
          <w:lang w:eastAsia="en-AU"/>
        </w:rPr>
        <w:t xml:space="preserve"> the City’s Corporate Planning Framework.</w:t>
      </w:r>
    </w:p>
    <w:p w14:paraId="5A97C518" w14:textId="77777777" w:rsidR="00390E3F" w:rsidRPr="00390E3F" w:rsidRDefault="005951DF" w:rsidP="007B5F10">
      <w:pPr>
        <w:spacing w:after="200"/>
        <w:jc w:val="both"/>
        <w:rPr>
          <w:rFonts w:cs="Arial"/>
          <w:bCs/>
          <w:szCs w:val="24"/>
          <w:lang w:eastAsia="en-AU"/>
        </w:rPr>
      </w:pPr>
      <w:r>
        <w:rPr>
          <w:rFonts w:cs="Arial"/>
          <w:bCs/>
          <w:szCs w:val="24"/>
          <w:lang w:eastAsia="en-AU"/>
        </w:rPr>
        <w:t>Future iterations of</w:t>
      </w:r>
      <w:r w:rsidRPr="00390E3F">
        <w:rPr>
          <w:rFonts w:cs="Arial"/>
          <w:bCs/>
          <w:szCs w:val="24"/>
          <w:lang w:eastAsia="en-AU"/>
        </w:rPr>
        <w:t xml:space="preserve"> </w:t>
      </w:r>
      <w:r>
        <w:rPr>
          <w:rFonts w:cs="Arial"/>
          <w:bCs/>
          <w:szCs w:val="24"/>
          <w:lang w:eastAsia="en-AU"/>
        </w:rPr>
        <w:t xml:space="preserve">the </w:t>
      </w:r>
      <w:r w:rsidR="00EA3EEA">
        <w:rPr>
          <w:rFonts w:cs="Arial"/>
          <w:bCs/>
          <w:szCs w:val="24"/>
          <w:lang w:eastAsia="en-AU"/>
        </w:rPr>
        <w:t>MCIAMP</w:t>
      </w:r>
      <w:r>
        <w:rPr>
          <w:rFonts w:cs="Arial"/>
          <w:bCs/>
          <w:szCs w:val="24"/>
          <w:lang w:eastAsia="en-AU"/>
        </w:rPr>
        <w:t xml:space="preserve"> </w:t>
      </w:r>
      <w:r w:rsidR="00390E3F" w:rsidRPr="00390E3F">
        <w:rPr>
          <w:rFonts w:cs="Arial"/>
          <w:bCs/>
          <w:szCs w:val="24"/>
          <w:lang w:eastAsia="en-AU"/>
        </w:rPr>
        <w:t xml:space="preserve">will be developed </w:t>
      </w:r>
      <w:r>
        <w:rPr>
          <w:rFonts w:cs="Arial"/>
          <w:bCs/>
          <w:szCs w:val="24"/>
          <w:lang w:eastAsia="en-AU"/>
        </w:rPr>
        <w:t>every</w:t>
      </w:r>
      <w:r w:rsidR="00390E3F" w:rsidRPr="00390E3F">
        <w:rPr>
          <w:rFonts w:cs="Arial"/>
          <w:bCs/>
          <w:szCs w:val="24"/>
          <w:lang w:eastAsia="en-AU"/>
        </w:rPr>
        <w:t xml:space="preserve"> 4 year</w:t>
      </w:r>
      <w:r w:rsidR="00684A90">
        <w:rPr>
          <w:rFonts w:cs="Arial"/>
          <w:bCs/>
          <w:szCs w:val="24"/>
          <w:lang w:eastAsia="en-AU"/>
        </w:rPr>
        <w:t>s</w:t>
      </w:r>
      <w:r w:rsidR="00390E3F" w:rsidRPr="00390E3F">
        <w:rPr>
          <w:rFonts w:cs="Arial"/>
          <w:bCs/>
          <w:szCs w:val="24"/>
          <w:lang w:eastAsia="en-AU"/>
        </w:rPr>
        <w:t xml:space="preserve"> </w:t>
      </w:r>
      <w:r>
        <w:rPr>
          <w:rFonts w:cs="Arial"/>
          <w:bCs/>
          <w:szCs w:val="24"/>
          <w:lang w:eastAsia="en-AU"/>
        </w:rPr>
        <w:t>and be subject to a</w:t>
      </w:r>
      <w:r w:rsidR="00390E3F" w:rsidRPr="00390E3F">
        <w:rPr>
          <w:rFonts w:cs="Arial"/>
          <w:bCs/>
          <w:szCs w:val="24"/>
          <w:lang w:eastAsia="en-AU"/>
        </w:rPr>
        <w:t xml:space="preserve"> 2 year </w:t>
      </w:r>
      <w:r>
        <w:rPr>
          <w:rFonts w:cs="Arial"/>
          <w:bCs/>
          <w:szCs w:val="24"/>
          <w:lang w:eastAsia="en-AU"/>
        </w:rPr>
        <w:t xml:space="preserve">desktop </w:t>
      </w:r>
      <w:r w:rsidR="00390E3F" w:rsidRPr="00390E3F">
        <w:rPr>
          <w:rFonts w:cs="Arial"/>
          <w:bCs/>
          <w:szCs w:val="24"/>
          <w:lang w:eastAsia="en-AU"/>
        </w:rPr>
        <w:t>review</w:t>
      </w:r>
      <w:r w:rsidR="00582FD9">
        <w:rPr>
          <w:rFonts w:cs="Arial"/>
          <w:bCs/>
          <w:szCs w:val="24"/>
          <w:lang w:eastAsia="en-AU"/>
        </w:rPr>
        <w:t xml:space="preserve">. The </w:t>
      </w:r>
      <w:r w:rsidR="00EA3EEA">
        <w:rPr>
          <w:rFonts w:cs="Arial"/>
          <w:bCs/>
          <w:szCs w:val="24"/>
          <w:lang w:eastAsia="en-AU"/>
        </w:rPr>
        <w:t>MCIAMP</w:t>
      </w:r>
      <w:r w:rsidR="00313997">
        <w:rPr>
          <w:rFonts w:cs="Arial"/>
          <w:bCs/>
          <w:szCs w:val="24"/>
          <w:lang w:eastAsia="en-AU"/>
        </w:rPr>
        <w:t xml:space="preserve"> review will focus </w:t>
      </w:r>
      <w:r w:rsidR="00582FD9">
        <w:rPr>
          <w:rFonts w:cs="Arial"/>
          <w:bCs/>
          <w:szCs w:val="24"/>
          <w:lang w:eastAsia="en-AU"/>
        </w:rPr>
        <w:t xml:space="preserve">on </w:t>
      </w:r>
      <w:r w:rsidR="00621A23">
        <w:rPr>
          <w:rFonts w:cs="Arial"/>
          <w:bCs/>
          <w:szCs w:val="24"/>
          <w:lang w:eastAsia="en-AU"/>
        </w:rPr>
        <w:t xml:space="preserve">core elements </w:t>
      </w:r>
      <w:r w:rsidR="00582FD9">
        <w:rPr>
          <w:rFonts w:cs="Arial"/>
          <w:bCs/>
          <w:szCs w:val="24"/>
          <w:lang w:eastAsia="en-AU"/>
        </w:rPr>
        <w:t>required by the LTFP, for example</w:t>
      </w:r>
      <w:r>
        <w:rPr>
          <w:rFonts w:cs="Arial"/>
          <w:bCs/>
          <w:szCs w:val="24"/>
          <w:lang w:eastAsia="en-AU"/>
        </w:rPr>
        <w:t xml:space="preserve"> </w:t>
      </w:r>
      <w:r w:rsidR="00390E3F" w:rsidRPr="00390E3F">
        <w:rPr>
          <w:rFonts w:cs="Arial"/>
          <w:bCs/>
          <w:szCs w:val="24"/>
          <w:lang w:eastAsia="en-AU"/>
        </w:rPr>
        <w:t>asset valuations, growth</w:t>
      </w:r>
      <w:r w:rsidR="00582FD9">
        <w:rPr>
          <w:rFonts w:cs="Arial"/>
          <w:bCs/>
          <w:szCs w:val="24"/>
          <w:lang w:eastAsia="en-AU"/>
        </w:rPr>
        <w:t xml:space="preserve"> projections</w:t>
      </w:r>
      <w:r w:rsidR="00390E3F" w:rsidRPr="00390E3F">
        <w:rPr>
          <w:rFonts w:cs="Arial"/>
          <w:bCs/>
          <w:szCs w:val="24"/>
          <w:lang w:eastAsia="en-AU"/>
        </w:rPr>
        <w:t xml:space="preserve">, </w:t>
      </w:r>
      <w:r w:rsidR="00582FD9">
        <w:rPr>
          <w:rFonts w:cs="Arial"/>
          <w:bCs/>
          <w:szCs w:val="24"/>
          <w:lang w:eastAsia="en-AU"/>
        </w:rPr>
        <w:t xml:space="preserve">financial analysis including </w:t>
      </w:r>
      <w:r w:rsidR="00390E3F" w:rsidRPr="00390E3F">
        <w:rPr>
          <w:rFonts w:cs="Arial"/>
          <w:bCs/>
          <w:szCs w:val="24"/>
          <w:lang w:eastAsia="en-AU"/>
        </w:rPr>
        <w:t>operating</w:t>
      </w:r>
      <w:r>
        <w:rPr>
          <w:rFonts w:cs="Arial"/>
          <w:bCs/>
          <w:szCs w:val="24"/>
          <w:lang w:eastAsia="en-AU"/>
        </w:rPr>
        <w:t>,</w:t>
      </w:r>
      <w:r w:rsidR="00390E3F" w:rsidRPr="00390E3F">
        <w:rPr>
          <w:rFonts w:cs="Arial"/>
          <w:bCs/>
          <w:szCs w:val="24"/>
          <w:lang w:eastAsia="en-AU"/>
        </w:rPr>
        <w:t xml:space="preserve"> sustainability ratios and 10 year renewals</w:t>
      </w:r>
      <w:r w:rsidR="00582FD9">
        <w:rPr>
          <w:rFonts w:cs="Arial"/>
          <w:bCs/>
          <w:szCs w:val="24"/>
          <w:lang w:eastAsia="en-AU"/>
        </w:rPr>
        <w:t xml:space="preserve">. This will ensure that future revisions of the </w:t>
      </w:r>
      <w:r w:rsidR="00582FD9" w:rsidRPr="00390E3F">
        <w:rPr>
          <w:rFonts w:cs="Arial"/>
          <w:bCs/>
          <w:szCs w:val="24"/>
          <w:lang w:eastAsia="en-AU"/>
        </w:rPr>
        <w:t xml:space="preserve">LTFP </w:t>
      </w:r>
      <w:r w:rsidR="00313997">
        <w:rPr>
          <w:rFonts w:cs="Arial"/>
          <w:bCs/>
          <w:szCs w:val="24"/>
          <w:lang w:eastAsia="en-AU"/>
        </w:rPr>
        <w:t>will be</w:t>
      </w:r>
      <w:r w:rsidRPr="00390E3F">
        <w:rPr>
          <w:rFonts w:cs="Arial"/>
          <w:bCs/>
          <w:szCs w:val="24"/>
          <w:lang w:eastAsia="en-AU"/>
        </w:rPr>
        <w:t xml:space="preserve"> derived</w:t>
      </w:r>
      <w:r w:rsidR="00B529E2">
        <w:rPr>
          <w:rFonts w:cs="Arial"/>
          <w:bCs/>
          <w:szCs w:val="24"/>
          <w:lang w:eastAsia="en-AU"/>
        </w:rPr>
        <w:t xml:space="preserve"> from </w:t>
      </w:r>
      <w:r w:rsidR="00582FD9">
        <w:rPr>
          <w:rFonts w:cs="Arial"/>
          <w:bCs/>
          <w:szCs w:val="24"/>
          <w:lang w:eastAsia="en-AU"/>
        </w:rPr>
        <w:t>a structured AMP development cycle</w:t>
      </w:r>
      <w:r w:rsidR="00F15426">
        <w:rPr>
          <w:rFonts w:cs="Arial"/>
          <w:bCs/>
          <w:szCs w:val="24"/>
          <w:lang w:eastAsia="en-AU"/>
        </w:rPr>
        <w:t xml:space="preserve"> which has received Executive </w:t>
      </w:r>
      <w:r w:rsidR="001825CC">
        <w:rPr>
          <w:rFonts w:cs="Arial"/>
          <w:bCs/>
          <w:szCs w:val="24"/>
          <w:lang w:eastAsia="en-AU"/>
        </w:rPr>
        <w:t xml:space="preserve">and or Council </w:t>
      </w:r>
      <w:r w:rsidR="00F15426">
        <w:rPr>
          <w:rFonts w:cs="Arial"/>
          <w:bCs/>
          <w:szCs w:val="24"/>
          <w:lang w:eastAsia="en-AU"/>
        </w:rPr>
        <w:t>approval</w:t>
      </w:r>
      <w:r w:rsidR="00582FD9">
        <w:rPr>
          <w:rFonts w:cs="Arial"/>
          <w:bCs/>
          <w:szCs w:val="24"/>
          <w:lang w:eastAsia="en-AU"/>
        </w:rPr>
        <w:t>, increasing confidence and integration of asset management</w:t>
      </w:r>
      <w:r w:rsidR="00313997">
        <w:rPr>
          <w:rFonts w:cs="Arial"/>
          <w:bCs/>
          <w:szCs w:val="24"/>
          <w:lang w:eastAsia="en-AU"/>
        </w:rPr>
        <w:t xml:space="preserve"> data and methodologies</w:t>
      </w:r>
      <w:r w:rsidR="00582FD9">
        <w:rPr>
          <w:rFonts w:cs="Arial"/>
          <w:bCs/>
          <w:szCs w:val="24"/>
          <w:lang w:eastAsia="en-AU"/>
        </w:rPr>
        <w:t xml:space="preserve"> into the City’s long term financial planning</w:t>
      </w:r>
      <w:r w:rsidR="00313997">
        <w:rPr>
          <w:rFonts w:cs="Arial"/>
          <w:bCs/>
          <w:szCs w:val="24"/>
          <w:lang w:eastAsia="en-AU"/>
        </w:rPr>
        <w:t>.</w:t>
      </w:r>
    </w:p>
    <w:p w14:paraId="0B7122A8" w14:textId="77777777" w:rsidR="005951DF" w:rsidRDefault="002437C8" w:rsidP="007B5F10">
      <w:pPr>
        <w:autoSpaceDE w:val="0"/>
        <w:autoSpaceDN w:val="0"/>
        <w:adjustRightInd w:val="0"/>
        <w:spacing w:after="0"/>
        <w:jc w:val="both"/>
        <w:rPr>
          <w:rFonts w:cs="Arial"/>
          <w:bCs/>
          <w:szCs w:val="24"/>
          <w:lang w:eastAsia="en-AU"/>
        </w:rPr>
      </w:pPr>
      <w:r w:rsidRPr="002437C8">
        <w:rPr>
          <w:rFonts w:cs="Arial"/>
          <w:bCs/>
          <w:szCs w:val="24"/>
          <w:lang w:eastAsia="en-AU"/>
        </w:rPr>
        <w:t>The following diagram provides a visual representation and timeline of the Strategic Asset Planning Frameworks plans and strategies.</w:t>
      </w:r>
    </w:p>
    <w:p w14:paraId="0E4B40F4" w14:textId="77777777" w:rsidR="002437C8" w:rsidRDefault="002437C8" w:rsidP="007B5F10">
      <w:pPr>
        <w:autoSpaceDE w:val="0"/>
        <w:autoSpaceDN w:val="0"/>
        <w:adjustRightInd w:val="0"/>
        <w:spacing w:after="0"/>
        <w:jc w:val="both"/>
        <w:rPr>
          <w:rFonts w:cs="Arial"/>
          <w:bCs/>
          <w:szCs w:val="24"/>
          <w:lang w:eastAsia="en-AU"/>
        </w:rPr>
      </w:pPr>
    </w:p>
    <w:p w14:paraId="780793C6" w14:textId="77777777" w:rsidR="00390E3F" w:rsidRPr="00390E3F" w:rsidRDefault="007F32DC" w:rsidP="007B5F10">
      <w:pPr>
        <w:spacing w:after="0"/>
        <w:rPr>
          <w:rFonts w:asciiTheme="minorHAnsi" w:hAnsiTheme="minorHAnsi"/>
          <w:bCs/>
          <w:sz w:val="22"/>
          <w:lang w:eastAsia="en-AU"/>
        </w:rPr>
      </w:pPr>
      <w:r>
        <w:rPr>
          <w:rFonts w:asciiTheme="minorHAnsi" w:hAnsiTheme="minorHAnsi"/>
          <w:bCs/>
          <w:noProof/>
          <w:sz w:val="22"/>
          <w:lang w:eastAsia="en-AU"/>
        </w:rPr>
        <w:lastRenderedPageBreak/>
        <w:drawing>
          <wp:inline distT="0" distB="0" distL="0" distR="0" wp14:anchorId="6D72665B" wp14:editId="08C302F0">
            <wp:extent cx="5720080" cy="5220335"/>
            <wp:effectExtent l="19050" t="19050" r="13970" b="18415"/>
            <wp:docPr id="5" name="Picture 5" descr="\\cockburn.wa.gov.au\userdata\home\nmilne\Desktop\Strategic-Asset-Management-Planning-Framework-(SAMPF)_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ckburn.wa.gov.au\userdata\home\nmilne\Desktop\Strategic-Asset-Management-Planning-Framework-(SAMPF)_tabl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0080" cy="5220335"/>
                    </a:xfrm>
                    <a:prstGeom prst="rect">
                      <a:avLst/>
                    </a:prstGeom>
                    <a:noFill/>
                    <a:ln>
                      <a:solidFill>
                        <a:schemeClr val="tx1"/>
                      </a:solidFill>
                    </a:ln>
                  </pic:spPr>
                </pic:pic>
              </a:graphicData>
            </a:graphic>
          </wp:inline>
        </w:drawing>
      </w:r>
    </w:p>
    <w:p w14:paraId="55BD098A" w14:textId="77777777" w:rsidR="00980687" w:rsidRDefault="00980687" w:rsidP="007B5F10">
      <w:pPr>
        <w:autoSpaceDE w:val="0"/>
        <w:autoSpaceDN w:val="0"/>
        <w:adjustRightInd w:val="0"/>
        <w:spacing w:after="0"/>
        <w:jc w:val="both"/>
        <w:rPr>
          <w:rFonts w:cs="Arial"/>
          <w:bCs/>
          <w:szCs w:val="24"/>
          <w:lang w:eastAsia="en-AU"/>
        </w:rPr>
      </w:pPr>
    </w:p>
    <w:p w14:paraId="5023E1A7" w14:textId="77777777" w:rsidR="00980687" w:rsidRDefault="002437C8" w:rsidP="007B5F10">
      <w:pPr>
        <w:spacing w:after="0"/>
        <w:jc w:val="both"/>
        <w:rPr>
          <w:rFonts w:cs="Arial"/>
          <w:bCs/>
          <w:szCs w:val="24"/>
          <w:lang w:eastAsia="en-AU"/>
        </w:rPr>
      </w:pPr>
      <w:r w:rsidRPr="002437C8">
        <w:rPr>
          <w:rFonts w:cs="Arial"/>
          <w:bCs/>
          <w:szCs w:val="24"/>
          <w:lang w:eastAsia="en-AU"/>
        </w:rPr>
        <w:t>The formalisation and alignment of the City’s SAMPF (Asset Management Policy, Strategy and AMP’s) within the Integrated Corporate Planning Framework reflects the City’s increasing maturity and recognises the importance of Asset Management in supporting the City in delivering long term financial sustainability of services and capital asset renewal.</w:t>
      </w:r>
    </w:p>
    <w:p w14:paraId="0B949A70" w14:textId="77777777" w:rsidR="002437C8" w:rsidRPr="00390E3F" w:rsidRDefault="002437C8" w:rsidP="007B5F10">
      <w:pPr>
        <w:spacing w:after="0"/>
        <w:jc w:val="both"/>
        <w:rPr>
          <w:rFonts w:cs="Arial"/>
          <w:bCs/>
          <w:szCs w:val="24"/>
          <w:lang w:eastAsia="en-AU"/>
        </w:rPr>
      </w:pPr>
    </w:p>
    <w:p w14:paraId="5EF57B33" w14:textId="3C546FE7" w:rsidR="00657AD1" w:rsidRDefault="00390E3F" w:rsidP="00657AD1">
      <w:pPr>
        <w:spacing w:after="0"/>
        <w:jc w:val="both"/>
        <w:rPr>
          <w:rFonts w:cs="Arial"/>
          <w:szCs w:val="24"/>
        </w:rPr>
      </w:pPr>
      <w:r w:rsidRPr="00390E3F">
        <w:rPr>
          <w:rFonts w:cs="Arial"/>
          <w:bCs/>
          <w:szCs w:val="24"/>
          <w:lang w:eastAsia="en-AU"/>
        </w:rPr>
        <w:t xml:space="preserve">Supported by the relevant business area and the Asset </w:t>
      </w:r>
      <w:r w:rsidR="00621A23">
        <w:rPr>
          <w:rFonts w:cs="Arial"/>
          <w:bCs/>
          <w:szCs w:val="24"/>
          <w:lang w:eastAsia="en-AU"/>
        </w:rPr>
        <w:t xml:space="preserve">Management </w:t>
      </w:r>
      <w:r w:rsidR="00C55679">
        <w:rPr>
          <w:rFonts w:cs="Arial"/>
          <w:bCs/>
          <w:szCs w:val="24"/>
          <w:lang w:eastAsia="en-AU"/>
        </w:rPr>
        <w:t xml:space="preserve">Planning &amp; System </w:t>
      </w:r>
      <w:r w:rsidR="00621A23">
        <w:rPr>
          <w:rFonts w:cs="Arial"/>
          <w:bCs/>
          <w:szCs w:val="24"/>
          <w:lang w:eastAsia="en-AU"/>
        </w:rPr>
        <w:t xml:space="preserve">Sections of the Project &amp; Asset Service </w:t>
      </w:r>
      <w:r w:rsidR="004D438D">
        <w:rPr>
          <w:rFonts w:cs="Arial"/>
          <w:bCs/>
          <w:szCs w:val="24"/>
          <w:lang w:eastAsia="en-AU"/>
        </w:rPr>
        <w:t>Unit,</w:t>
      </w:r>
      <w:r w:rsidRPr="00390E3F">
        <w:rPr>
          <w:rFonts w:cs="Arial"/>
          <w:bCs/>
          <w:szCs w:val="24"/>
          <w:lang w:eastAsia="en-AU"/>
        </w:rPr>
        <w:t xml:space="preserve"> the </w:t>
      </w:r>
      <w:r w:rsidR="00621A23">
        <w:rPr>
          <w:rFonts w:cs="Arial"/>
          <w:bCs/>
          <w:szCs w:val="24"/>
          <w:lang w:eastAsia="en-AU"/>
        </w:rPr>
        <w:t>Project &amp; Asset</w:t>
      </w:r>
      <w:r w:rsidRPr="00390E3F">
        <w:rPr>
          <w:rFonts w:cs="Arial"/>
          <w:bCs/>
          <w:szCs w:val="24"/>
          <w:lang w:eastAsia="en-AU"/>
        </w:rPr>
        <w:t xml:space="preserve"> Manager has </w:t>
      </w:r>
      <w:r w:rsidR="00621A23">
        <w:rPr>
          <w:rFonts w:cs="Arial"/>
          <w:bCs/>
          <w:szCs w:val="24"/>
          <w:lang w:eastAsia="en-AU"/>
        </w:rPr>
        <w:t xml:space="preserve">overall </w:t>
      </w:r>
      <w:r w:rsidRPr="00390E3F">
        <w:rPr>
          <w:rFonts w:cs="Arial"/>
          <w:bCs/>
          <w:szCs w:val="24"/>
          <w:lang w:eastAsia="en-AU"/>
        </w:rPr>
        <w:t xml:space="preserve">responsibility and management </w:t>
      </w:r>
      <w:r w:rsidR="00B529E2">
        <w:rPr>
          <w:rFonts w:cs="Arial"/>
          <w:bCs/>
          <w:szCs w:val="24"/>
          <w:lang w:eastAsia="en-AU"/>
        </w:rPr>
        <w:t>for</w:t>
      </w:r>
      <w:r w:rsidR="00B529E2" w:rsidRPr="00390E3F">
        <w:rPr>
          <w:rFonts w:cs="Arial"/>
          <w:bCs/>
          <w:szCs w:val="24"/>
          <w:lang w:eastAsia="en-AU"/>
        </w:rPr>
        <w:t xml:space="preserve"> </w:t>
      </w:r>
      <w:r w:rsidRPr="00390E3F">
        <w:rPr>
          <w:rFonts w:cs="Arial"/>
          <w:bCs/>
          <w:szCs w:val="24"/>
          <w:lang w:eastAsia="en-AU"/>
        </w:rPr>
        <w:t xml:space="preserve">each of the </w:t>
      </w:r>
      <w:r w:rsidRPr="00390E3F">
        <w:rPr>
          <w:rFonts w:cs="Arial"/>
          <w:szCs w:val="24"/>
        </w:rPr>
        <w:t xml:space="preserve">Improvement Strategies identified within </w:t>
      </w:r>
      <w:r w:rsidR="00313997">
        <w:rPr>
          <w:rFonts w:cs="Arial"/>
          <w:szCs w:val="24"/>
        </w:rPr>
        <w:t xml:space="preserve">section 8 of </w:t>
      </w:r>
      <w:r w:rsidRPr="00390E3F">
        <w:rPr>
          <w:rFonts w:cs="Arial"/>
          <w:szCs w:val="24"/>
        </w:rPr>
        <w:t xml:space="preserve">the </w:t>
      </w:r>
      <w:r w:rsidR="00EA3EEA">
        <w:rPr>
          <w:rFonts w:cs="Arial"/>
          <w:szCs w:val="24"/>
        </w:rPr>
        <w:t>MCIAMP</w:t>
      </w:r>
      <w:r w:rsidRPr="00390E3F">
        <w:rPr>
          <w:rFonts w:cs="Arial"/>
          <w:szCs w:val="24"/>
        </w:rPr>
        <w:t>.</w:t>
      </w:r>
      <w:bookmarkStart w:id="94" w:name="_Toc35600143"/>
      <w:bookmarkStart w:id="95" w:name="_Toc39487748"/>
    </w:p>
    <w:p w14:paraId="0E55CC09" w14:textId="04559405" w:rsidR="00F7098B" w:rsidRDefault="00F7098B" w:rsidP="00657AD1">
      <w:pPr>
        <w:spacing w:after="0"/>
        <w:jc w:val="both"/>
        <w:rPr>
          <w:rFonts w:cs="Arial"/>
          <w:szCs w:val="24"/>
        </w:rPr>
      </w:pPr>
    </w:p>
    <w:p w14:paraId="621C37D1" w14:textId="79D4197B" w:rsidR="00F7098B" w:rsidRDefault="00F7098B" w:rsidP="00657AD1">
      <w:pPr>
        <w:spacing w:after="0"/>
        <w:jc w:val="both"/>
        <w:rPr>
          <w:rFonts w:cs="Arial"/>
          <w:szCs w:val="24"/>
        </w:rPr>
      </w:pPr>
    </w:p>
    <w:p w14:paraId="58E28396" w14:textId="04DEEDBC" w:rsidR="00F7098B" w:rsidRDefault="00F7098B" w:rsidP="00657AD1">
      <w:pPr>
        <w:spacing w:after="0"/>
        <w:jc w:val="both"/>
        <w:rPr>
          <w:rFonts w:cs="Arial"/>
          <w:szCs w:val="24"/>
        </w:rPr>
      </w:pPr>
    </w:p>
    <w:p w14:paraId="7752E969" w14:textId="77777777" w:rsidR="00F7098B" w:rsidRDefault="00F7098B" w:rsidP="00657AD1">
      <w:pPr>
        <w:spacing w:after="0"/>
        <w:jc w:val="both"/>
        <w:rPr>
          <w:rFonts w:cs="Arial"/>
          <w:szCs w:val="24"/>
        </w:rPr>
      </w:pPr>
    </w:p>
    <w:p w14:paraId="0A843C6E" w14:textId="77777777" w:rsidR="00FC6965" w:rsidRDefault="00FC6965" w:rsidP="00657AD1">
      <w:pPr>
        <w:spacing w:after="0"/>
        <w:jc w:val="both"/>
        <w:rPr>
          <w:rFonts w:cs="Arial"/>
          <w:szCs w:val="24"/>
        </w:rPr>
      </w:pPr>
    </w:p>
    <w:p w14:paraId="7185B5B3" w14:textId="785CDE83" w:rsidR="00FC6965" w:rsidRPr="00270CB0" w:rsidRDefault="00270CB0" w:rsidP="00270CB0">
      <w:pPr>
        <w:pStyle w:val="Heading1"/>
        <w:numPr>
          <w:ilvl w:val="0"/>
          <w:numId w:val="0"/>
        </w:numPr>
        <w:ind w:left="357" w:hanging="357"/>
        <w:rPr>
          <w:rFonts w:eastAsia="Times New Roman"/>
          <w:color w:val="4BACC6" w:themeColor="accent5"/>
          <w:sz w:val="32"/>
          <w:szCs w:val="32"/>
        </w:rPr>
      </w:pPr>
      <w:r w:rsidRPr="00270CB0">
        <w:rPr>
          <w:rFonts w:eastAsia="Times New Roman"/>
          <w:color w:val="4BACC6" w:themeColor="accent5"/>
          <w:sz w:val="32"/>
          <w:szCs w:val="32"/>
        </w:rPr>
        <w:lastRenderedPageBreak/>
        <w:t>References</w:t>
      </w:r>
      <w:bookmarkEnd w:id="94"/>
      <w:bookmarkEnd w:id="95"/>
    </w:p>
    <w:p w14:paraId="31988731" w14:textId="77777777" w:rsidR="000D4079" w:rsidRDefault="000D4079" w:rsidP="000D4079">
      <w:r>
        <w:t>City of Cockburn – Asset Management Strategy 20</w:t>
      </w:r>
      <w:r w:rsidR="008205BF">
        <w:t>17</w:t>
      </w:r>
      <w:r>
        <w:t xml:space="preserve"> – 20</w:t>
      </w:r>
      <w:r w:rsidR="008205BF">
        <w:t>24</w:t>
      </w:r>
    </w:p>
    <w:p w14:paraId="438743AF" w14:textId="77777777" w:rsidR="000D4079" w:rsidRDefault="000D4079" w:rsidP="000D4079">
      <w:r>
        <w:t xml:space="preserve">City of Cockburn – Strategic Community Plan </w:t>
      </w:r>
      <w:r w:rsidR="001616B7">
        <w:t>20</w:t>
      </w:r>
      <w:r w:rsidR="00031113">
        <w:t>20</w:t>
      </w:r>
      <w:r w:rsidR="001616B7">
        <w:t xml:space="preserve"> </w:t>
      </w:r>
      <w:r>
        <w:t xml:space="preserve">– </w:t>
      </w:r>
      <w:r w:rsidR="001616B7">
        <w:t>20</w:t>
      </w:r>
      <w:r w:rsidR="00031113">
        <w:t>30</w:t>
      </w:r>
    </w:p>
    <w:p w14:paraId="373C6518" w14:textId="77777777" w:rsidR="00E31BC3" w:rsidRPr="00E31BC3" w:rsidRDefault="000D4079" w:rsidP="00E31BC3">
      <w:r>
        <w:t xml:space="preserve">City of Cockburn – Long Term Financial </w:t>
      </w:r>
      <w:r w:rsidR="00E31BC3" w:rsidRPr="00E31BC3">
        <w:t xml:space="preserve">Plan </w:t>
      </w:r>
      <w:r w:rsidR="00EC1BEB" w:rsidRPr="00E31BC3">
        <w:t>20</w:t>
      </w:r>
      <w:r w:rsidR="00EC1BEB">
        <w:t>20</w:t>
      </w:r>
      <w:r w:rsidR="00E31BC3" w:rsidRPr="00E31BC3">
        <w:t>-202</w:t>
      </w:r>
      <w:r w:rsidR="00EC1BEB">
        <w:t>1</w:t>
      </w:r>
      <w:r w:rsidR="00E31BC3" w:rsidRPr="00E31BC3">
        <w:t xml:space="preserve"> to </w:t>
      </w:r>
      <w:r w:rsidR="00EC1BEB" w:rsidRPr="00E31BC3">
        <w:t>20</w:t>
      </w:r>
      <w:r w:rsidR="00EC1BEB">
        <w:t>29</w:t>
      </w:r>
      <w:r w:rsidR="00E31BC3" w:rsidRPr="00E31BC3">
        <w:t>-203</w:t>
      </w:r>
      <w:r w:rsidR="00EC1BEB">
        <w:t>0</w:t>
      </w:r>
    </w:p>
    <w:p w14:paraId="22FF1F5D" w14:textId="77777777" w:rsidR="000D4079" w:rsidRDefault="000D4079" w:rsidP="000D4079">
      <w:r>
        <w:t>City of Cockburn – Management Budget 20</w:t>
      </w:r>
      <w:r w:rsidR="0080321C">
        <w:t>19</w:t>
      </w:r>
      <w:r w:rsidR="005B60E8">
        <w:t xml:space="preserve"> </w:t>
      </w:r>
      <w:r w:rsidR="00453BD8">
        <w:t>–</w:t>
      </w:r>
      <w:r w:rsidR="005B60E8">
        <w:t xml:space="preserve"> 20</w:t>
      </w:r>
      <w:r w:rsidR="0080321C">
        <w:t>20</w:t>
      </w:r>
    </w:p>
    <w:p w14:paraId="3062FDDD" w14:textId="77777777" w:rsidR="000D4079" w:rsidRDefault="000D4079" w:rsidP="000D4079">
      <w:r>
        <w:t>City of Cockburn – Enterprise Risk Management</w:t>
      </w:r>
    </w:p>
    <w:p w14:paraId="60B1E146" w14:textId="77777777" w:rsidR="008D2E07" w:rsidRDefault="000D4079" w:rsidP="008D2E07">
      <w:r>
        <w:t xml:space="preserve">City of Cockburn – Population </w:t>
      </w:r>
      <w:r w:rsidR="000C2AEA">
        <w:t>F</w:t>
      </w:r>
      <w:r>
        <w:t xml:space="preserve">orecast - </w:t>
      </w:r>
    </w:p>
    <w:p w14:paraId="231C1A0A" w14:textId="77777777" w:rsidR="008D2E07" w:rsidRDefault="00757DC4" w:rsidP="008D2E07">
      <w:pPr>
        <w:pStyle w:val="BodyText"/>
        <w:jc w:val="left"/>
        <w:rPr>
          <w:color w:val="0000FF"/>
          <w:sz w:val="24"/>
          <w:szCs w:val="24"/>
          <w:u w:val="single"/>
          <w:lang w:val="en-AU"/>
        </w:rPr>
      </w:pPr>
      <w:hyperlink r:id="rId30" w:history="1">
        <w:r w:rsidR="008D2E07" w:rsidRPr="008D2E07">
          <w:rPr>
            <w:color w:val="0000FF"/>
            <w:sz w:val="24"/>
            <w:szCs w:val="24"/>
            <w:u w:val="single"/>
          </w:rPr>
          <w:t>http://forecast2.id.com.au/Default.aspx?id=349&amp;pg=5000</w:t>
        </w:r>
      </w:hyperlink>
    </w:p>
    <w:p w14:paraId="081FC2C9" w14:textId="77777777" w:rsidR="00C33C20" w:rsidRDefault="00C33C20" w:rsidP="008D2E07">
      <w:pPr>
        <w:pStyle w:val="BodyText"/>
        <w:jc w:val="left"/>
        <w:rPr>
          <w:sz w:val="24"/>
          <w:szCs w:val="24"/>
          <w:lang w:val="en-AU"/>
        </w:rPr>
      </w:pPr>
      <w:r w:rsidRPr="0057592C">
        <w:rPr>
          <w:sz w:val="24"/>
          <w:szCs w:val="24"/>
          <w:lang w:val="en-AU"/>
        </w:rPr>
        <w:t>City of Cockburn – Age Friendly Strategy 2016-2021</w:t>
      </w:r>
    </w:p>
    <w:p w14:paraId="458041A1" w14:textId="77777777" w:rsidR="00D13512" w:rsidRPr="0057592C" w:rsidRDefault="00D13512" w:rsidP="008D2E07">
      <w:pPr>
        <w:pStyle w:val="BodyText"/>
        <w:jc w:val="left"/>
        <w:rPr>
          <w:sz w:val="24"/>
          <w:szCs w:val="24"/>
          <w:lang w:val="en-AU"/>
        </w:rPr>
      </w:pPr>
      <w:r w:rsidRPr="00D13512">
        <w:rPr>
          <w:sz w:val="24"/>
          <w:szCs w:val="24"/>
          <w:lang w:val="en-AU"/>
        </w:rPr>
        <w:t>https://www.a-specstandards.com.au/</w:t>
      </w:r>
    </w:p>
    <w:p w14:paraId="6462A88F" w14:textId="77777777" w:rsidR="000D4079" w:rsidRDefault="00757DC4" w:rsidP="000D4079">
      <w:hyperlink r:id="rId31" w:history="1">
        <w:r w:rsidR="000D4079" w:rsidRPr="009648B2">
          <w:rPr>
            <w:rStyle w:val="Hyperlink"/>
          </w:rPr>
          <w:t>IPWEA</w:t>
        </w:r>
      </w:hyperlink>
      <w:r w:rsidR="000D4079">
        <w:t>, 2011, ‘International Infrastructure Management Manual’, Institute of Public Works Engineering Australia, Sydney</w:t>
      </w:r>
    </w:p>
    <w:p w14:paraId="37E96571" w14:textId="77777777" w:rsidR="008D2E07" w:rsidRDefault="000D4079" w:rsidP="00F029D5">
      <w:pPr>
        <w:spacing w:before="240" w:after="0"/>
      </w:pPr>
      <w:r>
        <w:t xml:space="preserve">Government of Western Australia, Department of The Premier and Cabinet – </w:t>
      </w:r>
    </w:p>
    <w:p w14:paraId="0FE584AF" w14:textId="77777777" w:rsidR="008D2E07" w:rsidRPr="00BF3211" w:rsidRDefault="00757DC4" w:rsidP="008D2E07">
      <w:pPr>
        <w:pStyle w:val="BodyText"/>
        <w:jc w:val="left"/>
        <w:rPr>
          <w:sz w:val="24"/>
          <w:szCs w:val="24"/>
        </w:rPr>
      </w:pPr>
      <w:hyperlink r:id="rId32" w:history="1">
        <w:r w:rsidR="008D2E07" w:rsidRPr="00BF3211">
          <w:rPr>
            <w:rStyle w:val="Hyperlink"/>
            <w:sz w:val="24"/>
            <w:szCs w:val="24"/>
          </w:rPr>
          <w:t xml:space="preserve">Western Australian Legislation </w:t>
        </w:r>
        <w:r w:rsidR="008D2E07">
          <w:rPr>
            <w:rStyle w:val="Hyperlink"/>
            <w:sz w:val="24"/>
            <w:szCs w:val="24"/>
          </w:rPr>
          <w:t>–</w:t>
        </w:r>
        <w:r w:rsidR="008D2E07" w:rsidRPr="00BF3211">
          <w:rPr>
            <w:rStyle w:val="Hyperlink"/>
            <w:sz w:val="24"/>
            <w:szCs w:val="24"/>
          </w:rPr>
          <w:t xml:space="preserve"> Acts in force</w:t>
        </w:r>
      </w:hyperlink>
    </w:p>
    <w:p w14:paraId="731FDEE0" w14:textId="77777777" w:rsidR="000D4079" w:rsidRDefault="000D4079" w:rsidP="000D4079">
      <w:r>
        <w:t xml:space="preserve">The Local Government and Municipal Knowledge Base – </w:t>
      </w:r>
      <w:hyperlink r:id="rId33" w:history="1">
        <w:r w:rsidR="00B72D80" w:rsidRPr="00BF3211">
          <w:rPr>
            <w:rStyle w:val="Hyperlink"/>
            <w:szCs w:val="24"/>
          </w:rPr>
          <w:t>LGAM Knowledge Base</w:t>
        </w:r>
      </w:hyperlink>
    </w:p>
    <w:p w14:paraId="28B62526" w14:textId="77777777" w:rsidR="000D4079" w:rsidRDefault="000D4079" w:rsidP="000D4079">
      <w:r>
        <w:t>DVC, 2006, ‘Asset Investment Guidelines’, ‘Glossary’, Department for Victorian Communities, Local Government Victoria, Melbourne, http://www.dvc.vic.gov.au/web20/dvclgv.nsf/allDocs/RWP1C79EC4A7225CD2FCA257170003259F6?OpenDocument</w:t>
      </w:r>
    </w:p>
    <w:p w14:paraId="6EBBDA53" w14:textId="77777777" w:rsidR="000D4079" w:rsidRDefault="000D4079" w:rsidP="000D4079">
      <w:r>
        <w:t>Local Government of Western Australia – Asset Management Framework and Guidelines</w:t>
      </w:r>
    </w:p>
    <w:p w14:paraId="37B392D8" w14:textId="77777777" w:rsidR="00515768" w:rsidRDefault="00757DC4" w:rsidP="00515768">
      <w:pPr>
        <w:spacing w:after="200"/>
      </w:pPr>
      <w:hyperlink r:id="rId34" w:history="1">
        <w:r w:rsidR="00515768">
          <w:rPr>
            <w:rStyle w:val="Hyperlink"/>
          </w:rPr>
          <w:t>https://www.cockburn.wa.gov.au/Recreation-and-Attractions/Sport-and-Recreation/Port-Coogee-Marina</w:t>
        </w:r>
      </w:hyperlink>
    </w:p>
    <w:p w14:paraId="7F15497F" w14:textId="77777777" w:rsidR="00E030B2" w:rsidRDefault="00E030B2" w:rsidP="000D4079">
      <w:r>
        <w:t>AssetVal – Insurance Report – 24</w:t>
      </w:r>
      <w:r w:rsidRPr="00E030B2">
        <w:rPr>
          <w:vertAlign w:val="superscript"/>
        </w:rPr>
        <w:t>th</w:t>
      </w:r>
      <w:r>
        <w:t xml:space="preserve"> July 2016 V1.5 – Valuation for Insurance Purposes.</w:t>
      </w:r>
      <w:r w:rsidR="001777F6">
        <w:t xml:space="preserve"> &amp; </w:t>
      </w:r>
      <w:r>
        <w:t>AssetVal – Fair Value Report – 24</w:t>
      </w:r>
      <w:r w:rsidRPr="00E030B2">
        <w:rPr>
          <w:vertAlign w:val="superscript"/>
        </w:rPr>
        <w:t>th</w:t>
      </w:r>
      <w:r>
        <w:t xml:space="preserve"> July 2016 V1.5 – Valuation for Accounting Compliance Purposes.</w:t>
      </w:r>
    </w:p>
    <w:p w14:paraId="6EB195F4" w14:textId="77777777" w:rsidR="00824534" w:rsidRDefault="00824534" w:rsidP="00824534">
      <w:r>
        <w:t xml:space="preserve">Port Coogee Marina Expansion Business Case  </w:t>
      </w:r>
      <w:hyperlink r:id="rId35" w:history="1">
        <w:r w:rsidRPr="00882E79">
          <w:rPr>
            <w:rStyle w:val="Hyperlink"/>
          </w:rPr>
          <w:t>https://www.cockburn.wa.gov.au/getattachment/c4dd1423-daec-452f-9abb-2fcc8b6e6057/attachment.aspx</w:t>
        </w:r>
      </w:hyperlink>
    </w:p>
    <w:p w14:paraId="2DD2A58E" w14:textId="77777777" w:rsidR="00C02A0E" w:rsidRDefault="00824534" w:rsidP="001777F6">
      <w:r>
        <w:t xml:space="preserve">Port Coogee Marina – Expansion Business Case Annexure  </w:t>
      </w:r>
      <w:hyperlink r:id="rId36" w:history="1">
        <w:r w:rsidRPr="00882E79">
          <w:rPr>
            <w:rStyle w:val="Hyperlink"/>
          </w:rPr>
          <w:t>https://www.cockburn.wa.gov.au/getattachment/77b9d86f-9b4f-41f1-8441-b3dca55ecbb4/attachment.aspx</w:t>
        </w:r>
      </w:hyperlink>
      <w:r w:rsidR="001777F6">
        <w:rPr>
          <w:rStyle w:val="Hyperlink"/>
        </w:rPr>
        <w:br/>
      </w:r>
      <w:r>
        <w:t xml:space="preserve">Port Coogee Marina – Expansion Business Case  - Draft Concept Plan </w:t>
      </w:r>
      <w:hyperlink r:id="rId37" w:history="1">
        <w:r w:rsidR="001777F6" w:rsidRPr="00911A07">
          <w:rPr>
            <w:rStyle w:val="Hyperlink"/>
          </w:rPr>
          <w:t>https://www.cockburn.wa.gov.au/getattachment/dc410715-ee7f-4696-8064-9dbc8d204628/attachment.aspx</w:t>
        </w:r>
      </w:hyperlink>
      <w:bookmarkStart w:id="96" w:name="_Toc35600144"/>
      <w:r w:rsidR="00C02A0E">
        <w:t xml:space="preserve"> </w:t>
      </w:r>
    </w:p>
    <w:p w14:paraId="0526126E" w14:textId="4F6CA8FD" w:rsidR="00A30355" w:rsidRPr="00270CB0" w:rsidRDefault="00270CB0" w:rsidP="00270CB0">
      <w:pPr>
        <w:pStyle w:val="Heading1"/>
        <w:numPr>
          <w:ilvl w:val="0"/>
          <w:numId w:val="0"/>
        </w:numPr>
        <w:ind w:left="357" w:hanging="357"/>
        <w:rPr>
          <w:rFonts w:eastAsia="Times New Roman"/>
          <w:color w:val="4BACC6" w:themeColor="accent5"/>
          <w:sz w:val="32"/>
          <w:szCs w:val="32"/>
        </w:rPr>
      </w:pPr>
      <w:r w:rsidRPr="00270CB0">
        <w:rPr>
          <w:rFonts w:eastAsia="Times New Roman"/>
          <w:color w:val="4BACC6" w:themeColor="accent5"/>
          <w:sz w:val="32"/>
          <w:szCs w:val="32"/>
        </w:rPr>
        <w:lastRenderedPageBreak/>
        <w:t>Appendices</w:t>
      </w:r>
      <w:bookmarkEnd w:id="96"/>
    </w:p>
    <w:p w14:paraId="209DB146" w14:textId="77777777" w:rsidR="00A30355" w:rsidRPr="00D023D6" w:rsidRDefault="00A30355" w:rsidP="00A30355">
      <w:pPr>
        <w:keepNext/>
        <w:spacing w:before="100" w:beforeAutospacing="1" w:after="100" w:afterAutospacing="1" w:line="240" w:lineRule="auto"/>
        <w:jc w:val="both"/>
        <w:outlineLvl w:val="1"/>
        <w:rPr>
          <w:rFonts w:eastAsia="Times New Roman" w:cs="Arial"/>
          <w:bCs/>
          <w:iCs/>
          <w:color w:val="4BACC6" w:themeColor="accent5"/>
          <w:szCs w:val="24"/>
        </w:rPr>
      </w:pPr>
      <w:bookmarkStart w:id="97" w:name="_Toc35600145"/>
      <w:bookmarkStart w:id="98" w:name="_Toc39487749"/>
      <w:r w:rsidRPr="00D023D6">
        <w:rPr>
          <w:rFonts w:eastAsia="Times New Roman" w:cs="Arial"/>
          <w:bCs/>
          <w:iCs/>
          <w:color w:val="4BACC6" w:themeColor="accent5"/>
          <w:szCs w:val="24"/>
        </w:rPr>
        <w:t>Appendix A</w:t>
      </w:r>
      <w:r w:rsidRPr="00D023D6">
        <w:rPr>
          <w:rFonts w:eastAsia="Times New Roman" w:cs="Arial"/>
          <w:bCs/>
          <w:iCs/>
          <w:color w:val="4BACC6" w:themeColor="accent5"/>
          <w:szCs w:val="24"/>
        </w:rPr>
        <w:tab/>
        <w:t>Legislative Requirements</w:t>
      </w:r>
      <w:bookmarkEnd w:id="97"/>
      <w:bookmarkEnd w:id="98"/>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3204"/>
        <w:gridCol w:w="6578"/>
      </w:tblGrid>
      <w:tr w:rsidR="00934BFE" w:rsidRPr="008D2E07" w14:paraId="61F334AF" w14:textId="77777777" w:rsidTr="008834C5">
        <w:trPr>
          <w:trHeight w:val="603"/>
        </w:trPr>
        <w:tc>
          <w:tcPr>
            <w:tcW w:w="3204" w:type="dxa"/>
            <w:tcBorders>
              <w:top w:val="single" w:sz="12" w:space="0" w:color="000000"/>
              <w:left w:val="single" w:sz="4" w:space="0" w:color="000000"/>
              <w:bottom w:val="thinThickSmallGap" w:sz="24" w:space="0" w:color="auto"/>
              <w:right w:val="single" w:sz="4" w:space="0" w:color="000000"/>
            </w:tcBorders>
            <w:shd w:val="clear" w:color="auto" w:fill="4BACC6" w:themeFill="accent5"/>
            <w:vAlign w:val="center"/>
          </w:tcPr>
          <w:p w14:paraId="5CA67D74" w14:textId="77777777" w:rsidR="00934BFE" w:rsidRPr="00313997" w:rsidRDefault="00934BFE" w:rsidP="00657AD1">
            <w:pPr>
              <w:pStyle w:val="BodyText"/>
              <w:spacing w:after="0"/>
              <w:jc w:val="center"/>
              <w:rPr>
                <w:rFonts w:cs="Arial"/>
                <w:b/>
                <w:sz w:val="24"/>
                <w:szCs w:val="24"/>
                <w:lang w:val="en-AU"/>
              </w:rPr>
            </w:pPr>
            <w:r w:rsidRPr="00313997">
              <w:rPr>
                <w:rFonts w:cs="Arial"/>
                <w:b/>
                <w:sz w:val="24"/>
                <w:szCs w:val="24"/>
                <w:lang w:val="en-AU"/>
              </w:rPr>
              <w:t>Legislation</w:t>
            </w:r>
          </w:p>
        </w:tc>
        <w:tc>
          <w:tcPr>
            <w:tcW w:w="6578" w:type="dxa"/>
            <w:tcBorders>
              <w:top w:val="single" w:sz="12" w:space="0" w:color="000000"/>
              <w:left w:val="single" w:sz="4" w:space="0" w:color="000000"/>
              <w:bottom w:val="thinThickSmallGap" w:sz="24" w:space="0" w:color="auto"/>
              <w:right w:val="single" w:sz="4" w:space="0" w:color="000000"/>
            </w:tcBorders>
            <w:shd w:val="clear" w:color="auto" w:fill="4BACC6" w:themeFill="accent5"/>
            <w:vAlign w:val="center"/>
          </w:tcPr>
          <w:p w14:paraId="7A27BFBA" w14:textId="77777777" w:rsidR="00934BFE" w:rsidRPr="00313997" w:rsidRDefault="00934BFE" w:rsidP="00657AD1">
            <w:pPr>
              <w:pStyle w:val="BodyText"/>
              <w:spacing w:after="0"/>
              <w:jc w:val="center"/>
              <w:rPr>
                <w:rFonts w:cs="Arial"/>
                <w:b/>
                <w:sz w:val="24"/>
                <w:szCs w:val="24"/>
                <w:lang w:val="en-AU"/>
              </w:rPr>
            </w:pPr>
            <w:r w:rsidRPr="00313997">
              <w:rPr>
                <w:rFonts w:cs="Arial"/>
                <w:b/>
                <w:sz w:val="24"/>
                <w:szCs w:val="24"/>
                <w:lang w:val="en-AU"/>
              </w:rPr>
              <w:t>Requirement</w:t>
            </w:r>
          </w:p>
        </w:tc>
      </w:tr>
      <w:tr w:rsidR="00934BFE" w:rsidRPr="008D2E07" w14:paraId="34B5E345" w14:textId="77777777" w:rsidTr="008834C5">
        <w:tc>
          <w:tcPr>
            <w:tcW w:w="3204" w:type="dxa"/>
            <w:tcBorders>
              <w:top w:val="thinThickSmallGap" w:sz="24" w:space="0" w:color="auto"/>
              <w:right w:val="thinThickSmallGap" w:sz="24" w:space="0" w:color="auto"/>
            </w:tcBorders>
            <w:shd w:val="clear" w:color="auto" w:fill="D9D9D9" w:themeFill="background1" w:themeFillShade="D9"/>
          </w:tcPr>
          <w:p w14:paraId="4A390FFD" w14:textId="77777777" w:rsidR="00934BFE" w:rsidRPr="00313997" w:rsidRDefault="00934BFE" w:rsidP="00657AD1">
            <w:pPr>
              <w:pStyle w:val="BodyText"/>
              <w:spacing w:after="120"/>
              <w:jc w:val="left"/>
              <w:rPr>
                <w:rFonts w:cs="Arial"/>
                <w:sz w:val="24"/>
                <w:szCs w:val="24"/>
                <w:lang w:val="en-AU"/>
              </w:rPr>
            </w:pPr>
            <w:r w:rsidRPr="00313997">
              <w:rPr>
                <w:rFonts w:cs="Arial"/>
                <w:sz w:val="24"/>
                <w:szCs w:val="24"/>
                <w:lang w:val="en-AU"/>
              </w:rPr>
              <w:t>Local Government Act</w:t>
            </w:r>
            <w:r w:rsidR="0074771C" w:rsidRPr="00313997">
              <w:rPr>
                <w:rFonts w:cs="Arial"/>
                <w:sz w:val="24"/>
                <w:szCs w:val="24"/>
                <w:lang w:val="en-AU"/>
              </w:rPr>
              <w:t xml:space="preserve"> 199</w:t>
            </w:r>
            <w:r w:rsidR="00861311" w:rsidRPr="00313997">
              <w:rPr>
                <w:rFonts w:cs="Arial"/>
                <w:sz w:val="24"/>
                <w:szCs w:val="24"/>
                <w:lang w:val="en-AU"/>
              </w:rPr>
              <w:t>6</w:t>
            </w:r>
          </w:p>
          <w:p w14:paraId="0A2744C4" w14:textId="77777777" w:rsidR="00BB6FAD" w:rsidRPr="00313997" w:rsidRDefault="00BB6FAD" w:rsidP="00657AD1">
            <w:pPr>
              <w:pStyle w:val="BodyText"/>
              <w:spacing w:after="120"/>
              <w:jc w:val="left"/>
              <w:rPr>
                <w:rFonts w:cs="Arial"/>
                <w:sz w:val="24"/>
                <w:szCs w:val="24"/>
                <w:lang w:val="en-AU"/>
              </w:rPr>
            </w:pPr>
            <w:r w:rsidRPr="00313997">
              <w:rPr>
                <w:rFonts w:cs="Arial"/>
                <w:sz w:val="24"/>
                <w:szCs w:val="24"/>
                <w:lang w:val="en-AU"/>
              </w:rPr>
              <w:t>LG (Miscellaneous Provisions) Act 1960 (WA)</w:t>
            </w:r>
          </w:p>
          <w:p w14:paraId="1F85BD3D" w14:textId="77777777" w:rsidR="00BB6FAD" w:rsidRPr="00313997" w:rsidRDefault="00BB6FAD" w:rsidP="00657AD1">
            <w:pPr>
              <w:pStyle w:val="BodyText"/>
              <w:spacing w:after="0"/>
              <w:jc w:val="left"/>
              <w:rPr>
                <w:rFonts w:cs="Arial"/>
                <w:sz w:val="24"/>
                <w:szCs w:val="24"/>
                <w:lang w:val="en-AU"/>
              </w:rPr>
            </w:pPr>
            <w:r w:rsidRPr="00313997">
              <w:rPr>
                <w:rFonts w:cs="Arial"/>
                <w:sz w:val="24"/>
                <w:szCs w:val="24"/>
                <w:lang w:val="en-AU"/>
              </w:rPr>
              <w:t>LG Regulations 2008</w:t>
            </w:r>
          </w:p>
        </w:tc>
        <w:tc>
          <w:tcPr>
            <w:tcW w:w="6578" w:type="dxa"/>
            <w:tcBorders>
              <w:top w:val="thinThickSmallGap" w:sz="24" w:space="0" w:color="auto"/>
              <w:left w:val="thinThickSmallGap" w:sz="24" w:space="0" w:color="auto"/>
            </w:tcBorders>
            <w:shd w:val="clear" w:color="auto" w:fill="D9D9D9" w:themeFill="background1" w:themeFillShade="D9"/>
          </w:tcPr>
          <w:p w14:paraId="68B9A32D" w14:textId="77777777" w:rsidR="00934BFE" w:rsidRPr="00313997" w:rsidRDefault="00934BFE" w:rsidP="00657AD1">
            <w:pPr>
              <w:pStyle w:val="BodyText"/>
              <w:spacing w:after="0"/>
              <w:rPr>
                <w:rFonts w:cs="Arial"/>
                <w:sz w:val="24"/>
                <w:szCs w:val="24"/>
                <w:lang w:val="en-AU"/>
              </w:rPr>
            </w:pPr>
            <w:r w:rsidRPr="00313997">
              <w:rPr>
                <w:rFonts w:cs="Arial"/>
                <w:sz w:val="24"/>
                <w:szCs w:val="24"/>
                <w:lang w:val="en-AU"/>
              </w:rPr>
              <w:t xml:space="preserve">Sets out role, purpose, responsibilities and powers of </w:t>
            </w:r>
            <w:r w:rsidR="0074771C" w:rsidRPr="00313997">
              <w:rPr>
                <w:rFonts w:cs="Arial"/>
                <w:sz w:val="24"/>
                <w:szCs w:val="24"/>
                <w:lang w:val="en-AU"/>
              </w:rPr>
              <w:t>L</w:t>
            </w:r>
            <w:r w:rsidRPr="00313997">
              <w:rPr>
                <w:rFonts w:cs="Arial"/>
                <w:sz w:val="24"/>
                <w:szCs w:val="24"/>
                <w:lang w:val="en-AU"/>
              </w:rPr>
              <w:t xml:space="preserve">ocal </w:t>
            </w:r>
            <w:r w:rsidR="0074771C" w:rsidRPr="00313997">
              <w:rPr>
                <w:rFonts w:cs="Arial"/>
                <w:sz w:val="24"/>
                <w:szCs w:val="24"/>
                <w:lang w:val="en-AU"/>
              </w:rPr>
              <w:t>G</w:t>
            </w:r>
            <w:r w:rsidRPr="00313997">
              <w:rPr>
                <w:rFonts w:cs="Arial"/>
                <w:sz w:val="24"/>
                <w:szCs w:val="24"/>
                <w:lang w:val="en-AU"/>
              </w:rPr>
              <w:t>overnments including the preparation of a long term financial plan supported by asset management plans for sustainable service delivery.</w:t>
            </w:r>
          </w:p>
        </w:tc>
      </w:tr>
      <w:tr w:rsidR="00934BFE" w:rsidRPr="008D2E07" w14:paraId="3D803BC7" w14:textId="77777777" w:rsidTr="008834C5">
        <w:tc>
          <w:tcPr>
            <w:tcW w:w="3204" w:type="dxa"/>
            <w:tcBorders>
              <w:right w:val="thinThickSmallGap" w:sz="24" w:space="0" w:color="auto"/>
            </w:tcBorders>
          </w:tcPr>
          <w:p w14:paraId="40DC9373" w14:textId="77777777" w:rsidR="00934BFE" w:rsidRPr="00313997" w:rsidRDefault="00934BFE" w:rsidP="00657AD1">
            <w:pPr>
              <w:pStyle w:val="BodyText"/>
              <w:spacing w:after="120"/>
              <w:jc w:val="left"/>
              <w:rPr>
                <w:rFonts w:cs="Arial"/>
                <w:sz w:val="24"/>
                <w:szCs w:val="24"/>
                <w:lang w:val="en-AU"/>
              </w:rPr>
            </w:pPr>
            <w:r w:rsidRPr="00313997">
              <w:rPr>
                <w:rFonts w:cs="Arial"/>
                <w:sz w:val="24"/>
                <w:szCs w:val="24"/>
              </w:rPr>
              <w:t>Occupational Safety and Health Act 1984 (WA)</w:t>
            </w:r>
          </w:p>
          <w:p w14:paraId="69118442" w14:textId="77777777" w:rsidR="00BB6FAD" w:rsidRPr="00313997" w:rsidRDefault="00BB6FAD" w:rsidP="00657AD1">
            <w:pPr>
              <w:pStyle w:val="BodyText"/>
              <w:spacing w:before="60" w:after="60"/>
              <w:jc w:val="left"/>
              <w:rPr>
                <w:rFonts w:cs="Arial"/>
                <w:sz w:val="24"/>
                <w:szCs w:val="24"/>
                <w:lang w:val="en-AU"/>
              </w:rPr>
            </w:pPr>
            <w:r w:rsidRPr="00313997">
              <w:rPr>
                <w:rFonts w:cs="Arial"/>
                <w:sz w:val="24"/>
                <w:szCs w:val="24"/>
                <w:lang w:val="en-AU"/>
              </w:rPr>
              <w:t>OSH Regulations 1996</w:t>
            </w:r>
          </w:p>
        </w:tc>
        <w:tc>
          <w:tcPr>
            <w:tcW w:w="6578" w:type="dxa"/>
            <w:tcBorders>
              <w:left w:val="thinThickSmallGap" w:sz="24" w:space="0" w:color="auto"/>
            </w:tcBorders>
          </w:tcPr>
          <w:p w14:paraId="600BBDE1" w14:textId="77777777" w:rsidR="00934BFE" w:rsidRPr="00313997" w:rsidRDefault="00934BFE" w:rsidP="00657AD1">
            <w:pPr>
              <w:pStyle w:val="BodyText"/>
              <w:spacing w:before="60" w:after="60"/>
              <w:rPr>
                <w:rFonts w:cs="Arial"/>
                <w:sz w:val="24"/>
                <w:szCs w:val="24"/>
              </w:rPr>
            </w:pPr>
            <w:r w:rsidRPr="00313997">
              <w:rPr>
                <w:rFonts w:cs="Arial"/>
                <w:sz w:val="24"/>
                <w:szCs w:val="24"/>
              </w:rPr>
              <w:t>Provides for the promotion, coordination, administration and enforcement of Safety and Health in WA. Places emphasis on the prevention of accidents and injury.</w:t>
            </w:r>
          </w:p>
        </w:tc>
      </w:tr>
      <w:tr w:rsidR="00934BFE" w:rsidRPr="008D2E07" w14:paraId="243303D0" w14:textId="77777777" w:rsidTr="008834C5">
        <w:tc>
          <w:tcPr>
            <w:tcW w:w="3204" w:type="dxa"/>
            <w:tcBorders>
              <w:right w:val="thinThickSmallGap" w:sz="24" w:space="0" w:color="auto"/>
            </w:tcBorders>
            <w:shd w:val="clear" w:color="auto" w:fill="D9D9D9" w:themeFill="background1" w:themeFillShade="D9"/>
          </w:tcPr>
          <w:p w14:paraId="7B820F5D" w14:textId="77777777" w:rsidR="00934BFE" w:rsidRPr="00313997" w:rsidRDefault="00934BFE" w:rsidP="00657AD1">
            <w:pPr>
              <w:pStyle w:val="BodyText"/>
              <w:spacing w:before="60" w:after="60"/>
              <w:jc w:val="left"/>
              <w:rPr>
                <w:rFonts w:cs="Arial"/>
                <w:sz w:val="24"/>
                <w:szCs w:val="24"/>
              </w:rPr>
            </w:pPr>
            <w:r w:rsidRPr="00313997">
              <w:rPr>
                <w:rFonts w:cs="Arial"/>
                <w:sz w:val="24"/>
                <w:szCs w:val="24"/>
              </w:rPr>
              <w:t>Disability Discriminations Act 1992</w:t>
            </w:r>
          </w:p>
        </w:tc>
        <w:tc>
          <w:tcPr>
            <w:tcW w:w="6578" w:type="dxa"/>
            <w:tcBorders>
              <w:left w:val="thinThickSmallGap" w:sz="24" w:space="0" w:color="auto"/>
            </w:tcBorders>
            <w:shd w:val="clear" w:color="auto" w:fill="D9D9D9" w:themeFill="background1" w:themeFillShade="D9"/>
          </w:tcPr>
          <w:p w14:paraId="47946D54" w14:textId="77777777" w:rsidR="00934BFE" w:rsidRPr="00313997" w:rsidRDefault="00934BFE" w:rsidP="00657AD1">
            <w:pPr>
              <w:pStyle w:val="BodyText"/>
              <w:spacing w:before="60" w:after="60"/>
              <w:rPr>
                <w:rFonts w:cs="Arial"/>
                <w:sz w:val="24"/>
                <w:szCs w:val="24"/>
                <w:lang w:val="en-AU"/>
              </w:rPr>
            </w:pPr>
            <w:r w:rsidRPr="00313997">
              <w:rPr>
                <w:rFonts w:cs="Arial"/>
                <w:sz w:val="24"/>
                <w:szCs w:val="24"/>
              </w:rPr>
              <w:t>Sets out requirements to eliminate as far as possible discrimination against persons on the grounds of disability in the areas of work, accommodation, clubs and sport and in the provision of facilities, services and land</w:t>
            </w:r>
            <w:r w:rsidR="0074771C" w:rsidRPr="00313997">
              <w:rPr>
                <w:rFonts w:cs="Arial"/>
                <w:sz w:val="24"/>
                <w:szCs w:val="24"/>
                <w:lang w:val="en-AU"/>
              </w:rPr>
              <w:t>.</w:t>
            </w:r>
          </w:p>
        </w:tc>
      </w:tr>
      <w:tr w:rsidR="00934BFE" w:rsidRPr="008D2E07" w14:paraId="706D535F" w14:textId="77777777" w:rsidTr="008834C5">
        <w:tc>
          <w:tcPr>
            <w:tcW w:w="3204" w:type="dxa"/>
            <w:tcBorders>
              <w:right w:val="thinThickSmallGap" w:sz="24" w:space="0" w:color="auto"/>
            </w:tcBorders>
          </w:tcPr>
          <w:p w14:paraId="5426034D" w14:textId="77777777" w:rsidR="00934BFE" w:rsidRPr="00313997" w:rsidRDefault="00934BFE" w:rsidP="00657AD1">
            <w:pPr>
              <w:pStyle w:val="BodyText"/>
              <w:spacing w:before="60" w:after="60"/>
              <w:jc w:val="left"/>
              <w:rPr>
                <w:rFonts w:cs="Arial"/>
                <w:sz w:val="24"/>
                <w:szCs w:val="24"/>
              </w:rPr>
            </w:pPr>
            <w:r w:rsidRPr="00313997">
              <w:rPr>
                <w:rFonts w:cs="Arial"/>
                <w:sz w:val="24"/>
                <w:szCs w:val="24"/>
              </w:rPr>
              <w:t>Disability Services Act 1993</w:t>
            </w:r>
          </w:p>
        </w:tc>
        <w:tc>
          <w:tcPr>
            <w:tcW w:w="6578" w:type="dxa"/>
            <w:tcBorders>
              <w:left w:val="thinThickSmallGap" w:sz="24" w:space="0" w:color="auto"/>
            </w:tcBorders>
          </w:tcPr>
          <w:p w14:paraId="5159786A" w14:textId="77777777" w:rsidR="00934BFE" w:rsidRPr="00313997" w:rsidRDefault="00934BFE" w:rsidP="00657AD1">
            <w:pPr>
              <w:pStyle w:val="BodyText"/>
              <w:spacing w:before="60" w:after="60"/>
              <w:rPr>
                <w:rFonts w:cs="Arial"/>
                <w:sz w:val="24"/>
                <w:szCs w:val="24"/>
              </w:rPr>
            </w:pPr>
            <w:r w:rsidRPr="00313997">
              <w:rPr>
                <w:rFonts w:cs="Arial"/>
                <w:sz w:val="24"/>
                <w:szCs w:val="24"/>
              </w:rPr>
              <w:t>An Act for the establishment of the Disability Services commission and the Ministerial Advisory Council on Disability, for the furtherance of principles applicable to people with disabilities, for the funding and provision of services to such people that meet certain objectives and for the resolution of complaints by such people.</w:t>
            </w:r>
          </w:p>
        </w:tc>
      </w:tr>
      <w:tr w:rsidR="00934BFE" w:rsidRPr="008D2E07" w14:paraId="78B33692" w14:textId="77777777" w:rsidTr="008834C5">
        <w:tc>
          <w:tcPr>
            <w:tcW w:w="3204" w:type="dxa"/>
            <w:tcBorders>
              <w:right w:val="thinThickSmallGap" w:sz="24" w:space="0" w:color="auto"/>
            </w:tcBorders>
            <w:shd w:val="clear" w:color="auto" w:fill="D9D9D9" w:themeFill="background1" w:themeFillShade="D9"/>
          </w:tcPr>
          <w:p w14:paraId="2D244DB0" w14:textId="77777777" w:rsidR="00934BFE" w:rsidRPr="00313997" w:rsidRDefault="00934BFE" w:rsidP="00657AD1">
            <w:pPr>
              <w:pStyle w:val="BodyText"/>
              <w:spacing w:before="60" w:after="60"/>
              <w:jc w:val="left"/>
              <w:rPr>
                <w:rFonts w:cs="Arial"/>
                <w:sz w:val="24"/>
                <w:szCs w:val="24"/>
              </w:rPr>
            </w:pPr>
            <w:r w:rsidRPr="00313997">
              <w:rPr>
                <w:rFonts w:cs="Arial"/>
                <w:sz w:val="24"/>
                <w:szCs w:val="24"/>
              </w:rPr>
              <w:t>Western Australian Marine Act 1982</w:t>
            </w:r>
          </w:p>
        </w:tc>
        <w:tc>
          <w:tcPr>
            <w:tcW w:w="6578" w:type="dxa"/>
            <w:tcBorders>
              <w:left w:val="thinThickSmallGap" w:sz="24" w:space="0" w:color="auto"/>
            </w:tcBorders>
            <w:shd w:val="clear" w:color="auto" w:fill="D9D9D9" w:themeFill="background1" w:themeFillShade="D9"/>
          </w:tcPr>
          <w:p w14:paraId="64C51B3F" w14:textId="77777777" w:rsidR="00934BFE" w:rsidRPr="00313997" w:rsidRDefault="00934BFE" w:rsidP="00657AD1">
            <w:pPr>
              <w:pStyle w:val="BodyText"/>
              <w:spacing w:before="60" w:after="60"/>
              <w:rPr>
                <w:rFonts w:cs="Arial"/>
                <w:sz w:val="24"/>
                <w:szCs w:val="24"/>
                <w:lang w:val="en-AU"/>
              </w:rPr>
            </w:pPr>
            <w:r w:rsidRPr="00313997">
              <w:rPr>
                <w:rFonts w:cs="Arial"/>
                <w:sz w:val="24"/>
                <w:szCs w:val="24"/>
                <w:lang w:val="en-AU"/>
              </w:rPr>
              <w:t>Sets out rules and regulations in relat</w:t>
            </w:r>
            <w:r w:rsidR="0074771C" w:rsidRPr="00313997">
              <w:rPr>
                <w:rFonts w:cs="Arial"/>
                <w:sz w:val="24"/>
                <w:szCs w:val="24"/>
                <w:lang w:val="en-AU"/>
              </w:rPr>
              <w:t>ion</w:t>
            </w:r>
            <w:r w:rsidRPr="00313997">
              <w:rPr>
                <w:rFonts w:cs="Arial"/>
                <w:sz w:val="24"/>
                <w:szCs w:val="24"/>
                <w:lang w:val="en-AU"/>
              </w:rPr>
              <w:t xml:space="preserve"> to marine and vessel operations; such areas like mooring licence, inspections and maintenance</w:t>
            </w:r>
            <w:r w:rsidR="0074771C" w:rsidRPr="00313997">
              <w:rPr>
                <w:rFonts w:cs="Arial"/>
                <w:sz w:val="24"/>
                <w:szCs w:val="24"/>
                <w:lang w:val="en-AU"/>
              </w:rPr>
              <w:t>.</w:t>
            </w:r>
          </w:p>
        </w:tc>
      </w:tr>
      <w:tr w:rsidR="00934BFE" w:rsidRPr="008D2E07" w14:paraId="7FDB8A2A" w14:textId="77777777" w:rsidTr="008834C5">
        <w:tc>
          <w:tcPr>
            <w:tcW w:w="3204" w:type="dxa"/>
            <w:tcBorders>
              <w:right w:val="thinThickSmallGap" w:sz="24" w:space="0" w:color="auto"/>
            </w:tcBorders>
          </w:tcPr>
          <w:p w14:paraId="0E417474" w14:textId="77777777" w:rsidR="00934BFE" w:rsidRPr="00313997" w:rsidRDefault="00934BFE" w:rsidP="00657AD1">
            <w:pPr>
              <w:pStyle w:val="BodyText"/>
              <w:spacing w:after="0"/>
              <w:jc w:val="left"/>
              <w:rPr>
                <w:rFonts w:cs="Arial"/>
                <w:sz w:val="24"/>
                <w:szCs w:val="24"/>
                <w:lang w:val="en-AU"/>
              </w:rPr>
            </w:pPr>
            <w:r w:rsidRPr="00313997">
              <w:rPr>
                <w:rFonts w:cs="Arial"/>
                <w:sz w:val="24"/>
                <w:szCs w:val="24"/>
                <w:lang w:val="en-AU"/>
              </w:rPr>
              <w:t>Australian Accounting Standards</w:t>
            </w:r>
          </w:p>
        </w:tc>
        <w:tc>
          <w:tcPr>
            <w:tcW w:w="6578" w:type="dxa"/>
            <w:tcBorders>
              <w:left w:val="thinThickSmallGap" w:sz="24" w:space="0" w:color="auto"/>
            </w:tcBorders>
          </w:tcPr>
          <w:p w14:paraId="001D51E6" w14:textId="77777777" w:rsidR="00934BFE" w:rsidRPr="00313997" w:rsidRDefault="00934BFE" w:rsidP="00657AD1">
            <w:pPr>
              <w:pStyle w:val="BodyText"/>
              <w:spacing w:after="0"/>
              <w:rPr>
                <w:rFonts w:cs="Arial"/>
                <w:sz w:val="24"/>
                <w:szCs w:val="24"/>
                <w:lang w:val="en-AU"/>
              </w:rPr>
            </w:pPr>
            <w:r w:rsidRPr="00313997">
              <w:rPr>
                <w:rFonts w:cs="Arial"/>
                <w:sz w:val="24"/>
                <w:szCs w:val="24"/>
                <w:lang w:val="en-AU"/>
              </w:rPr>
              <w:t>Sets out the financial reporting standards for the revaluation and</w:t>
            </w:r>
            <w:r w:rsidR="0074771C" w:rsidRPr="00313997">
              <w:rPr>
                <w:rFonts w:cs="Arial"/>
                <w:sz w:val="24"/>
                <w:szCs w:val="24"/>
                <w:lang w:val="en-AU"/>
              </w:rPr>
              <w:t xml:space="preserve"> </w:t>
            </w:r>
            <w:r w:rsidRPr="00313997">
              <w:rPr>
                <w:rFonts w:cs="Arial"/>
                <w:sz w:val="24"/>
                <w:szCs w:val="24"/>
                <w:lang w:val="en-AU"/>
              </w:rPr>
              <w:t>depreciation of assets</w:t>
            </w:r>
            <w:r w:rsidR="0074771C" w:rsidRPr="00313997">
              <w:rPr>
                <w:rFonts w:cs="Arial"/>
                <w:sz w:val="24"/>
                <w:szCs w:val="24"/>
                <w:lang w:val="en-AU"/>
              </w:rPr>
              <w:t>.</w:t>
            </w:r>
          </w:p>
        </w:tc>
      </w:tr>
      <w:tr w:rsidR="00BB6FAD" w:rsidRPr="008D2E07" w14:paraId="32DA4549" w14:textId="77777777" w:rsidTr="008834C5">
        <w:tc>
          <w:tcPr>
            <w:tcW w:w="3204" w:type="dxa"/>
            <w:tcBorders>
              <w:right w:val="thinThickSmallGap" w:sz="24" w:space="0" w:color="auto"/>
            </w:tcBorders>
            <w:shd w:val="clear" w:color="auto" w:fill="D9D9D9" w:themeFill="background1" w:themeFillShade="D9"/>
          </w:tcPr>
          <w:p w14:paraId="24507482" w14:textId="77777777" w:rsidR="00BB6FAD" w:rsidRPr="00313997" w:rsidRDefault="00BB6FAD" w:rsidP="00657AD1">
            <w:pPr>
              <w:pStyle w:val="BodyText"/>
              <w:spacing w:after="0"/>
              <w:jc w:val="left"/>
              <w:rPr>
                <w:rFonts w:cs="Arial"/>
                <w:sz w:val="24"/>
                <w:szCs w:val="24"/>
                <w:lang w:val="en-AU"/>
              </w:rPr>
            </w:pPr>
            <w:r w:rsidRPr="00313997">
              <w:rPr>
                <w:rFonts w:cs="Arial"/>
                <w:sz w:val="24"/>
                <w:szCs w:val="24"/>
                <w:lang w:val="en-AU"/>
              </w:rPr>
              <w:t>Emergency Management Act, 2005 (WA)</w:t>
            </w:r>
          </w:p>
        </w:tc>
        <w:tc>
          <w:tcPr>
            <w:tcW w:w="6578" w:type="dxa"/>
            <w:tcBorders>
              <w:left w:val="thinThickSmallGap" w:sz="24" w:space="0" w:color="auto"/>
            </w:tcBorders>
            <w:shd w:val="clear" w:color="auto" w:fill="D9D9D9" w:themeFill="background1" w:themeFillShade="D9"/>
          </w:tcPr>
          <w:p w14:paraId="3D925BD8" w14:textId="77777777" w:rsidR="00BB6FAD" w:rsidRPr="00313997" w:rsidRDefault="00BB6FAD" w:rsidP="00657AD1">
            <w:pPr>
              <w:pStyle w:val="BodyText"/>
              <w:spacing w:after="0"/>
              <w:rPr>
                <w:rFonts w:cs="Arial"/>
                <w:sz w:val="24"/>
                <w:szCs w:val="24"/>
                <w:lang w:val="en-AU"/>
              </w:rPr>
            </w:pPr>
            <w:r w:rsidRPr="00313997">
              <w:rPr>
                <w:rFonts w:cs="Arial"/>
                <w:sz w:val="24"/>
                <w:szCs w:val="24"/>
                <w:lang w:val="en-AU"/>
              </w:rPr>
              <w:t>Requires lifeline utilities to function at the fullest possible extent during and after an emergency and to have plans for such functioning (business continuity plans)</w:t>
            </w:r>
          </w:p>
        </w:tc>
      </w:tr>
      <w:tr w:rsidR="00BB6FAD" w:rsidRPr="008D2E07" w14:paraId="7D36E2D1" w14:textId="77777777" w:rsidTr="008834C5">
        <w:tc>
          <w:tcPr>
            <w:tcW w:w="3204" w:type="dxa"/>
            <w:tcBorders>
              <w:right w:val="thinThickSmallGap" w:sz="24" w:space="0" w:color="auto"/>
            </w:tcBorders>
            <w:shd w:val="clear" w:color="auto" w:fill="auto"/>
          </w:tcPr>
          <w:p w14:paraId="7AA0D6DC" w14:textId="77777777" w:rsidR="00BB6FAD" w:rsidRPr="00313997" w:rsidRDefault="00BB6FAD" w:rsidP="00657AD1">
            <w:pPr>
              <w:pStyle w:val="BodyText"/>
              <w:spacing w:after="0"/>
              <w:jc w:val="left"/>
              <w:rPr>
                <w:rFonts w:cs="Arial"/>
                <w:sz w:val="24"/>
                <w:szCs w:val="24"/>
                <w:lang w:val="en-AU"/>
              </w:rPr>
            </w:pPr>
            <w:r w:rsidRPr="00313997">
              <w:rPr>
                <w:rFonts w:cs="Arial"/>
                <w:sz w:val="24"/>
                <w:szCs w:val="24"/>
                <w:lang w:val="en-AU"/>
              </w:rPr>
              <w:t>Australian Standards</w:t>
            </w:r>
          </w:p>
        </w:tc>
        <w:tc>
          <w:tcPr>
            <w:tcW w:w="6578" w:type="dxa"/>
            <w:tcBorders>
              <w:left w:val="thinThickSmallGap" w:sz="24" w:space="0" w:color="auto"/>
            </w:tcBorders>
            <w:shd w:val="clear" w:color="auto" w:fill="auto"/>
          </w:tcPr>
          <w:p w14:paraId="075FB1DB" w14:textId="77777777" w:rsidR="00BB6FAD" w:rsidRPr="00313997" w:rsidRDefault="00BB6FAD" w:rsidP="00657AD1">
            <w:pPr>
              <w:pStyle w:val="BodyText"/>
              <w:spacing w:after="0"/>
              <w:rPr>
                <w:rFonts w:cs="Arial"/>
                <w:sz w:val="24"/>
                <w:szCs w:val="24"/>
                <w:lang w:val="en-AU"/>
              </w:rPr>
            </w:pPr>
            <w:r w:rsidRPr="00313997">
              <w:rPr>
                <w:rFonts w:cs="Arial"/>
                <w:sz w:val="24"/>
                <w:szCs w:val="24"/>
                <w:lang w:val="en-AU"/>
              </w:rPr>
              <w:t>Standards are published documents setting out specifications and procedures designed to ensure products, services and systems are safe, reliable and consistently perform the way they were intended to. They establish a common language which defines quality and safety criteria.</w:t>
            </w:r>
          </w:p>
        </w:tc>
      </w:tr>
      <w:tr w:rsidR="008C37AE" w:rsidRPr="008D2E07" w14:paraId="088D4AF1" w14:textId="77777777" w:rsidTr="008834C5">
        <w:tc>
          <w:tcPr>
            <w:tcW w:w="3204" w:type="dxa"/>
            <w:tcBorders>
              <w:right w:val="thinThickSmallGap" w:sz="24" w:space="0" w:color="auto"/>
            </w:tcBorders>
            <w:shd w:val="clear" w:color="auto" w:fill="D9D9D9" w:themeFill="background1" w:themeFillShade="D9"/>
          </w:tcPr>
          <w:p w14:paraId="3DA857F9" w14:textId="77777777" w:rsidR="008C37AE" w:rsidRPr="00313997" w:rsidRDefault="008C37AE" w:rsidP="00657AD1">
            <w:pPr>
              <w:pStyle w:val="BodyText"/>
              <w:spacing w:after="0"/>
              <w:jc w:val="left"/>
              <w:rPr>
                <w:rFonts w:cs="Arial"/>
                <w:sz w:val="24"/>
                <w:szCs w:val="24"/>
                <w:lang w:val="en-AU"/>
              </w:rPr>
            </w:pPr>
            <w:r w:rsidRPr="00313997">
              <w:rPr>
                <w:rFonts w:cs="Arial"/>
                <w:sz w:val="24"/>
                <w:szCs w:val="24"/>
                <w:lang w:val="en-AU"/>
              </w:rPr>
              <w:t>Environmental Protection Act 1993</w:t>
            </w:r>
          </w:p>
        </w:tc>
        <w:tc>
          <w:tcPr>
            <w:tcW w:w="6578" w:type="dxa"/>
            <w:tcBorders>
              <w:left w:val="thinThickSmallGap" w:sz="24" w:space="0" w:color="auto"/>
            </w:tcBorders>
            <w:shd w:val="clear" w:color="auto" w:fill="D9D9D9" w:themeFill="background1" w:themeFillShade="D9"/>
          </w:tcPr>
          <w:p w14:paraId="7E43C298" w14:textId="77777777" w:rsidR="008C37AE" w:rsidRPr="00313997" w:rsidRDefault="008C37AE" w:rsidP="00657AD1">
            <w:pPr>
              <w:pStyle w:val="BodyText"/>
              <w:spacing w:after="0"/>
              <w:rPr>
                <w:rFonts w:cs="Arial"/>
                <w:sz w:val="24"/>
                <w:szCs w:val="24"/>
                <w:lang w:val="en-AU"/>
              </w:rPr>
            </w:pPr>
            <w:r w:rsidRPr="00313997">
              <w:rPr>
                <w:rFonts w:cs="Arial"/>
                <w:sz w:val="24"/>
                <w:szCs w:val="24"/>
                <w:lang w:val="en-AU"/>
              </w:rPr>
              <w:t>An act to provide for the protection of the environment, to establish the Environmental Protection Authority and define its functions, powers and other purposes.</w:t>
            </w:r>
          </w:p>
        </w:tc>
      </w:tr>
    </w:tbl>
    <w:p w14:paraId="2F80ADA2" w14:textId="77777777" w:rsidR="00ED3991" w:rsidRDefault="00ED3991">
      <w:pPr>
        <w:spacing w:after="200"/>
        <w:rPr>
          <w:rFonts w:eastAsia="Times New Roman" w:cs="Arial"/>
          <w:bCs/>
          <w:iCs/>
          <w:color w:val="4BACC6" w:themeColor="accent5"/>
          <w:szCs w:val="24"/>
        </w:rPr>
        <w:sectPr w:rsidR="00ED3991" w:rsidSect="006A099D">
          <w:pgSz w:w="11906" w:h="16838"/>
          <w:pgMar w:top="1135" w:right="1440" w:bottom="1440" w:left="1440" w:header="708" w:footer="708" w:gutter="0"/>
          <w:cols w:space="708"/>
          <w:docGrid w:linePitch="360"/>
        </w:sectPr>
      </w:pPr>
    </w:p>
    <w:p w14:paraId="7691EE86" w14:textId="77777777" w:rsidR="007D1F17" w:rsidRDefault="005717BF" w:rsidP="00ED3991">
      <w:pPr>
        <w:keepNext/>
        <w:spacing w:before="100" w:beforeAutospacing="1" w:after="100" w:afterAutospacing="1" w:line="240" w:lineRule="auto"/>
        <w:jc w:val="both"/>
        <w:outlineLvl w:val="1"/>
        <w:rPr>
          <w:color w:val="4BACC6" w:themeColor="accent5"/>
        </w:rPr>
      </w:pPr>
      <w:r w:rsidRPr="009463BC">
        <w:rPr>
          <w:rFonts w:eastAsia="Times New Roman" w:cs="Arial"/>
          <w:bCs/>
          <w:iCs/>
          <w:color w:val="4BACC6" w:themeColor="accent5"/>
          <w:szCs w:val="24"/>
        </w:rPr>
        <w:lastRenderedPageBreak/>
        <w:t>A</w:t>
      </w:r>
      <w:r w:rsidR="007D1F17" w:rsidRPr="009463BC">
        <w:rPr>
          <w:rFonts w:eastAsia="Times New Roman" w:cs="Arial"/>
          <w:bCs/>
          <w:iCs/>
          <w:color w:val="4BACC6" w:themeColor="accent5"/>
          <w:szCs w:val="24"/>
        </w:rPr>
        <w:t>ppendix B</w:t>
      </w:r>
      <w:r w:rsidR="007D1F17" w:rsidRPr="009463BC">
        <w:rPr>
          <w:rFonts w:eastAsia="Times New Roman" w:cs="Arial"/>
          <w:bCs/>
          <w:iCs/>
          <w:color w:val="4BACC6" w:themeColor="accent5"/>
          <w:szCs w:val="24"/>
        </w:rPr>
        <w:tab/>
      </w:r>
      <w:r w:rsidR="00E33F6E" w:rsidRPr="009463BC">
        <w:rPr>
          <w:color w:val="4BACC6" w:themeColor="accent5"/>
        </w:rPr>
        <w:t xml:space="preserve">Preliminary </w:t>
      </w:r>
      <w:r w:rsidR="007D1F17" w:rsidRPr="009463BC">
        <w:rPr>
          <w:color w:val="4BACC6" w:themeColor="accent5"/>
        </w:rPr>
        <w:t>Five Year Capital Works Program</w:t>
      </w:r>
    </w:p>
    <w:tbl>
      <w:tblPr>
        <w:tblpPr w:leftFromText="180" w:rightFromText="180" w:vertAnchor="text" w:tblpY="1"/>
        <w:tblOverlap w:val="never"/>
        <w:tblW w:w="5000" w:type="pct"/>
        <w:tblLayout w:type="fixed"/>
        <w:tblLook w:val="04A0" w:firstRow="1" w:lastRow="0" w:firstColumn="1" w:lastColumn="0" w:noHBand="0" w:noVBand="1"/>
      </w:tblPr>
      <w:tblGrid>
        <w:gridCol w:w="5431"/>
        <w:gridCol w:w="1560"/>
        <w:gridCol w:w="1480"/>
        <w:gridCol w:w="1276"/>
        <w:gridCol w:w="1560"/>
        <w:gridCol w:w="1417"/>
        <w:gridCol w:w="1614"/>
      </w:tblGrid>
      <w:tr w:rsidR="00BE008D" w:rsidRPr="001959C4" w14:paraId="14230231" w14:textId="77777777" w:rsidTr="00270CB0">
        <w:trPr>
          <w:trHeight w:val="963"/>
        </w:trPr>
        <w:tc>
          <w:tcPr>
            <w:tcW w:w="1894" w:type="pct"/>
            <w:tcBorders>
              <w:top w:val="single" w:sz="12" w:space="0" w:color="auto"/>
              <w:left w:val="single" w:sz="4" w:space="0" w:color="auto"/>
              <w:bottom w:val="single" w:sz="12" w:space="0" w:color="000000"/>
              <w:right w:val="nil"/>
            </w:tcBorders>
            <w:shd w:val="clear" w:color="000000" w:fill="4BACC6"/>
            <w:noWrap/>
            <w:vAlign w:val="center"/>
            <w:hideMark/>
          </w:tcPr>
          <w:p w14:paraId="5778803E" w14:textId="77777777" w:rsidR="00BE008D" w:rsidRPr="001959C4" w:rsidRDefault="00BE008D" w:rsidP="00657AD1">
            <w:pPr>
              <w:spacing w:after="0" w:line="240" w:lineRule="auto"/>
              <w:jc w:val="center"/>
              <w:rPr>
                <w:rFonts w:eastAsia="Times New Roman" w:cs="Arial"/>
                <w:b/>
                <w:bCs/>
                <w:color w:val="000000"/>
                <w:szCs w:val="24"/>
                <w:lang w:eastAsia="en-AU"/>
              </w:rPr>
            </w:pPr>
            <w:r>
              <w:t xml:space="preserve"> </w:t>
            </w:r>
            <w:r w:rsidRPr="001959C4">
              <w:rPr>
                <w:rFonts w:eastAsia="Times New Roman" w:cs="Arial"/>
                <w:b/>
                <w:bCs/>
                <w:color w:val="000000"/>
                <w:szCs w:val="24"/>
                <w:lang w:eastAsia="en-AU"/>
              </w:rPr>
              <w:t>Asset Project</w:t>
            </w:r>
          </w:p>
        </w:tc>
        <w:tc>
          <w:tcPr>
            <w:tcW w:w="544" w:type="pct"/>
            <w:tcBorders>
              <w:top w:val="single" w:sz="12" w:space="0" w:color="auto"/>
              <w:left w:val="single" w:sz="8" w:space="0" w:color="auto"/>
              <w:bottom w:val="single" w:sz="12" w:space="0" w:color="000000"/>
              <w:right w:val="single" w:sz="8" w:space="0" w:color="auto"/>
            </w:tcBorders>
            <w:shd w:val="clear" w:color="000000" w:fill="4BACC6"/>
            <w:noWrap/>
            <w:vAlign w:val="center"/>
            <w:hideMark/>
          </w:tcPr>
          <w:p w14:paraId="44DCA436" w14:textId="77777777" w:rsidR="00BE008D" w:rsidRPr="001959C4" w:rsidRDefault="00BE008D" w:rsidP="00657AD1">
            <w:pPr>
              <w:spacing w:after="0" w:line="240" w:lineRule="auto"/>
              <w:jc w:val="center"/>
              <w:rPr>
                <w:rFonts w:eastAsia="Times New Roman" w:cs="Arial"/>
                <w:b/>
                <w:bCs/>
                <w:color w:val="000000"/>
                <w:szCs w:val="24"/>
                <w:lang w:eastAsia="en-AU"/>
              </w:rPr>
            </w:pPr>
            <w:r w:rsidRPr="001959C4">
              <w:rPr>
                <w:rFonts w:eastAsia="Times New Roman" w:cs="Arial"/>
                <w:b/>
                <w:bCs/>
                <w:color w:val="000000"/>
                <w:szCs w:val="24"/>
                <w:lang w:eastAsia="en-AU"/>
              </w:rPr>
              <w:t>Project Value</w:t>
            </w:r>
          </w:p>
        </w:tc>
        <w:tc>
          <w:tcPr>
            <w:tcW w:w="516" w:type="pct"/>
            <w:tcBorders>
              <w:top w:val="single" w:sz="8" w:space="0" w:color="auto"/>
              <w:left w:val="single" w:sz="8" w:space="0" w:color="auto"/>
              <w:bottom w:val="single" w:sz="8" w:space="0" w:color="000000"/>
              <w:right w:val="single" w:sz="8" w:space="0" w:color="auto"/>
            </w:tcBorders>
            <w:shd w:val="clear" w:color="000000" w:fill="4BACC6"/>
            <w:vAlign w:val="center"/>
            <w:hideMark/>
          </w:tcPr>
          <w:p w14:paraId="5F9495B7" w14:textId="77777777" w:rsidR="00BE008D" w:rsidRPr="001959C4" w:rsidRDefault="00BE008D" w:rsidP="00657AD1">
            <w:pPr>
              <w:spacing w:after="0" w:line="240" w:lineRule="auto"/>
              <w:jc w:val="center"/>
              <w:rPr>
                <w:rFonts w:eastAsia="Times New Roman" w:cs="Arial"/>
                <w:b/>
                <w:bCs/>
                <w:color w:val="000000"/>
                <w:szCs w:val="24"/>
                <w:lang w:eastAsia="en-AU"/>
              </w:rPr>
            </w:pPr>
            <w:r w:rsidRPr="001959C4">
              <w:rPr>
                <w:rFonts w:eastAsia="Times New Roman" w:cs="Arial"/>
                <w:b/>
                <w:bCs/>
                <w:color w:val="000000"/>
                <w:szCs w:val="24"/>
                <w:lang w:eastAsia="en-AU"/>
              </w:rPr>
              <w:t>Muni</w:t>
            </w:r>
          </w:p>
        </w:tc>
        <w:tc>
          <w:tcPr>
            <w:tcW w:w="445" w:type="pct"/>
            <w:tcBorders>
              <w:top w:val="single" w:sz="8" w:space="0" w:color="auto"/>
              <w:left w:val="single" w:sz="8" w:space="0" w:color="auto"/>
              <w:bottom w:val="single" w:sz="8" w:space="0" w:color="000000"/>
              <w:right w:val="single" w:sz="8" w:space="0" w:color="auto"/>
            </w:tcBorders>
            <w:shd w:val="clear" w:color="000000" w:fill="4BACC6"/>
            <w:vAlign w:val="center"/>
            <w:hideMark/>
          </w:tcPr>
          <w:p w14:paraId="62406F1C" w14:textId="77777777" w:rsidR="00BE008D" w:rsidRPr="001959C4" w:rsidRDefault="00BE008D" w:rsidP="00657AD1">
            <w:pPr>
              <w:spacing w:after="0" w:line="240" w:lineRule="auto"/>
              <w:jc w:val="center"/>
              <w:rPr>
                <w:rFonts w:eastAsia="Times New Roman" w:cs="Arial"/>
                <w:b/>
                <w:bCs/>
                <w:color w:val="000000"/>
                <w:szCs w:val="24"/>
                <w:lang w:eastAsia="en-AU"/>
              </w:rPr>
            </w:pPr>
            <w:r w:rsidRPr="001959C4">
              <w:rPr>
                <w:rFonts w:eastAsia="Times New Roman" w:cs="Arial"/>
                <w:b/>
                <w:bCs/>
                <w:color w:val="000000"/>
                <w:szCs w:val="24"/>
                <w:lang w:eastAsia="en-AU"/>
              </w:rPr>
              <w:t>WEMP/SAR</w:t>
            </w:r>
          </w:p>
        </w:tc>
        <w:tc>
          <w:tcPr>
            <w:tcW w:w="544" w:type="pct"/>
            <w:tcBorders>
              <w:top w:val="single" w:sz="8" w:space="0" w:color="auto"/>
              <w:left w:val="single" w:sz="8" w:space="0" w:color="auto"/>
              <w:bottom w:val="single" w:sz="8" w:space="0" w:color="000000"/>
              <w:right w:val="single" w:sz="8" w:space="0" w:color="auto"/>
            </w:tcBorders>
            <w:shd w:val="clear" w:color="000000" w:fill="4BACC6"/>
            <w:vAlign w:val="center"/>
            <w:hideMark/>
          </w:tcPr>
          <w:p w14:paraId="5CF37902" w14:textId="77777777" w:rsidR="00BE008D" w:rsidRPr="001959C4" w:rsidRDefault="00BE008D" w:rsidP="00657AD1">
            <w:pPr>
              <w:spacing w:after="0" w:line="240" w:lineRule="auto"/>
              <w:jc w:val="center"/>
              <w:rPr>
                <w:rFonts w:eastAsia="Times New Roman" w:cs="Arial"/>
                <w:b/>
                <w:bCs/>
                <w:color w:val="000000"/>
                <w:szCs w:val="24"/>
                <w:lang w:eastAsia="en-AU"/>
              </w:rPr>
            </w:pPr>
            <w:r w:rsidRPr="001959C4">
              <w:rPr>
                <w:rFonts w:eastAsia="Times New Roman" w:cs="Arial"/>
                <w:b/>
                <w:bCs/>
                <w:color w:val="000000"/>
                <w:szCs w:val="24"/>
                <w:lang w:eastAsia="en-AU"/>
              </w:rPr>
              <w:t>Marina Asset Replacement Reserve</w:t>
            </w:r>
          </w:p>
        </w:tc>
        <w:tc>
          <w:tcPr>
            <w:tcW w:w="494" w:type="pct"/>
            <w:tcBorders>
              <w:top w:val="single" w:sz="8" w:space="0" w:color="auto"/>
              <w:left w:val="single" w:sz="8" w:space="0" w:color="auto"/>
              <w:bottom w:val="single" w:sz="8" w:space="0" w:color="000000"/>
              <w:right w:val="single" w:sz="8" w:space="0" w:color="auto"/>
            </w:tcBorders>
            <w:shd w:val="clear" w:color="000000" w:fill="4BACC6"/>
            <w:vAlign w:val="center"/>
            <w:hideMark/>
          </w:tcPr>
          <w:p w14:paraId="03763AE4" w14:textId="77777777" w:rsidR="00BE008D" w:rsidRPr="001959C4" w:rsidRDefault="00BE008D" w:rsidP="00657AD1">
            <w:pPr>
              <w:spacing w:after="0" w:line="240" w:lineRule="auto"/>
              <w:jc w:val="center"/>
              <w:rPr>
                <w:rFonts w:eastAsia="Times New Roman" w:cs="Arial"/>
                <w:b/>
                <w:bCs/>
                <w:color w:val="000000"/>
                <w:szCs w:val="24"/>
                <w:lang w:eastAsia="en-AU"/>
              </w:rPr>
            </w:pPr>
            <w:r w:rsidRPr="001959C4">
              <w:rPr>
                <w:rFonts w:eastAsia="Times New Roman" w:cs="Arial"/>
                <w:b/>
                <w:bCs/>
                <w:color w:val="000000"/>
                <w:szCs w:val="24"/>
                <w:lang w:eastAsia="en-AU"/>
              </w:rPr>
              <w:t>Bank Loan</w:t>
            </w:r>
          </w:p>
        </w:tc>
        <w:tc>
          <w:tcPr>
            <w:tcW w:w="563" w:type="pct"/>
            <w:tcBorders>
              <w:top w:val="single" w:sz="8" w:space="0" w:color="auto"/>
              <w:left w:val="nil"/>
              <w:right w:val="single" w:sz="8" w:space="0" w:color="auto"/>
            </w:tcBorders>
            <w:shd w:val="clear" w:color="000000" w:fill="4BACC6"/>
            <w:vAlign w:val="center"/>
            <w:hideMark/>
          </w:tcPr>
          <w:p w14:paraId="69BDE54A" w14:textId="77777777" w:rsidR="00BE008D" w:rsidRPr="001959C4" w:rsidRDefault="00BE008D" w:rsidP="00657AD1">
            <w:pPr>
              <w:spacing w:after="0" w:line="240" w:lineRule="auto"/>
              <w:jc w:val="center"/>
              <w:rPr>
                <w:rFonts w:eastAsia="Times New Roman" w:cs="Arial"/>
                <w:b/>
                <w:bCs/>
                <w:color w:val="000000"/>
                <w:szCs w:val="24"/>
                <w:lang w:eastAsia="en-AU"/>
              </w:rPr>
            </w:pPr>
            <w:r w:rsidRPr="001959C4">
              <w:rPr>
                <w:rFonts w:eastAsia="Times New Roman" w:cs="Arial"/>
                <w:b/>
                <w:bCs/>
                <w:color w:val="000000"/>
                <w:szCs w:val="24"/>
                <w:lang w:eastAsia="en-AU"/>
              </w:rPr>
              <w:t> </w:t>
            </w:r>
          </w:p>
          <w:p w14:paraId="35122505" w14:textId="77777777" w:rsidR="00BE008D" w:rsidRPr="001959C4" w:rsidRDefault="00BE008D" w:rsidP="009C7CD0">
            <w:pPr>
              <w:spacing w:after="0" w:line="240" w:lineRule="auto"/>
              <w:jc w:val="center"/>
              <w:rPr>
                <w:rFonts w:eastAsia="Times New Roman" w:cs="Arial"/>
                <w:b/>
                <w:bCs/>
                <w:color w:val="000000"/>
                <w:szCs w:val="24"/>
                <w:lang w:eastAsia="en-AU"/>
              </w:rPr>
            </w:pPr>
            <w:r w:rsidRPr="001959C4">
              <w:rPr>
                <w:rFonts w:eastAsia="Times New Roman" w:cs="Arial"/>
                <w:b/>
                <w:bCs/>
                <w:color w:val="000000"/>
                <w:szCs w:val="24"/>
                <w:lang w:eastAsia="en-AU"/>
              </w:rPr>
              <w:t>Grant/Developer Funding</w:t>
            </w:r>
          </w:p>
        </w:tc>
      </w:tr>
      <w:tr w:rsidR="001959C4" w:rsidRPr="001959C4" w14:paraId="7478C8EC" w14:textId="77777777" w:rsidTr="00270CB0">
        <w:trPr>
          <w:trHeight w:val="330"/>
        </w:trPr>
        <w:tc>
          <w:tcPr>
            <w:tcW w:w="18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7CF52" w14:textId="77777777" w:rsidR="001959C4" w:rsidRPr="001959C4" w:rsidRDefault="001959C4" w:rsidP="00657AD1">
            <w:pPr>
              <w:spacing w:after="0" w:line="240" w:lineRule="auto"/>
              <w:rPr>
                <w:rFonts w:ascii="Arial Narrow" w:eastAsia="Times New Roman" w:hAnsi="Arial Narrow" w:cs="Arial"/>
                <w:szCs w:val="24"/>
                <w:lang w:eastAsia="en-AU"/>
              </w:rPr>
            </w:pPr>
            <w:r w:rsidRPr="001959C4">
              <w:rPr>
                <w:rFonts w:ascii="Arial Narrow" w:eastAsia="Times New Roman" w:hAnsi="Arial Narrow" w:cs="Arial"/>
                <w:szCs w:val="24"/>
                <w:lang w:eastAsia="en-AU"/>
              </w:rPr>
              <w:t>Coogee Beach Jetty Access Ramp</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93523"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$290,000</w:t>
            </w:r>
          </w:p>
        </w:tc>
        <w:tc>
          <w:tcPr>
            <w:tcW w:w="5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849F8"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$290,000</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A8929"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CAA1C"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6C133"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E90E0"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r>
      <w:tr w:rsidR="001959C4" w:rsidRPr="001959C4" w14:paraId="7D444339" w14:textId="77777777" w:rsidTr="00270CB0">
        <w:trPr>
          <w:trHeight w:val="315"/>
        </w:trPr>
        <w:tc>
          <w:tcPr>
            <w:tcW w:w="18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10722" w14:textId="77777777" w:rsidR="001959C4" w:rsidRPr="001959C4" w:rsidRDefault="001959C4" w:rsidP="00657AD1">
            <w:pPr>
              <w:spacing w:after="0" w:line="240" w:lineRule="auto"/>
              <w:rPr>
                <w:rFonts w:ascii="Arial Narrow" w:eastAsia="Times New Roman" w:hAnsi="Arial Narrow" w:cs="Arial"/>
                <w:szCs w:val="24"/>
                <w:lang w:eastAsia="en-AU"/>
              </w:rPr>
            </w:pPr>
            <w:r w:rsidRPr="001959C4">
              <w:rPr>
                <w:rFonts w:ascii="Arial Narrow" w:eastAsia="Times New Roman" w:hAnsi="Arial Narrow" w:cs="Arial"/>
                <w:szCs w:val="24"/>
                <w:lang w:eastAsia="en-AU"/>
              </w:rPr>
              <w:t>Maraboo Bridge Anti Climb</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B97DF"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$200,000</w:t>
            </w:r>
          </w:p>
        </w:tc>
        <w:tc>
          <w:tcPr>
            <w:tcW w:w="5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DE470"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$100,000</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1466D"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$100,000</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78C1E"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74542"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8DBC8"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r>
      <w:tr w:rsidR="001959C4" w:rsidRPr="001959C4" w14:paraId="32051748" w14:textId="77777777" w:rsidTr="00270CB0">
        <w:trPr>
          <w:trHeight w:val="315"/>
        </w:trPr>
        <w:tc>
          <w:tcPr>
            <w:tcW w:w="18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3CB0E" w14:textId="77777777" w:rsidR="001959C4" w:rsidRPr="001959C4" w:rsidRDefault="001959C4" w:rsidP="00657AD1">
            <w:pPr>
              <w:spacing w:after="0" w:line="240" w:lineRule="auto"/>
              <w:rPr>
                <w:rFonts w:ascii="Arial Narrow" w:eastAsia="Times New Roman" w:hAnsi="Arial Narrow" w:cs="Arial"/>
                <w:szCs w:val="24"/>
                <w:lang w:eastAsia="en-AU"/>
              </w:rPr>
            </w:pPr>
            <w:r w:rsidRPr="001959C4">
              <w:rPr>
                <w:rFonts w:ascii="Arial Narrow" w:eastAsia="Times New Roman" w:hAnsi="Arial Narrow" w:cs="Arial"/>
                <w:szCs w:val="24"/>
                <w:lang w:eastAsia="en-AU"/>
              </w:rPr>
              <w:t>Marina Expansion Stage 3</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1C0E9"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$5,277,400</w:t>
            </w:r>
          </w:p>
        </w:tc>
        <w:tc>
          <w:tcPr>
            <w:tcW w:w="5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288E7"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AF317"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C85C8"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52DFD"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$5,277,400</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1FEB3"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r>
      <w:tr w:rsidR="001959C4" w:rsidRPr="001959C4" w14:paraId="7345611D" w14:textId="77777777" w:rsidTr="00270CB0">
        <w:trPr>
          <w:trHeight w:val="315"/>
        </w:trPr>
        <w:tc>
          <w:tcPr>
            <w:tcW w:w="18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B018C" w14:textId="77777777" w:rsidR="001959C4" w:rsidRPr="001959C4" w:rsidRDefault="001959C4" w:rsidP="00657AD1">
            <w:pPr>
              <w:spacing w:after="0" w:line="240" w:lineRule="auto"/>
              <w:rPr>
                <w:rFonts w:ascii="Arial Narrow" w:eastAsia="Times New Roman" w:hAnsi="Arial Narrow" w:cs="Arial"/>
                <w:szCs w:val="24"/>
                <w:lang w:eastAsia="en-AU"/>
              </w:rPr>
            </w:pPr>
            <w:r w:rsidRPr="001959C4">
              <w:rPr>
                <w:rFonts w:ascii="Arial Narrow" w:eastAsia="Times New Roman" w:hAnsi="Arial Narrow" w:cs="Arial"/>
                <w:szCs w:val="24"/>
                <w:lang w:eastAsia="en-AU"/>
              </w:rPr>
              <w:t>Beach Steps - Chelydra Park</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709EA"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$30,000</w:t>
            </w:r>
          </w:p>
        </w:tc>
        <w:tc>
          <w:tcPr>
            <w:tcW w:w="5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4165E"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$30,000</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B157A"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3B094"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9EDA4"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E782E"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r>
      <w:tr w:rsidR="001959C4" w:rsidRPr="001959C4" w14:paraId="7DF17CBF" w14:textId="77777777" w:rsidTr="00270CB0">
        <w:trPr>
          <w:trHeight w:val="315"/>
        </w:trPr>
        <w:tc>
          <w:tcPr>
            <w:tcW w:w="18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B7EA9" w14:textId="77777777" w:rsidR="001959C4" w:rsidRPr="001959C4" w:rsidRDefault="001959C4" w:rsidP="00657AD1">
            <w:pPr>
              <w:spacing w:after="0" w:line="240" w:lineRule="auto"/>
              <w:rPr>
                <w:rFonts w:ascii="Arial Narrow" w:eastAsia="Times New Roman" w:hAnsi="Arial Narrow" w:cs="Arial"/>
                <w:szCs w:val="24"/>
                <w:lang w:eastAsia="en-AU"/>
              </w:rPr>
            </w:pPr>
            <w:r w:rsidRPr="001959C4">
              <w:rPr>
                <w:rFonts w:ascii="Arial Narrow" w:eastAsia="Times New Roman" w:hAnsi="Arial Narrow" w:cs="Arial"/>
                <w:szCs w:val="24"/>
                <w:lang w:eastAsia="en-AU"/>
              </w:rPr>
              <w:t>Marina Stage 3 - Planning and Preliminary works</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6ED3E"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$190,000</w:t>
            </w:r>
          </w:p>
        </w:tc>
        <w:tc>
          <w:tcPr>
            <w:tcW w:w="5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820D2" w14:textId="77777777" w:rsidR="001959C4" w:rsidRPr="001959C4" w:rsidRDefault="001959C4" w:rsidP="00657AD1">
            <w:pPr>
              <w:spacing w:after="0" w:line="240" w:lineRule="auto"/>
              <w:jc w:val="center"/>
              <w:rPr>
                <w:rFonts w:ascii="Arial Narrow" w:eastAsia="Times New Roman" w:hAnsi="Arial Narrow" w:cs="Times New Roman"/>
                <w:szCs w:val="24"/>
                <w:lang w:eastAsia="en-AU"/>
              </w:rPr>
            </w:pP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FBBBC"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1CB8E"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$190,000</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AB929"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E4B0A"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r>
      <w:tr w:rsidR="001959C4" w:rsidRPr="001959C4" w14:paraId="6E6E9F53" w14:textId="77777777" w:rsidTr="00270CB0">
        <w:trPr>
          <w:trHeight w:val="315"/>
        </w:trPr>
        <w:tc>
          <w:tcPr>
            <w:tcW w:w="189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44B9B7B" w14:textId="77777777" w:rsidR="001959C4" w:rsidRPr="001959C4" w:rsidRDefault="001959C4" w:rsidP="00657AD1">
            <w:pPr>
              <w:spacing w:after="0" w:line="240" w:lineRule="auto"/>
              <w:jc w:val="right"/>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Total Year 20/21</w:t>
            </w:r>
          </w:p>
        </w:tc>
        <w:tc>
          <w:tcPr>
            <w:tcW w:w="54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988D55"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$5,987,400</w:t>
            </w:r>
          </w:p>
        </w:tc>
        <w:tc>
          <w:tcPr>
            <w:tcW w:w="516"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E72D2F1"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$420,000</w:t>
            </w:r>
          </w:p>
        </w:tc>
        <w:tc>
          <w:tcPr>
            <w:tcW w:w="44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61331F5"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$100,000</w:t>
            </w:r>
          </w:p>
        </w:tc>
        <w:tc>
          <w:tcPr>
            <w:tcW w:w="54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97045A5"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$190,000</w:t>
            </w:r>
          </w:p>
        </w:tc>
        <w:tc>
          <w:tcPr>
            <w:tcW w:w="49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32C82EB"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$5,277,400</w:t>
            </w:r>
          </w:p>
        </w:tc>
        <w:tc>
          <w:tcPr>
            <w:tcW w:w="56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DA718C8"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$0</w:t>
            </w:r>
          </w:p>
        </w:tc>
      </w:tr>
      <w:tr w:rsidR="001959C4" w:rsidRPr="001959C4" w14:paraId="2154B1CA" w14:textId="77777777" w:rsidTr="00270CB0">
        <w:trPr>
          <w:trHeight w:val="315"/>
        </w:trPr>
        <w:tc>
          <w:tcPr>
            <w:tcW w:w="18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32EDC" w14:textId="77777777" w:rsidR="001959C4" w:rsidRPr="001959C4" w:rsidRDefault="001959C4" w:rsidP="00657AD1">
            <w:pPr>
              <w:spacing w:after="0" w:line="240" w:lineRule="auto"/>
              <w:rPr>
                <w:rFonts w:ascii="Arial Narrow" w:eastAsia="Times New Roman" w:hAnsi="Arial Narrow" w:cs="Arial"/>
                <w:szCs w:val="24"/>
                <w:lang w:eastAsia="en-AU"/>
              </w:rPr>
            </w:pPr>
            <w:r w:rsidRPr="001959C4">
              <w:rPr>
                <w:rFonts w:ascii="Arial Narrow" w:eastAsia="Times New Roman" w:hAnsi="Arial Narrow" w:cs="Arial"/>
                <w:szCs w:val="24"/>
                <w:lang w:eastAsia="en-AU"/>
              </w:rPr>
              <w:t>Coogee Beach Observation Tower Foundations</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98391"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$47,000</w:t>
            </w:r>
          </w:p>
        </w:tc>
        <w:tc>
          <w:tcPr>
            <w:tcW w:w="5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91CC1"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$47,000</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0F21A"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4AF0E"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C7D3B"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D35C7"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r>
      <w:tr w:rsidR="001959C4" w:rsidRPr="001959C4" w14:paraId="2D180017" w14:textId="77777777" w:rsidTr="00270CB0">
        <w:trPr>
          <w:trHeight w:val="315"/>
        </w:trPr>
        <w:tc>
          <w:tcPr>
            <w:tcW w:w="18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56973" w14:textId="77777777" w:rsidR="001959C4" w:rsidRPr="001959C4" w:rsidRDefault="001959C4" w:rsidP="00657AD1">
            <w:pPr>
              <w:spacing w:after="0" w:line="240" w:lineRule="auto"/>
              <w:rPr>
                <w:rFonts w:ascii="Arial Narrow" w:eastAsia="Times New Roman" w:hAnsi="Arial Narrow" w:cs="Arial"/>
                <w:szCs w:val="24"/>
                <w:lang w:eastAsia="en-AU"/>
              </w:rPr>
            </w:pPr>
            <w:r w:rsidRPr="001959C4">
              <w:rPr>
                <w:rFonts w:ascii="Arial Narrow" w:eastAsia="Times New Roman" w:hAnsi="Arial Narrow" w:cs="Arial"/>
                <w:szCs w:val="24"/>
                <w:lang w:eastAsia="en-AU"/>
              </w:rPr>
              <w:t>Visitor Moorings Coogee Maritime Trail</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B48AB"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$10,000</w:t>
            </w:r>
          </w:p>
        </w:tc>
        <w:tc>
          <w:tcPr>
            <w:tcW w:w="5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F88DC"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$10,000</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2375E"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2C3A6"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8A17B"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7ADED"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r>
      <w:tr w:rsidR="001959C4" w:rsidRPr="001959C4" w14:paraId="58F20423" w14:textId="77777777" w:rsidTr="00270CB0">
        <w:trPr>
          <w:trHeight w:val="140"/>
        </w:trPr>
        <w:tc>
          <w:tcPr>
            <w:tcW w:w="18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84588" w14:textId="77777777" w:rsidR="001959C4" w:rsidRPr="001959C4" w:rsidRDefault="001959C4" w:rsidP="00657AD1">
            <w:pPr>
              <w:spacing w:after="0" w:line="240" w:lineRule="auto"/>
              <w:rPr>
                <w:rFonts w:ascii="Arial Narrow" w:eastAsia="Times New Roman" w:hAnsi="Arial Narrow" w:cs="Arial"/>
                <w:szCs w:val="24"/>
                <w:lang w:eastAsia="en-AU"/>
              </w:rPr>
            </w:pPr>
            <w:r w:rsidRPr="001959C4">
              <w:rPr>
                <w:rFonts w:ascii="Arial Narrow" w:eastAsia="Times New Roman" w:hAnsi="Arial Narrow" w:cs="Arial"/>
                <w:szCs w:val="24"/>
                <w:lang w:eastAsia="en-AU"/>
              </w:rPr>
              <w:t>Othello Bridge Anti Climb</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02E58"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$400,000</w:t>
            </w:r>
          </w:p>
        </w:tc>
        <w:tc>
          <w:tcPr>
            <w:tcW w:w="5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EF229"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$200,000</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CE30A"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$200,000</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ECFCD"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6A4CA"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CD7DD"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r>
      <w:tr w:rsidR="001959C4" w:rsidRPr="001959C4" w14:paraId="1BF843FC" w14:textId="77777777" w:rsidTr="00270CB0">
        <w:trPr>
          <w:trHeight w:val="315"/>
        </w:trPr>
        <w:tc>
          <w:tcPr>
            <w:tcW w:w="18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59E29" w14:textId="77777777" w:rsidR="001959C4" w:rsidRPr="001959C4" w:rsidRDefault="001959C4" w:rsidP="00657AD1">
            <w:pPr>
              <w:spacing w:after="0" w:line="240" w:lineRule="auto"/>
              <w:rPr>
                <w:rFonts w:ascii="Arial Narrow" w:eastAsia="Times New Roman" w:hAnsi="Arial Narrow" w:cs="Arial"/>
                <w:szCs w:val="24"/>
                <w:lang w:eastAsia="en-AU"/>
              </w:rPr>
            </w:pPr>
            <w:r w:rsidRPr="001959C4">
              <w:rPr>
                <w:rFonts w:ascii="Arial Narrow" w:eastAsia="Times New Roman" w:hAnsi="Arial Narrow" w:cs="Arial"/>
                <w:szCs w:val="24"/>
                <w:lang w:eastAsia="en-AU"/>
              </w:rPr>
              <w:t>Marina Services Building Flag Poles</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176DE"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$6,000</w:t>
            </w:r>
          </w:p>
        </w:tc>
        <w:tc>
          <w:tcPr>
            <w:tcW w:w="5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9F2AC"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$6,000</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F8A05"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EE458"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AC77A"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38669"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r>
      <w:tr w:rsidR="001959C4" w:rsidRPr="001959C4" w14:paraId="01B2F9B2" w14:textId="77777777" w:rsidTr="00270CB0">
        <w:trPr>
          <w:trHeight w:val="315"/>
        </w:trPr>
        <w:tc>
          <w:tcPr>
            <w:tcW w:w="189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E54EC39" w14:textId="77777777" w:rsidR="001959C4" w:rsidRPr="001959C4" w:rsidRDefault="001959C4" w:rsidP="00657AD1">
            <w:pPr>
              <w:spacing w:after="0" w:line="240" w:lineRule="auto"/>
              <w:jc w:val="right"/>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Total Year 21/22</w:t>
            </w:r>
          </w:p>
        </w:tc>
        <w:tc>
          <w:tcPr>
            <w:tcW w:w="54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AF6F9BC"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$463,000</w:t>
            </w:r>
          </w:p>
        </w:tc>
        <w:tc>
          <w:tcPr>
            <w:tcW w:w="516"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FD76F86"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$263,000</w:t>
            </w:r>
          </w:p>
        </w:tc>
        <w:tc>
          <w:tcPr>
            <w:tcW w:w="44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6DE336E"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$200,000</w:t>
            </w:r>
          </w:p>
        </w:tc>
        <w:tc>
          <w:tcPr>
            <w:tcW w:w="54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567F54D"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$0</w:t>
            </w:r>
          </w:p>
        </w:tc>
        <w:tc>
          <w:tcPr>
            <w:tcW w:w="49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3A6C01"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$0</w:t>
            </w:r>
          </w:p>
        </w:tc>
        <w:tc>
          <w:tcPr>
            <w:tcW w:w="56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C4E44D2"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$0</w:t>
            </w:r>
          </w:p>
        </w:tc>
      </w:tr>
      <w:tr w:rsidR="001959C4" w:rsidRPr="001959C4" w14:paraId="33ABB118" w14:textId="77777777" w:rsidTr="00270CB0">
        <w:trPr>
          <w:trHeight w:val="315"/>
        </w:trPr>
        <w:tc>
          <w:tcPr>
            <w:tcW w:w="1894"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A21C721" w14:textId="77777777" w:rsidR="001959C4" w:rsidRPr="001959C4" w:rsidRDefault="001959C4" w:rsidP="00657AD1">
            <w:pPr>
              <w:spacing w:after="0" w:line="240" w:lineRule="auto"/>
              <w:jc w:val="right"/>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Total Year 21/22 inc 2% CPI</w:t>
            </w:r>
          </w:p>
        </w:tc>
        <w:tc>
          <w:tcPr>
            <w:tcW w:w="544"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CE10FF1"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$472,260</w:t>
            </w:r>
          </w:p>
        </w:tc>
        <w:tc>
          <w:tcPr>
            <w:tcW w:w="516"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12D3797"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$268,260</w:t>
            </w:r>
          </w:p>
        </w:tc>
        <w:tc>
          <w:tcPr>
            <w:tcW w:w="445"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EBA67AF"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$204,000</w:t>
            </w:r>
          </w:p>
        </w:tc>
        <w:tc>
          <w:tcPr>
            <w:tcW w:w="544"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0287785"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$0</w:t>
            </w:r>
          </w:p>
        </w:tc>
        <w:tc>
          <w:tcPr>
            <w:tcW w:w="494"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B7E0613"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$0</w:t>
            </w:r>
          </w:p>
        </w:tc>
        <w:tc>
          <w:tcPr>
            <w:tcW w:w="56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CBC0228"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$0</w:t>
            </w:r>
          </w:p>
        </w:tc>
      </w:tr>
      <w:tr w:rsidR="001959C4" w:rsidRPr="001959C4" w14:paraId="1941036F" w14:textId="77777777" w:rsidTr="00270CB0">
        <w:trPr>
          <w:trHeight w:val="315"/>
        </w:trPr>
        <w:tc>
          <w:tcPr>
            <w:tcW w:w="18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5A329" w14:textId="77777777" w:rsidR="001959C4" w:rsidRPr="001959C4" w:rsidRDefault="001959C4" w:rsidP="00657AD1">
            <w:pPr>
              <w:spacing w:after="0" w:line="240" w:lineRule="auto"/>
              <w:rPr>
                <w:rFonts w:ascii="Arial Narrow" w:eastAsia="Times New Roman" w:hAnsi="Arial Narrow" w:cs="Arial"/>
                <w:szCs w:val="24"/>
                <w:lang w:eastAsia="en-AU"/>
              </w:rPr>
            </w:pPr>
            <w:r w:rsidRPr="001959C4">
              <w:rPr>
                <w:rFonts w:ascii="Arial Narrow" w:eastAsia="Times New Roman" w:hAnsi="Arial Narrow" w:cs="Arial"/>
                <w:szCs w:val="24"/>
                <w:lang w:eastAsia="en-AU"/>
              </w:rPr>
              <w:t>C Y O'Connor Erosion Protection Structures (Phase 1)</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133A3"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$5,000,000</w:t>
            </w:r>
          </w:p>
        </w:tc>
        <w:tc>
          <w:tcPr>
            <w:tcW w:w="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6C297"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$2,500,000</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3F48B"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96298"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842D9"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972AC"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$2,500,000</w:t>
            </w:r>
          </w:p>
        </w:tc>
      </w:tr>
      <w:tr w:rsidR="001959C4" w:rsidRPr="001959C4" w14:paraId="5B870F22" w14:textId="77777777" w:rsidTr="00270CB0">
        <w:trPr>
          <w:trHeight w:val="315"/>
        </w:trPr>
        <w:tc>
          <w:tcPr>
            <w:tcW w:w="18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D6FB8" w14:textId="77777777" w:rsidR="001959C4" w:rsidRPr="001959C4" w:rsidRDefault="001959C4" w:rsidP="00657AD1">
            <w:pPr>
              <w:spacing w:after="0" w:line="240" w:lineRule="auto"/>
              <w:rPr>
                <w:rFonts w:ascii="Arial Narrow" w:eastAsia="Times New Roman" w:hAnsi="Arial Narrow" w:cs="Arial"/>
                <w:szCs w:val="24"/>
                <w:lang w:eastAsia="en-AU"/>
              </w:rPr>
            </w:pPr>
            <w:r w:rsidRPr="001959C4">
              <w:rPr>
                <w:rFonts w:ascii="Arial Narrow" w:eastAsia="Times New Roman" w:hAnsi="Arial Narrow" w:cs="Arial"/>
                <w:szCs w:val="24"/>
                <w:lang w:eastAsia="en-AU"/>
              </w:rPr>
              <w:t>Edge Wall Rock Revetment Upgrade</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3E119"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$500,000</w:t>
            </w:r>
          </w:p>
        </w:tc>
        <w:tc>
          <w:tcPr>
            <w:tcW w:w="5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F74A4"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A9B62"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$500,000</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7D659"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6BC58"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455A8"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r>
      <w:tr w:rsidR="001959C4" w:rsidRPr="001959C4" w14:paraId="1843CAA9" w14:textId="77777777" w:rsidTr="00270CB0">
        <w:trPr>
          <w:trHeight w:val="315"/>
        </w:trPr>
        <w:tc>
          <w:tcPr>
            <w:tcW w:w="189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75C63FD" w14:textId="77777777" w:rsidR="001959C4" w:rsidRPr="001959C4" w:rsidRDefault="001959C4" w:rsidP="00657AD1">
            <w:pPr>
              <w:spacing w:after="0" w:line="240" w:lineRule="auto"/>
              <w:jc w:val="right"/>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Total Year 22/23</w:t>
            </w:r>
          </w:p>
        </w:tc>
        <w:tc>
          <w:tcPr>
            <w:tcW w:w="54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74DC8A"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$5,500,000</w:t>
            </w:r>
          </w:p>
        </w:tc>
        <w:tc>
          <w:tcPr>
            <w:tcW w:w="516"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43D8F19"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$2,500,000</w:t>
            </w:r>
          </w:p>
        </w:tc>
        <w:tc>
          <w:tcPr>
            <w:tcW w:w="44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8A77A51"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$500,000</w:t>
            </w:r>
          </w:p>
        </w:tc>
        <w:tc>
          <w:tcPr>
            <w:tcW w:w="54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C0C2CCD"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$0</w:t>
            </w:r>
          </w:p>
        </w:tc>
        <w:tc>
          <w:tcPr>
            <w:tcW w:w="49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A1F70DE"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$0</w:t>
            </w:r>
          </w:p>
        </w:tc>
        <w:tc>
          <w:tcPr>
            <w:tcW w:w="56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339B78F"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$2,500,000</w:t>
            </w:r>
          </w:p>
        </w:tc>
      </w:tr>
      <w:tr w:rsidR="001959C4" w:rsidRPr="001959C4" w14:paraId="20C4536B" w14:textId="77777777" w:rsidTr="00270CB0">
        <w:trPr>
          <w:trHeight w:val="315"/>
        </w:trPr>
        <w:tc>
          <w:tcPr>
            <w:tcW w:w="1894"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BC26379" w14:textId="77777777" w:rsidR="001959C4" w:rsidRPr="001959C4" w:rsidRDefault="001959C4" w:rsidP="00657AD1">
            <w:pPr>
              <w:spacing w:after="0" w:line="240" w:lineRule="auto"/>
              <w:jc w:val="right"/>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Total Year 22/23 inc 2% CPI</w:t>
            </w:r>
          </w:p>
        </w:tc>
        <w:tc>
          <w:tcPr>
            <w:tcW w:w="544"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B6F0DFE"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$5,722,200</w:t>
            </w:r>
          </w:p>
        </w:tc>
        <w:tc>
          <w:tcPr>
            <w:tcW w:w="516"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E78BEFD"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$2,601,000</w:t>
            </w:r>
          </w:p>
        </w:tc>
        <w:tc>
          <w:tcPr>
            <w:tcW w:w="445"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943B12D"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$520,200</w:t>
            </w:r>
          </w:p>
        </w:tc>
        <w:tc>
          <w:tcPr>
            <w:tcW w:w="544"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4F0C6D7"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$0</w:t>
            </w:r>
          </w:p>
        </w:tc>
        <w:tc>
          <w:tcPr>
            <w:tcW w:w="494"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409087D"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$0</w:t>
            </w:r>
          </w:p>
        </w:tc>
        <w:tc>
          <w:tcPr>
            <w:tcW w:w="56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99769D7"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$2,601,000</w:t>
            </w:r>
          </w:p>
        </w:tc>
      </w:tr>
      <w:tr w:rsidR="001959C4" w:rsidRPr="001959C4" w14:paraId="29D49DCC" w14:textId="77777777" w:rsidTr="00270CB0">
        <w:trPr>
          <w:trHeight w:val="315"/>
        </w:trPr>
        <w:tc>
          <w:tcPr>
            <w:tcW w:w="18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10272" w14:textId="77777777" w:rsidR="001959C4" w:rsidRPr="001959C4" w:rsidRDefault="001959C4" w:rsidP="00657AD1">
            <w:pPr>
              <w:spacing w:after="0" w:line="240" w:lineRule="auto"/>
              <w:rPr>
                <w:rFonts w:ascii="Arial Narrow" w:eastAsia="Times New Roman" w:hAnsi="Arial Narrow" w:cs="Arial"/>
                <w:szCs w:val="24"/>
                <w:lang w:eastAsia="en-AU"/>
              </w:rPr>
            </w:pPr>
            <w:r w:rsidRPr="001959C4">
              <w:rPr>
                <w:rFonts w:ascii="Arial Narrow" w:eastAsia="Times New Roman" w:hAnsi="Arial Narrow" w:cs="Arial"/>
                <w:szCs w:val="24"/>
                <w:lang w:eastAsia="en-AU"/>
              </w:rPr>
              <w:t>Cockburn Coast Foreshore Plan (C Y O’Connor Beach)</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78955"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$750,000</w:t>
            </w:r>
          </w:p>
        </w:tc>
        <w:tc>
          <w:tcPr>
            <w:tcW w:w="5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C6B61"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$750,000</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0387D"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3DB7F"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84092"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20C0A"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r>
      <w:tr w:rsidR="001959C4" w:rsidRPr="001959C4" w14:paraId="37B2E871" w14:textId="77777777" w:rsidTr="00270CB0">
        <w:trPr>
          <w:trHeight w:val="315"/>
        </w:trPr>
        <w:tc>
          <w:tcPr>
            <w:tcW w:w="189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B65D7F" w14:textId="77777777" w:rsidR="001959C4" w:rsidRPr="001959C4" w:rsidRDefault="001959C4" w:rsidP="00657AD1">
            <w:pPr>
              <w:spacing w:after="0" w:line="240" w:lineRule="auto"/>
              <w:jc w:val="right"/>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Total Year 23/24</w:t>
            </w:r>
          </w:p>
        </w:tc>
        <w:tc>
          <w:tcPr>
            <w:tcW w:w="54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B2DA86D"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$750,000</w:t>
            </w:r>
          </w:p>
        </w:tc>
        <w:tc>
          <w:tcPr>
            <w:tcW w:w="516"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1A34EE5"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$750,000</w:t>
            </w:r>
          </w:p>
        </w:tc>
        <w:tc>
          <w:tcPr>
            <w:tcW w:w="44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1164CE1"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$0</w:t>
            </w:r>
          </w:p>
        </w:tc>
        <w:tc>
          <w:tcPr>
            <w:tcW w:w="54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F903B96"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$0</w:t>
            </w:r>
          </w:p>
        </w:tc>
        <w:tc>
          <w:tcPr>
            <w:tcW w:w="49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B4AEBCB"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$0</w:t>
            </w:r>
          </w:p>
        </w:tc>
        <w:tc>
          <w:tcPr>
            <w:tcW w:w="56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4449FCA"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$0</w:t>
            </w:r>
          </w:p>
        </w:tc>
      </w:tr>
      <w:tr w:rsidR="001959C4" w:rsidRPr="001959C4" w14:paraId="45A118D9" w14:textId="77777777" w:rsidTr="00270CB0">
        <w:trPr>
          <w:trHeight w:val="315"/>
        </w:trPr>
        <w:tc>
          <w:tcPr>
            <w:tcW w:w="1894"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58C0BA5" w14:textId="77777777" w:rsidR="001959C4" w:rsidRPr="001959C4" w:rsidRDefault="001959C4" w:rsidP="00657AD1">
            <w:pPr>
              <w:spacing w:after="0" w:line="240" w:lineRule="auto"/>
              <w:jc w:val="right"/>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Total Year 23/24 inc 2% CPI</w:t>
            </w:r>
          </w:p>
        </w:tc>
        <w:tc>
          <w:tcPr>
            <w:tcW w:w="544"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8A7958D"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$795,906</w:t>
            </w:r>
          </w:p>
        </w:tc>
        <w:tc>
          <w:tcPr>
            <w:tcW w:w="516"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0212F8B"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$795,906</w:t>
            </w:r>
          </w:p>
        </w:tc>
        <w:tc>
          <w:tcPr>
            <w:tcW w:w="445"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429C1DB"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$0</w:t>
            </w:r>
          </w:p>
        </w:tc>
        <w:tc>
          <w:tcPr>
            <w:tcW w:w="544"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0FEF103"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$0</w:t>
            </w:r>
          </w:p>
        </w:tc>
        <w:tc>
          <w:tcPr>
            <w:tcW w:w="494"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F70BCB5"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$0</w:t>
            </w:r>
          </w:p>
        </w:tc>
        <w:tc>
          <w:tcPr>
            <w:tcW w:w="56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3044392"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$0</w:t>
            </w:r>
          </w:p>
        </w:tc>
      </w:tr>
      <w:tr w:rsidR="001959C4" w:rsidRPr="001959C4" w14:paraId="5DABC004" w14:textId="77777777" w:rsidTr="00270CB0">
        <w:trPr>
          <w:trHeight w:val="315"/>
        </w:trPr>
        <w:tc>
          <w:tcPr>
            <w:tcW w:w="18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30A62" w14:textId="77777777" w:rsidR="001959C4" w:rsidRPr="001959C4" w:rsidRDefault="001959C4" w:rsidP="00657AD1">
            <w:pPr>
              <w:spacing w:after="0" w:line="240" w:lineRule="auto"/>
              <w:rPr>
                <w:rFonts w:ascii="Arial Narrow" w:eastAsia="Times New Roman" w:hAnsi="Arial Narrow" w:cs="Arial"/>
                <w:szCs w:val="24"/>
                <w:lang w:eastAsia="en-AU"/>
              </w:rPr>
            </w:pPr>
            <w:r w:rsidRPr="001959C4">
              <w:rPr>
                <w:rFonts w:ascii="Arial Narrow" w:eastAsia="Times New Roman" w:hAnsi="Arial Narrow" w:cs="Arial"/>
                <w:szCs w:val="24"/>
                <w:lang w:eastAsia="en-AU"/>
              </w:rPr>
              <w:t>Marina Expansion Stage 4</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22B5E"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$1,431,080</w:t>
            </w:r>
          </w:p>
        </w:tc>
        <w:tc>
          <w:tcPr>
            <w:tcW w:w="5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67FDB"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3ABB4"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F0C9B"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365A9"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$1,431,080</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FC596"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r>
      <w:tr w:rsidR="001959C4" w:rsidRPr="001959C4" w14:paraId="1B5E1EFC" w14:textId="77777777" w:rsidTr="00270CB0">
        <w:trPr>
          <w:trHeight w:val="315"/>
        </w:trPr>
        <w:tc>
          <w:tcPr>
            <w:tcW w:w="18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23FF6" w14:textId="77777777" w:rsidR="001959C4" w:rsidRPr="001959C4" w:rsidRDefault="001959C4" w:rsidP="00657AD1">
            <w:pPr>
              <w:spacing w:after="0" w:line="240" w:lineRule="auto"/>
              <w:rPr>
                <w:rFonts w:ascii="Arial Narrow" w:eastAsia="Times New Roman" w:hAnsi="Arial Narrow" w:cs="Arial"/>
                <w:szCs w:val="24"/>
                <w:lang w:eastAsia="en-AU"/>
              </w:rPr>
            </w:pPr>
            <w:r w:rsidRPr="001959C4">
              <w:rPr>
                <w:rFonts w:ascii="Arial Narrow" w:eastAsia="Times New Roman" w:hAnsi="Arial Narrow" w:cs="Arial"/>
                <w:szCs w:val="24"/>
                <w:lang w:eastAsia="en-AU"/>
              </w:rPr>
              <w:t>Port Coogee Southern Breakwater Fishing Jetty</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C7712"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$250,000</w:t>
            </w:r>
          </w:p>
        </w:tc>
        <w:tc>
          <w:tcPr>
            <w:tcW w:w="5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09195"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DC2C4"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5B789"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EF6E8"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310F4" w14:textId="77777777" w:rsidR="001959C4" w:rsidRPr="001959C4" w:rsidRDefault="001959C4" w:rsidP="00657AD1">
            <w:pPr>
              <w:spacing w:after="0" w:line="240" w:lineRule="auto"/>
              <w:jc w:val="center"/>
              <w:rPr>
                <w:rFonts w:ascii="Arial Narrow" w:eastAsia="Times New Roman" w:hAnsi="Arial Narrow" w:cs="Arial"/>
                <w:szCs w:val="24"/>
                <w:lang w:eastAsia="en-AU"/>
              </w:rPr>
            </w:pPr>
            <w:r w:rsidRPr="001959C4">
              <w:rPr>
                <w:rFonts w:ascii="Arial Narrow" w:eastAsia="Times New Roman" w:hAnsi="Arial Narrow" w:cs="Arial"/>
                <w:szCs w:val="24"/>
                <w:lang w:eastAsia="en-AU"/>
              </w:rPr>
              <w:t>$250,000</w:t>
            </w:r>
          </w:p>
        </w:tc>
      </w:tr>
      <w:tr w:rsidR="001959C4" w:rsidRPr="001959C4" w14:paraId="60814DDE" w14:textId="77777777" w:rsidTr="00270CB0">
        <w:trPr>
          <w:trHeight w:val="315"/>
        </w:trPr>
        <w:tc>
          <w:tcPr>
            <w:tcW w:w="189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4D761D2" w14:textId="77777777" w:rsidR="001959C4" w:rsidRPr="001959C4" w:rsidRDefault="001959C4" w:rsidP="00657AD1">
            <w:pPr>
              <w:spacing w:after="0" w:line="240" w:lineRule="auto"/>
              <w:jc w:val="right"/>
              <w:rPr>
                <w:rFonts w:ascii="Arial Narrow" w:eastAsia="Times New Roman" w:hAnsi="Arial Narrow" w:cs="Arial"/>
                <w:b/>
                <w:bCs/>
                <w:color w:val="000000"/>
                <w:szCs w:val="24"/>
                <w:lang w:eastAsia="en-AU"/>
              </w:rPr>
            </w:pPr>
            <w:r w:rsidRPr="001959C4">
              <w:rPr>
                <w:rFonts w:ascii="Arial Narrow" w:eastAsia="Times New Roman" w:hAnsi="Arial Narrow" w:cs="Arial"/>
                <w:b/>
                <w:bCs/>
                <w:color w:val="000000"/>
                <w:szCs w:val="24"/>
                <w:lang w:eastAsia="en-AU"/>
              </w:rPr>
              <w:t>Total Year 24/25</w:t>
            </w:r>
          </w:p>
        </w:tc>
        <w:tc>
          <w:tcPr>
            <w:tcW w:w="54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5D07893" w14:textId="77777777" w:rsidR="001959C4" w:rsidRPr="001959C4" w:rsidRDefault="001959C4" w:rsidP="00657AD1">
            <w:pPr>
              <w:spacing w:after="0" w:line="240" w:lineRule="auto"/>
              <w:jc w:val="center"/>
              <w:rPr>
                <w:rFonts w:ascii="Arial Narrow" w:eastAsia="Times New Roman" w:hAnsi="Arial Narrow" w:cs="Arial"/>
                <w:b/>
                <w:bCs/>
                <w:color w:val="000000"/>
                <w:szCs w:val="24"/>
                <w:lang w:eastAsia="en-AU"/>
              </w:rPr>
            </w:pPr>
            <w:r w:rsidRPr="001959C4">
              <w:rPr>
                <w:rFonts w:ascii="Arial Narrow" w:eastAsia="Times New Roman" w:hAnsi="Arial Narrow" w:cs="Arial"/>
                <w:b/>
                <w:bCs/>
                <w:color w:val="000000"/>
                <w:szCs w:val="24"/>
                <w:lang w:eastAsia="en-AU"/>
              </w:rPr>
              <w:t>$1,681,080</w:t>
            </w:r>
          </w:p>
        </w:tc>
        <w:tc>
          <w:tcPr>
            <w:tcW w:w="516"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9AE7D97"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$0</w:t>
            </w:r>
          </w:p>
        </w:tc>
        <w:tc>
          <w:tcPr>
            <w:tcW w:w="445"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614C9B1"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$0</w:t>
            </w:r>
          </w:p>
        </w:tc>
        <w:tc>
          <w:tcPr>
            <w:tcW w:w="54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8237"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$0</w:t>
            </w:r>
          </w:p>
        </w:tc>
        <w:tc>
          <w:tcPr>
            <w:tcW w:w="494"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AB235A5"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$1,431,080</w:t>
            </w:r>
          </w:p>
        </w:tc>
        <w:tc>
          <w:tcPr>
            <w:tcW w:w="56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1C0E797" w14:textId="77777777" w:rsidR="001959C4" w:rsidRPr="001959C4" w:rsidRDefault="001959C4" w:rsidP="00657AD1">
            <w:pPr>
              <w:spacing w:after="0" w:line="240" w:lineRule="auto"/>
              <w:jc w:val="center"/>
              <w:rPr>
                <w:rFonts w:ascii="Arial Narrow" w:eastAsia="Times New Roman" w:hAnsi="Arial Narrow" w:cs="Arial"/>
                <w:b/>
                <w:bCs/>
                <w:szCs w:val="24"/>
                <w:lang w:eastAsia="en-AU"/>
              </w:rPr>
            </w:pPr>
            <w:r w:rsidRPr="001959C4">
              <w:rPr>
                <w:rFonts w:ascii="Arial Narrow" w:eastAsia="Times New Roman" w:hAnsi="Arial Narrow" w:cs="Arial"/>
                <w:b/>
                <w:bCs/>
                <w:szCs w:val="24"/>
                <w:lang w:eastAsia="en-AU"/>
              </w:rPr>
              <w:t>$250,000</w:t>
            </w:r>
          </w:p>
        </w:tc>
      </w:tr>
      <w:tr w:rsidR="001959C4" w:rsidRPr="001959C4" w14:paraId="011D1355" w14:textId="77777777" w:rsidTr="00270CB0">
        <w:trPr>
          <w:trHeight w:val="330"/>
        </w:trPr>
        <w:tc>
          <w:tcPr>
            <w:tcW w:w="1894"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B951876" w14:textId="77777777" w:rsidR="001959C4" w:rsidRPr="001959C4" w:rsidRDefault="001959C4" w:rsidP="00657AD1">
            <w:pPr>
              <w:spacing w:after="0" w:line="240" w:lineRule="auto"/>
              <w:jc w:val="right"/>
              <w:rPr>
                <w:rFonts w:ascii="Arial Narrow" w:eastAsia="Times New Roman" w:hAnsi="Arial Narrow" w:cs="Arial"/>
                <w:b/>
                <w:bCs/>
                <w:color w:val="000000"/>
                <w:szCs w:val="24"/>
                <w:lang w:eastAsia="en-AU"/>
              </w:rPr>
            </w:pPr>
            <w:r w:rsidRPr="001959C4">
              <w:rPr>
                <w:rFonts w:ascii="Arial Narrow" w:eastAsia="Times New Roman" w:hAnsi="Arial Narrow" w:cs="Arial"/>
                <w:b/>
                <w:bCs/>
                <w:color w:val="000000"/>
                <w:szCs w:val="24"/>
                <w:lang w:eastAsia="en-AU"/>
              </w:rPr>
              <w:t>Total Year 24/25 inc 2% CPI</w:t>
            </w:r>
          </w:p>
        </w:tc>
        <w:tc>
          <w:tcPr>
            <w:tcW w:w="544"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1D85D68" w14:textId="77777777" w:rsidR="001959C4" w:rsidRPr="001959C4" w:rsidRDefault="001959C4" w:rsidP="00657AD1">
            <w:pPr>
              <w:spacing w:after="0" w:line="240" w:lineRule="auto"/>
              <w:jc w:val="center"/>
              <w:rPr>
                <w:rFonts w:ascii="Arial Narrow" w:eastAsia="Times New Roman" w:hAnsi="Arial Narrow" w:cs="Arial"/>
                <w:b/>
                <w:bCs/>
                <w:color w:val="000000"/>
                <w:szCs w:val="24"/>
                <w:lang w:eastAsia="en-AU"/>
              </w:rPr>
            </w:pPr>
            <w:r w:rsidRPr="001959C4">
              <w:rPr>
                <w:rFonts w:ascii="Arial Narrow" w:eastAsia="Times New Roman" w:hAnsi="Arial Narrow" w:cs="Arial"/>
                <w:b/>
                <w:bCs/>
                <w:color w:val="000000"/>
                <w:szCs w:val="24"/>
                <w:lang w:eastAsia="en-AU"/>
              </w:rPr>
              <w:t>$1,819,655</w:t>
            </w:r>
          </w:p>
        </w:tc>
        <w:tc>
          <w:tcPr>
            <w:tcW w:w="516"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4841FE4" w14:textId="77777777" w:rsidR="001959C4" w:rsidRPr="001959C4" w:rsidRDefault="001959C4" w:rsidP="00657AD1">
            <w:pPr>
              <w:spacing w:after="0" w:line="240" w:lineRule="auto"/>
              <w:jc w:val="center"/>
              <w:rPr>
                <w:rFonts w:ascii="Arial Narrow" w:eastAsia="Times New Roman" w:hAnsi="Arial Narrow" w:cs="Arial"/>
                <w:b/>
                <w:bCs/>
                <w:color w:val="000000"/>
                <w:szCs w:val="24"/>
                <w:lang w:eastAsia="en-AU"/>
              </w:rPr>
            </w:pPr>
            <w:r w:rsidRPr="001959C4">
              <w:rPr>
                <w:rFonts w:ascii="Arial Narrow" w:eastAsia="Times New Roman" w:hAnsi="Arial Narrow" w:cs="Arial"/>
                <w:b/>
                <w:bCs/>
                <w:color w:val="000000"/>
                <w:szCs w:val="24"/>
                <w:lang w:eastAsia="en-AU"/>
              </w:rPr>
              <w:t>$0</w:t>
            </w:r>
          </w:p>
        </w:tc>
        <w:tc>
          <w:tcPr>
            <w:tcW w:w="445"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BC8681D" w14:textId="77777777" w:rsidR="001959C4" w:rsidRPr="001959C4" w:rsidRDefault="001959C4" w:rsidP="00657AD1">
            <w:pPr>
              <w:spacing w:after="0" w:line="240" w:lineRule="auto"/>
              <w:jc w:val="center"/>
              <w:rPr>
                <w:rFonts w:ascii="Arial Narrow" w:eastAsia="Times New Roman" w:hAnsi="Arial Narrow" w:cs="Arial"/>
                <w:b/>
                <w:bCs/>
                <w:color w:val="000000"/>
                <w:szCs w:val="24"/>
                <w:lang w:eastAsia="en-AU"/>
              </w:rPr>
            </w:pPr>
            <w:r w:rsidRPr="001959C4">
              <w:rPr>
                <w:rFonts w:ascii="Arial Narrow" w:eastAsia="Times New Roman" w:hAnsi="Arial Narrow" w:cs="Arial"/>
                <w:b/>
                <w:bCs/>
                <w:color w:val="000000"/>
                <w:szCs w:val="24"/>
                <w:lang w:eastAsia="en-AU"/>
              </w:rPr>
              <w:t>$0</w:t>
            </w:r>
          </w:p>
        </w:tc>
        <w:tc>
          <w:tcPr>
            <w:tcW w:w="544"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24EFBCD" w14:textId="77777777" w:rsidR="001959C4" w:rsidRPr="001959C4" w:rsidRDefault="001959C4" w:rsidP="00657AD1">
            <w:pPr>
              <w:spacing w:after="0" w:line="240" w:lineRule="auto"/>
              <w:jc w:val="center"/>
              <w:rPr>
                <w:rFonts w:ascii="Arial Narrow" w:eastAsia="Times New Roman" w:hAnsi="Arial Narrow" w:cs="Arial"/>
                <w:b/>
                <w:bCs/>
                <w:color w:val="000000"/>
                <w:szCs w:val="24"/>
                <w:lang w:eastAsia="en-AU"/>
              </w:rPr>
            </w:pPr>
            <w:r w:rsidRPr="001959C4">
              <w:rPr>
                <w:rFonts w:ascii="Arial Narrow" w:eastAsia="Times New Roman" w:hAnsi="Arial Narrow" w:cs="Arial"/>
                <w:b/>
                <w:bCs/>
                <w:color w:val="000000"/>
                <w:szCs w:val="24"/>
                <w:lang w:eastAsia="en-AU"/>
              </w:rPr>
              <w:t>$0</w:t>
            </w:r>
          </w:p>
        </w:tc>
        <w:tc>
          <w:tcPr>
            <w:tcW w:w="494"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B1EA416" w14:textId="77777777" w:rsidR="001959C4" w:rsidRPr="001959C4" w:rsidRDefault="001959C4" w:rsidP="00657AD1">
            <w:pPr>
              <w:spacing w:after="0" w:line="240" w:lineRule="auto"/>
              <w:jc w:val="center"/>
              <w:rPr>
                <w:rFonts w:ascii="Arial Narrow" w:eastAsia="Times New Roman" w:hAnsi="Arial Narrow" w:cs="Arial"/>
                <w:b/>
                <w:bCs/>
                <w:color w:val="000000"/>
                <w:szCs w:val="24"/>
                <w:lang w:eastAsia="en-AU"/>
              </w:rPr>
            </w:pPr>
            <w:r w:rsidRPr="001959C4">
              <w:rPr>
                <w:rFonts w:ascii="Arial Narrow" w:eastAsia="Times New Roman" w:hAnsi="Arial Narrow" w:cs="Arial"/>
                <w:b/>
                <w:bCs/>
                <w:color w:val="000000"/>
                <w:szCs w:val="24"/>
                <w:lang w:eastAsia="en-AU"/>
              </w:rPr>
              <w:t>$1,549,047</w:t>
            </w:r>
          </w:p>
        </w:tc>
        <w:tc>
          <w:tcPr>
            <w:tcW w:w="56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189DE2B" w14:textId="77777777" w:rsidR="001959C4" w:rsidRPr="001959C4" w:rsidRDefault="001959C4" w:rsidP="00657AD1">
            <w:pPr>
              <w:spacing w:after="0" w:line="240" w:lineRule="auto"/>
              <w:jc w:val="center"/>
              <w:rPr>
                <w:rFonts w:ascii="Arial Narrow" w:eastAsia="Times New Roman" w:hAnsi="Arial Narrow" w:cs="Arial"/>
                <w:b/>
                <w:bCs/>
                <w:color w:val="000000"/>
                <w:szCs w:val="24"/>
                <w:lang w:eastAsia="en-AU"/>
              </w:rPr>
            </w:pPr>
            <w:r w:rsidRPr="001959C4">
              <w:rPr>
                <w:rFonts w:ascii="Arial Narrow" w:eastAsia="Times New Roman" w:hAnsi="Arial Narrow" w:cs="Arial"/>
                <w:b/>
                <w:bCs/>
                <w:color w:val="000000"/>
                <w:szCs w:val="24"/>
                <w:lang w:eastAsia="en-AU"/>
              </w:rPr>
              <w:t>$270,608</w:t>
            </w:r>
          </w:p>
        </w:tc>
      </w:tr>
    </w:tbl>
    <w:p w14:paraId="537B5315" w14:textId="77777777" w:rsidR="00A30355" w:rsidRPr="00D023D6" w:rsidRDefault="00B72D80" w:rsidP="00890FAF">
      <w:pPr>
        <w:pStyle w:val="Heading2"/>
        <w:rPr>
          <w:rFonts w:eastAsia="Times New Roman" w:cs="Arial"/>
          <w:iCs/>
          <w:szCs w:val="24"/>
        </w:rPr>
      </w:pPr>
      <w:r>
        <w:br w:type="page"/>
      </w:r>
      <w:bookmarkStart w:id="99" w:name="_Toc35600147"/>
      <w:bookmarkStart w:id="100" w:name="_Toc39487751"/>
      <w:r w:rsidR="00A30355" w:rsidRPr="00890FAF">
        <w:rPr>
          <w:rFonts w:eastAsia="Times New Roman" w:cs="Arial"/>
          <w:iCs/>
          <w:color w:val="4BACC6" w:themeColor="accent5"/>
          <w:szCs w:val="24"/>
        </w:rPr>
        <w:lastRenderedPageBreak/>
        <w:t>Appendix C</w:t>
      </w:r>
      <w:r w:rsidR="00A30355" w:rsidRPr="00890FAF">
        <w:rPr>
          <w:rFonts w:eastAsia="Times New Roman" w:cs="Arial"/>
          <w:iCs/>
          <w:color w:val="4BACC6" w:themeColor="accent5"/>
          <w:szCs w:val="24"/>
        </w:rPr>
        <w:tab/>
      </w:r>
      <w:r w:rsidR="00A30355" w:rsidRPr="00890FAF">
        <w:rPr>
          <w:color w:val="4BACC6" w:themeColor="accent5"/>
        </w:rPr>
        <w:t xml:space="preserve">Preliminary 10 </w:t>
      </w:r>
      <w:r w:rsidR="00D023D6" w:rsidRPr="00890FAF">
        <w:rPr>
          <w:color w:val="4BACC6" w:themeColor="accent5"/>
        </w:rPr>
        <w:t>Y</w:t>
      </w:r>
      <w:r w:rsidR="00A30355" w:rsidRPr="00890FAF">
        <w:rPr>
          <w:color w:val="4BACC6" w:themeColor="accent5"/>
        </w:rPr>
        <w:t>ear Renewal Program</w:t>
      </w:r>
      <w:bookmarkEnd w:id="99"/>
      <w:bookmarkEnd w:id="100"/>
    </w:p>
    <w:tbl>
      <w:tblPr>
        <w:tblW w:w="4684" w:type="pct"/>
        <w:tblLayout w:type="fixed"/>
        <w:tblLook w:val="04A0" w:firstRow="1" w:lastRow="0" w:firstColumn="1" w:lastColumn="0" w:noHBand="0" w:noVBand="1"/>
      </w:tblPr>
      <w:tblGrid>
        <w:gridCol w:w="3115"/>
        <w:gridCol w:w="4253"/>
        <w:gridCol w:w="1421"/>
        <w:gridCol w:w="1416"/>
        <w:gridCol w:w="1486"/>
        <w:gridCol w:w="1741"/>
      </w:tblGrid>
      <w:tr w:rsidR="00E10B4E" w:rsidRPr="003D20A7" w14:paraId="6338FDBD" w14:textId="77777777" w:rsidTr="00023617">
        <w:trPr>
          <w:trHeight w:val="975"/>
          <w:tblHeader/>
        </w:trPr>
        <w:tc>
          <w:tcPr>
            <w:tcW w:w="1160" w:type="pct"/>
            <w:tcBorders>
              <w:top w:val="single" w:sz="12" w:space="0" w:color="auto"/>
              <w:left w:val="single" w:sz="4" w:space="0" w:color="auto"/>
              <w:bottom w:val="single" w:sz="4" w:space="0" w:color="auto"/>
              <w:right w:val="single" w:sz="4" w:space="0" w:color="auto"/>
            </w:tcBorders>
            <w:shd w:val="clear" w:color="000000" w:fill="4BACC6"/>
            <w:noWrap/>
            <w:vAlign w:val="center"/>
            <w:hideMark/>
          </w:tcPr>
          <w:p w14:paraId="3D2F371B" w14:textId="77777777" w:rsidR="00E10B4E" w:rsidRPr="003D20A7" w:rsidRDefault="00E10B4E" w:rsidP="00657AD1">
            <w:pPr>
              <w:spacing w:after="0" w:line="240" w:lineRule="auto"/>
              <w:jc w:val="center"/>
              <w:rPr>
                <w:rFonts w:eastAsia="Times New Roman" w:cs="Arial"/>
                <w:b/>
                <w:bCs/>
                <w:color w:val="000000"/>
                <w:szCs w:val="24"/>
                <w:lang w:eastAsia="en-AU"/>
              </w:rPr>
            </w:pPr>
            <w:r w:rsidRPr="003D20A7">
              <w:rPr>
                <w:rFonts w:eastAsia="Times New Roman" w:cs="Arial"/>
                <w:b/>
                <w:bCs/>
                <w:color w:val="000000"/>
                <w:szCs w:val="24"/>
                <w:lang w:eastAsia="en-AU"/>
              </w:rPr>
              <w:t>Asset Classification</w:t>
            </w:r>
          </w:p>
        </w:tc>
        <w:tc>
          <w:tcPr>
            <w:tcW w:w="1583" w:type="pct"/>
            <w:tcBorders>
              <w:top w:val="single" w:sz="12" w:space="0" w:color="auto"/>
              <w:left w:val="single" w:sz="4" w:space="0" w:color="auto"/>
              <w:bottom w:val="single" w:sz="4" w:space="0" w:color="auto"/>
              <w:right w:val="single" w:sz="4" w:space="0" w:color="auto"/>
            </w:tcBorders>
            <w:shd w:val="clear" w:color="000000" w:fill="4BACC6"/>
            <w:noWrap/>
            <w:vAlign w:val="center"/>
            <w:hideMark/>
          </w:tcPr>
          <w:p w14:paraId="5761CA05" w14:textId="77777777" w:rsidR="00E10B4E" w:rsidRPr="003D20A7" w:rsidRDefault="00E10B4E" w:rsidP="00657AD1">
            <w:pPr>
              <w:spacing w:after="0" w:line="240" w:lineRule="auto"/>
              <w:jc w:val="center"/>
              <w:rPr>
                <w:rFonts w:eastAsia="Times New Roman" w:cs="Arial"/>
                <w:b/>
                <w:bCs/>
                <w:color w:val="000000"/>
                <w:szCs w:val="24"/>
                <w:lang w:eastAsia="en-AU"/>
              </w:rPr>
            </w:pPr>
            <w:r w:rsidRPr="003D20A7">
              <w:rPr>
                <w:rFonts w:eastAsia="Times New Roman" w:cs="Arial"/>
                <w:b/>
                <w:bCs/>
                <w:color w:val="000000"/>
                <w:szCs w:val="24"/>
                <w:lang w:eastAsia="en-AU"/>
              </w:rPr>
              <w:t>Asset Project</w:t>
            </w:r>
          </w:p>
        </w:tc>
        <w:tc>
          <w:tcPr>
            <w:tcW w:w="529" w:type="pct"/>
            <w:tcBorders>
              <w:top w:val="single" w:sz="8" w:space="0" w:color="auto"/>
              <w:left w:val="single" w:sz="4" w:space="0" w:color="auto"/>
              <w:bottom w:val="single" w:sz="4" w:space="0" w:color="auto"/>
              <w:right w:val="single" w:sz="4" w:space="0" w:color="auto"/>
            </w:tcBorders>
            <w:shd w:val="clear" w:color="000000" w:fill="4BACC6"/>
            <w:noWrap/>
            <w:vAlign w:val="center"/>
            <w:hideMark/>
          </w:tcPr>
          <w:p w14:paraId="5D8FF908" w14:textId="77777777" w:rsidR="00E10B4E" w:rsidRPr="003D20A7" w:rsidRDefault="00E10B4E" w:rsidP="00657AD1">
            <w:pPr>
              <w:spacing w:after="0" w:line="240" w:lineRule="auto"/>
              <w:jc w:val="center"/>
              <w:rPr>
                <w:rFonts w:eastAsia="Times New Roman" w:cs="Arial"/>
                <w:b/>
                <w:bCs/>
                <w:color w:val="000000"/>
                <w:szCs w:val="24"/>
                <w:lang w:eastAsia="en-AU"/>
              </w:rPr>
            </w:pPr>
            <w:r w:rsidRPr="003D20A7">
              <w:rPr>
                <w:rFonts w:eastAsia="Times New Roman" w:cs="Arial"/>
                <w:b/>
                <w:bCs/>
                <w:color w:val="000000"/>
                <w:szCs w:val="24"/>
                <w:lang w:eastAsia="en-AU"/>
              </w:rPr>
              <w:t>Project Value</w:t>
            </w:r>
          </w:p>
        </w:tc>
        <w:tc>
          <w:tcPr>
            <w:tcW w:w="527" w:type="pct"/>
            <w:tcBorders>
              <w:top w:val="single" w:sz="8" w:space="0" w:color="auto"/>
              <w:left w:val="single" w:sz="4" w:space="0" w:color="auto"/>
              <w:bottom w:val="single" w:sz="4" w:space="0" w:color="auto"/>
              <w:right w:val="single" w:sz="4" w:space="0" w:color="auto"/>
            </w:tcBorders>
            <w:shd w:val="clear" w:color="000000" w:fill="4BACC6"/>
            <w:vAlign w:val="center"/>
            <w:hideMark/>
          </w:tcPr>
          <w:p w14:paraId="7751923A" w14:textId="77777777" w:rsidR="00E10B4E" w:rsidRPr="003D20A7" w:rsidRDefault="00E10B4E" w:rsidP="00657AD1">
            <w:pPr>
              <w:spacing w:after="0" w:line="240" w:lineRule="auto"/>
              <w:jc w:val="center"/>
              <w:rPr>
                <w:rFonts w:eastAsia="Times New Roman" w:cs="Arial"/>
                <w:b/>
                <w:bCs/>
                <w:color w:val="000000"/>
                <w:szCs w:val="24"/>
                <w:lang w:eastAsia="en-AU"/>
              </w:rPr>
            </w:pPr>
            <w:r w:rsidRPr="003D20A7">
              <w:rPr>
                <w:rFonts w:eastAsia="Times New Roman" w:cs="Arial"/>
                <w:b/>
                <w:bCs/>
                <w:color w:val="000000"/>
                <w:szCs w:val="24"/>
                <w:lang w:eastAsia="en-AU"/>
              </w:rPr>
              <w:t>Municipal Funding</w:t>
            </w:r>
          </w:p>
        </w:tc>
        <w:tc>
          <w:tcPr>
            <w:tcW w:w="553" w:type="pct"/>
            <w:tcBorders>
              <w:top w:val="single" w:sz="8" w:space="0" w:color="auto"/>
              <w:left w:val="single" w:sz="4" w:space="0" w:color="auto"/>
              <w:bottom w:val="single" w:sz="4" w:space="0" w:color="auto"/>
              <w:right w:val="single" w:sz="4" w:space="0" w:color="auto"/>
            </w:tcBorders>
            <w:shd w:val="clear" w:color="000000" w:fill="4BACC6"/>
            <w:vAlign w:val="center"/>
            <w:hideMark/>
          </w:tcPr>
          <w:p w14:paraId="0F63B19C" w14:textId="77777777" w:rsidR="00E10B4E" w:rsidRDefault="00E10B4E" w:rsidP="00657AD1">
            <w:pPr>
              <w:spacing w:after="0" w:line="240" w:lineRule="auto"/>
              <w:jc w:val="center"/>
              <w:rPr>
                <w:rFonts w:eastAsia="Times New Roman" w:cs="Arial"/>
                <w:b/>
                <w:bCs/>
                <w:color w:val="000000"/>
                <w:szCs w:val="24"/>
                <w:lang w:eastAsia="en-AU"/>
              </w:rPr>
            </w:pPr>
            <w:r w:rsidRPr="003D20A7">
              <w:rPr>
                <w:rFonts w:eastAsia="Times New Roman" w:cs="Arial"/>
                <w:b/>
                <w:bCs/>
                <w:color w:val="000000"/>
                <w:szCs w:val="24"/>
                <w:lang w:eastAsia="en-AU"/>
              </w:rPr>
              <w:t>WEMP/</w:t>
            </w:r>
          </w:p>
          <w:p w14:paraId="7EA16EEE" w14:textId="77777777" w:rsidR="00E10B4E" w:rsidRPr="003D20A7" w:rsidRDefault="00E10B4E" w:rsidP="00657AD1">
            <w:pPr>
              <w:spacing w:after="0" w:line="240" w:lineRule="auto"/>
              <w:jc w:val="center"/>
              <w:rPr>
                <w:rFonts w:eastAsia="Times New Roman" w:cs="Arial"/>
                <w:b/>
                <w:bCs/>
                <w:color w:val="000000"/>
                <w:szCs w:val="24"/>
                <w:lang w:eastAsia="en-AU"/>
              </w:rPr>
            </w:pPr>
            <w:r w:rsidRPr="003D20A7">
              <w:rPr>
                <w:rFonts w:eastAsia="Times New Roman" w:cs="Arial"/>
                <w:b/>
                <w:bCs/>
                <w:color w:val="000000"/>
                <w:szCs w:val="24"/>
                <w:lang w:eastAsia="en-AU"/>
              </w:rPr>
              <w:t>SAR</w:t>
            </w:r>
          </w:p>
        </w:tc>
        <w:tc>
          <w:tcPr>
            <w:tcW w:w="648" w:type="pct"/>
            <w:tcBorders>
              <w:top w:val="single" w:sz="8" w:space="0" w:color="auto"/>
              <w:left w:val="single" w:sz="4" w:space="0" w:color="auto"/>
              <w:bottom w:val="single" w:sz="4" w:space="0" w:color="auto"/>
              <w:right w:val="single" w:sz="8" w:space="0" w:color="auto"/>
            </w:tcBorders>
            <w:shd w:val="clear" w:color="000000" w:fill="4BACC6"/>
            <w:vAlign w:val="center"/>
            <w:hideMark/>
          </w:tcPr>
          <w:p w14:paraId="1229A8AF" w14:textId="77777777" w:rsidR="00E10B4E" w:rsidRPr="003D20A7" w:rsidRDefault="00E10B4E" w:rsidP="00657AD1">
            <w:pPr>
              <w:spacing w:after="0" w:line="240" w:lineRule="auto"/>
              <w:jc w:val="center"/>
              <w:rPr>
                <w:rFonts w:eastAsia="Times New Roman" w:cs="Arial"/>
                <w:b/>
                <w:bCs/>
                <w:color w:val="000000"/>
                <w:szCs w:val="24"/>
                <w:lang w:eastAsia="en-AU"/>
              </w:rPr>
            </w:pPr>
            <w:r w:rsidRPr="003D20A7">
              <w:rPr>
                <w:rFonts w:eastAsia="Times New Roman" w:cs="Arial"/>
                <w:b/>
                <w:bCs/>
                <w:color w:val="000000"/>
                <w:szCs w:val="24"/>
                <w:lang w:eastAsia="en-AU"/>
              </w:rPr>
              <w:t>Marina Asset Replacement Reserve</w:t>
            </w:r>
          </w:p>
        </w:tc>
      </w:tr>
      <w:tr w:rsidR="00E10B4E" w:rsidRPr="003D20A7" w14:paraId="2FDB654B" w14:textId="77777777" w:rsidTr="00023617">
        <w:trPr>
          <w:trHeight w:val="315"/>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B3665"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Gangways, Jetties and Pontoons</w:t>
            </w:r>
          </w:p>
        </w:tc>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28866"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Floating Jetties D and E Renewal Works</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78460"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$60,000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E301D" w14:textId="77777777" w:rsidR="00E10B4E" w:rsidRPr="003D20A7" w:rsidRDefault="00E10B4E" w:rsidP="00657AD1">
            <w:pPr>
              <w:spacing w:after="0" w:line="240" w:lineRule="auto"/>
              <w:jc w:val="center"/>
              <w:rPr>
                <w:rFonts w:ascii="Arial Narrow" w:eastAsia="Times New Roman" w:hAnsi="Arial Narrow" w:cs="Arial"/>
                <w:color w:val="B1A0C7"/>
                <w:szCs w:val="24"/>
                <w:lang w:eastAsia="en-AU"/>
              </w:rPr>
            </w:pPr>
            <w:r w:rsidRPr="003D20A7">
              <w:rPr>
                <w:rFonts w:ascii="Arial Narrow" w:eastAsia="Times New Roman" w:hAnsi="Arial Narrow" w:cs="Arial"/>
                <w:strike/>
                <w:color w:val="B1A0C7"/>
                <w:szCs w:val="24"/>
                <w:lang w:eastAsia="en-AU"/>
              </w:rPr>
              <w:t> </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8AF30"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 </w:t>
            </w:r>
          </w:p>
        </w:tc>
        <w:tc>
          <w:tcPr>
            <w:tcW w:w="64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4A59896"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$60,000</w:t>
            </w:r>
          </w:p>
        </w:tc>
      </w:tr>
      <w:tr w:rsidR="00E10B4E" w:rsidRPr="003D20A7" w14:paraId="0F264EA6" w14:textId="77777777" w:rsidTr="00023617">
        <w:trPr>
          <w:trHeight w:val="300"/>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9CDEF"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Gangways, Jetties and Pontoons</w:t>
            </w:r>
          </w:p>
        </w:tc>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DFB93"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Swimming Pontoon SP1 Refurbishment</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9279F"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$12,000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1C3EC"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$12,000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60151"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 </w:t>
            </w:r>
          </w:p>
        </w:tc>
        <w:tc>
          <w:tcPr>
            <w:tcW w:w="64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4F7D25F7" w14:textId="77777777" w:rsidR="00E10B4E" w:rsidRPr="003D20A7" w:rsidRDefault="00E10B4E" w:rsidP="00657AD1">
            <w:pPr>
              <w:spacing w:after="0" w:line="240" w:lineRule="auto"/>
              <w:jc w:val="center"/>
              <w:rPr>
                <w:rFonts w:ascii="Arial Narrow" w:eastAsia="Times New Roman" w:hAnsi="Arial Narrow" w:cs="Arial"/>
                <w:color w:val="60497A"/>
                <w:szCs w:val="24"/>
                <w:lang w:eastAsia="en-AU"/>
              </w:rPr>
            </w:pPr>
            <w:r w:rsidRPr="003D20A7">
              <w:rPr>
                <w:rFonts w:ascii="Arial Narrow" w:eastAsia="Times New Roman" w:hAnsi="Arial Narrow" w:cs="Arial"/>
                <w:color w:val="60497A"/>
                <w:szCs w:val="24"/>
                <w:lang w:eastAsia="en-AU"/>
              </w:rPr>
              <w:t> </w:t>
            </w:r>
          </w:p>
        </w:tc>
      </w:tr>
      <w:tr w:rsidR="00E10B4E" w:rsidRPr="003D20A7" w14:paraId="60635A4E" w14:textId="77777777" w:rsidTr="00023617">
        <w:trPr>
          <w:trHeight w:val="300"/>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3E895" w14:textId="77777777" w:rsidR="00E10B4E" w:rsidRPr="003D20A7" w:rsidRDefault="00E10B4E" w:rsidP="00657AD1">
            <w:pPr>
              <w:spacing w:after="0" w:line="240" w:lineRule="auto"/>
              <w:rPr>
                <w:rFonts w:ascii="Arial Narrow" w:eastAsia="Times New Roman" w:hAnsi="Arial Narrow" w:cs="Arial"/>
                <w:szCs w:val="24"/>
                <w:lang w:eastAsia="en-AU"/>
              </w:rPr>
            </w:pPr>
            <w:r w:rsidRPr="003D20A7">
              <w:rPr>
                <w:rFonts w:ascii="Arial Narrow" w:eastAsia="Times New Roman" w:hAnsi="Arial Narrow" w:cs="Arial"/>
                <w:szCs w:val="24"/>
                <w:lang w:eastAsia="en-AU"/>
              </w:rPr>
              <w:t xml:space="preserve">Coastal </w:t>
            </w:r>
          </w:p>
        </w:tc>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E7165" w14:textId="77777777" w:rsidR="00E10B4E" w:rsidRPr="003D20A7" w:rsidRDefault="00E10B4E" w:rsidP="00657AD1">
            <w:pPr>
              <w:spacing w:after="0" w:line="240" w:lineRule="auto"/>
              <w:rPr>
                <w:rFonts w:ascii="Arial Narrow" w:eastAsia="Times New Roman" w:hAnsi="Arial Narrow" w:cs="Arial"/>
                <w:szCs w:val="24"/>
                <w:lang w:eastAsia="en-AU"/>
              </w:rPr>
            </w:pPr>
            <w:r w:rsidRPr="003D20A7">
              <w:rPr>
                <w:rFonts w:ascii="Arial Narrow" w:eastAsia="Times New Roman" w:hAnsi="Arial Narrow" w:cs="Arial"/>
                <w:szCs w:val="24"/>
                <w:lang w:eastAsia="en-AU"/>
              </w:rPr>
              <w:t>C Y O,Connor Beach Nourishment</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124A8"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$135,000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80943"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$135,000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82D13"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 </w:t>
            </w:r>
          </w:p>
        </w:tc>
        <w:tc>
          <w:tcPr>
            <w:tcW w:w="64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B5614A8"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 </w:t>
            </w:r>
          </w:p>
        </w:tc>
      </w:tr>
      <w:tr w:rsidR="00E10B4E" w:rsidRPr="003D20A7" w14:paraId="6E620903" w14:textId="77777777" w:rsidTr="00023617">
        <w:trPr>
          <w:trHeight w:val="300"/>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C441E" w14:textId="77777777" w:rsidR="00E10B4E" w:rsidRPr="003D20A7" w:rsidRDefault="00E10B4E" w:rsidP="00657AD1">
            <w:pPr>
              <w:spacing w:after="0" w:line="240" w:lineRule="auto"/>
              <w:rPr>
                <w:rFonts w:ascii="Arial Narrow" w:eastAsia="Times New Roman" w:hAnsi="Arial Narrow" w:cs="Arial"/>
                <w:szCs w:val="24"/>
                <w:lang w:eastAsia="en-AU"/>
              </w:rPr>
            </w:pPr>
            <w:r w:rsidRPr="003D20A7">
              <w:rPr>
                <w:rFonts w:ascii="Arial Narrow" w:eastAsia="Times New Roman" w:hAnsi="Arial Narrow" w:cs="Arial"/>
                <w:szCs w:val="24"/>
                <w:lang w:eastAsia="en-AU"/>
              </w:rPr>
              <w:t xml:space="preserve">Coastal </w:t>
            </w:r>
          </w:p>
        </w:tc>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E0E50" w14:textId="77777777" w:rsidR="00E10B4E" w:rsidRPr="003D20A7" w:rsidRDefault="00E10B4E" w:rsidP="00657AD1">
            <w:pPr>
              <w:spacing w:after="0" w:line="240" w:lineRule="auto"/>
              <w:rPr>
                <w:rFonts w:ascii="Arial Narrow" w:eastAsia="Times New Roman" w:hAnsi="Arial Narrow" w:cs="Arial"/>
                <w:szCs w:val="24"/>
                <w:lang w:eastAsia="en-AU"/>
              </w:rPr>
            </w:pPr>
            <w:r w:rsidRPr="003D20A7">
              <w:rPr>
                <w:rFonts w:ascii="Arial Narrow" w:eastAsia="Times New Roman" w:hAnsi="Arial Narrow" w:cs="Arial"/>
                <w:szCs w:val="24"/>
                <w:lang w:eastAsia="en-AU"/>
              </w:rPr>
              <w:t>Entry Ramp Extension - Coogee Beach Surf Life Saving Club</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7DD9F"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$7,900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DC5F9"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$7,900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0B78D"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 </w:t>
            </w:r>
          </w:p>
        </w:tc>
        <w:tc>
          <w:tcPr>
            <w:tcW w:w="64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F4E6AC0"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 </w:t>
            </w:r>
          </w:p>
        </w:tc>
      </w:tr>
      <w:tr w:rsidR="00E10B4E" w:rsidRPr="003D20A7" w14:paraId="0F917ED5" w14:textId="77777777" w:rsidTr="00023617">
        <w:trPr>
          <w:trHeight w:val="300"/>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099F2" w14:textId="77777777" w:rsidR="00E10B4E" w:rsidRPr="003D20A7" w:rsidRDefault="00E10B4E" w:rsidP="00657AD1">
            <w:pPr>
              <w:spacing w:after="0" w:line="240" w:lineRule="auto"/>
              <w:rPr>
                <w:rFonts w:ascii="Arial Narrow" w:eastAsia="Times New Roman" w:hAnsi="Arial Narrow" w:cs="Arial"/>
                <w:szCs w:val="24"/>
                <w:lang w:eastAsia="en-AU"/>
              </w:rPr>
            </w:pPr>
            <w:r w:rsidRPr="003D20A7">
              <w:rPr>
                <w:rFonts w:ascii="Arial Narrow" w:eastAsia="Times New Roman" w:hAnsi="Arial Narrow" w:cs="Arial"/>
                <w:szCs w:val="24"/>
                <w:lang w:eastAsia="en-AU"/>
              </w:rPr>
              <w:t>Service Lines</w:t>
            </w:r>
          </w:p>
        </w:tc>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EBB72" w14:textId="77777777" w:rsidR="00E10B4E" w:rsidRPr="003D20A7" w:rsidRDefault="00E10B4E" w:rsidP="00657AD1">
            <w:pPr>
              <w:spacing w:after="0" w:line="240" w:lineRule="auto"/>
              <w:rPr>
                <w:rFonts w:ascii="Arial Narrow" w:eastAsia="Times New Roman" w:hAnsi="Arial Narrow" w:cs="Arial"/>
                <w:szCs w:val="24"/>
                <w:lang w:eastAsia="en-AU"/>
              </w:rPr>
            </w:pPr>
            <w:r w:rsidRPr="003D20A7">
              <w:rPr>
                <w:rFonts w:ascii="Arial Narrow" w:eastAsia="Times New Roman" w:hAnsi="Arial Narrow" w:cs="Arial"/>
                <w:szCs w:val="24"/>
                <w:lang w:eastAsia="en-AU"/>
              </w:rPr>
              <w:t>Marina Distribution Boards</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9D8C9"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$60,000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E5EBA"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$15,000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4D8E5"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$15,000</w:t>
            </w:r>
          </w:p>
        </w:tc>
        <w:tc>
          <w:tcPr>
            <w:tcW w:w="64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0D17C11"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$30,000</w:t>
            </w:r>
          </w:p>
        </w:tc>
      </w:tr>
      <w:tr w:rsidR="00E10B4E" w:rsidRPr="003D20A7" w14:paraId="4C892588" w14:textId="77777777" w:rsidTr="00023617">
        <w:trPr>
          <w:trHeight w:val="315"/>
        </w:trPr>
        <w:tc>
          <w:tcPr>
            <w:tcW w:w="116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BBB5F02"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 </w:t>
            </w:r>
          </w:p>
        </w:tc>
        <w:tc>
          <w:tcPr>
            <w:tcW w:w="158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E38C151" w14:textId="77777777" w:rsidR="00E10B4E" w:rsidRPr="003D20A7" w:rsidRDefault="00E10B4E" w:rsidP="00657AD1">
            <w:pPr>
              <w:spacing w:after="0" w:line="240" w:lineRule="auto"/>
              <w:jc w:val="right"/>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Total Year 20/21</w:t>
            </w:r>
          </w:p>
        </w:tc>
        <w:tc>
          <w:tcPr>
            <w:tcW w:w="529"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25D285A"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$274,900</w:t>
            </w:r>
          </w:p>
        </w:tc>
        <w:tc>
          <w:tcPr>
            <w:tcW w:w="527"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AE1DC0F"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$169,900</w:t>
            </w:r>
          </w:p>
        </w:tc>
        <w:tc>
          <w:tcPr>
            <w:tcW w:w="55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5C423B5"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$15,000</w:t>
            </w:r>
          </w:p>
        </w:tc>
        <w:tc>
          <w:tcPr>
            <w:tcW w:w="648" w:type="pct"/>
            <w:tcBorders>
              <w:top w:val="single" w:sz="4" w:space="0" w:color="auto"/>
              <w:left w:val="single" w:sz="4" w:space="0" w:color="auto"/>
              <w:bottom w:val="single" w:sz="4" w:space="0" w:color="auto"/>
              <w:right w:val="single" w:sz="8" w:space="0" w:color="auto"/>
            </w:tcBorders>
            <w:shd w:val="clear" w:color="000000" w:fill="D9D9D9"/>
            <w:noWrap/>
            <w:vAlign w:val="center"/>
            <w:hideMark/>
          </w:tcPr>
          <w:p w14:paraId="009AC521"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$90,000</w:t>
            </w:r>
          </w:p>
        </w:tc>
      </w:tr>
      <w:tr w:rsidR="00E10B4E" w:rsidRPr="003D20A7" w14:paraId="44C7B23B" w14:textId="77777777" w:rsidTr="00023617">
        <w:trPr>
          <w:trHeight w:val="300"/>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1A222" w14:textId="77777777" w:rsidR="00E10B4E" w:rsidRPr="003D20A7" w:rsidRDefault="00E10B4E" w:rsidP="00657AD1">
            <w:pPr>
              <w:spacing w:after="0" w:line="240" w:lineRule="auto"/>
              <w:rPr>
                <w:rFonts w:ascii="Arial Narrow" w:eastAsia="Times New Roman" w:hAnsi="Arial Narrow" w:cs="Arial"/>
                <w:szCs w:val="24"/>
                <w:lang w:eastAsia="en-AU"/>
              </w:rPr>
            </w:pPr>
            <w:r w:rsidRPr="003D20A7">
              <w:rPr>
                <w:rFonts w:ascii="Arial Narrow" w:eastAsia="Times New Roman" w:hAnsi="Arial Narrow" w:cs="Arial"/>
                <w:szCs w:val="24"/>
                <w:lang w:eastAsia="en-AU"/>
              </w:rPr>
              <w:t>Boardwalk</w:t>
            </w:r>
          </w:p>
        </w:tc>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5BB7B" w14:textId="77777777" w:rsidR="00E10B4E" w:rsidRPr="003D20A7" w:rsidRDefault="00E10B4E" w:rsidP="00657AD1">
            <w:pPr>
              <w:spacing w:after="0" w:line="240" w:lineRule="auto"/>
              <w:rPr>
                <w:rFonts w:ascii="Arial Narrow" w:eastAsia="Times New Roman" w:hAnsi="Arial Narrow" w:cs="Arial"/>
                <w:szCs w:val="24"/>
                <w:lang w:eastAsia="en-AU"/>
              </w:rPr>
            </w:pPr>
            <w:r w:rsidRPr="003D20A7">
              <w:rPr>
                <w:rFonts w:ascii="Arial Narrow" w:eastAsia="Times New Roman" w:hAnsi="Arial Narrow" w:cs="Arial"/>
                <w:szCs w:val="24"/>
                <w:lang w:eastAsia="en-AU"/>
              </w:rPr>
              <w:t>Marina Boardwalk Refurbishment</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64251"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$56,000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ACEBB"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$14,000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9A357"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$14,000</w:t>
            </w:r>
          </w:p>
        </w:tc>
        <w:tc>
          <w:tcPr>
            <w:tcW w:w="64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F1C1E6B"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$28,000</w:t>
            </w:r>
          </w:p>
        </w:tc>
      </w:tr>
      <w:tr w:rsidR="00E10B4E" w:rsidRPr="003D20A7" w14:paraId="2FE52968" w14:textId="77777777" w:rsidTr="00023617">
        <w:trPr>
          <w:trHeight w:val="315"/>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D6696" w14:textId="77777777" w:rsidR="00E10B4E" w:rsidRPr="003D20A7" w:rsidRDefault="00E10B4E" w:rsidP="00657AD1">
            <w:pPr>
              <w:spacing w:after="0" w:line="240" w:lineRule="auto"/>
              <w:rPr>
                <w:rFonts w:ascii="Arial Narrow" w:eastAsia="Times New Roman" w:hAnsi="Arial Narrow" w:cs="Arial"/>
                <w:szCs w:val="24"/>
                <w:lang w:eastAsia="en-AU"/>
              </w:rPr>
            </w:pPr>
            <w:r w:rsidRPr="003D20A7">
              <w:rPr>
                <w:rFonts w:ascii="Arial Narrow" w:eastAsia="Times New Roman" w:hAnsi="Arial Narrow" w:cs="Arial"/>
                <w:szCs w:val="24"/>
                <w:lang w:eastAsia="en-AU"/>
              </w:rPr>
              <w:t>Gangways, Jetties and Pontoons</w:t>
            </w:r>
          </w:p>
        </w:tc>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56A92" w14:textId="77777777" w:rsidR="00E10B4E" w:rsidRPr="003D20A7" w:rsidRDefault="00E10B4E" w:rsidP="00657AD1">
            <w:pPr>
              <w:spacing w:after="0" w:line="240" w:lineRule="auto"/>
              <w:rPr>
                <w:rFonts w:ascii="Arial Narrow" w:eastAsia="Times New Roman" w:hAnsi="Arial Narrow" w:cs="Arial"/>
                <w:szCs w:val="24"/>
                <w:lang w:eastAsia="en-AU"/>
              </w:rPr>
            </w:pPr>
            <w:r w:rsidRPr="003D20A7">
              <w:rPr>
                <w:rFonts w:ascii="Arial Narrow" w:eastAsia="Times New Roman" w:hAnsi="Arial Narrow" w:cs="Arial"/>
                <w:szCs w:val="24"/>
                <w:lang w:eastAsia="en-AU"/>
              </w:rPr>
              <w:t>Marina Jetty Decking Replacement</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65A53"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$146,000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40295"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trike/>
                <w:szCs w:val="24"/>
                <w:lang w:eastAsia="en-AU"/>
              </w:rPr>
              <w:t> </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40591"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trike/>
                <w:szCs w:val="24"/>
                <w:lang w:eastAsia="en-AU"/>
              </w:rPr>
              <w:t> </w:t>
            </w:r>
          </w:p>
        </w:tc>
        <w:tc>
          <w:tcPr>
            <w:tcW w:w="64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48A653AF"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$146,000</w:t>
            </w:r>
          </w:p>
        </w:tc>
      </w:tr>
      <w:tr w:rsidR="00E10B4E" w:rsidRPr="003D20A7" w14:paraId="24DE58B5" w14:textId="77777777" w:rsidTr="00023617">
        <w:trPr>
          <w:trHeight w:val="315"/>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2438A" w14:textId="77777777" w:rsidR="00E10B4E" w:rsidRPr="003D20A7" w:rsidRDefault="00E10B4E" w:rsidP="00657AD1">
            <w:pPr>
              <w:spacing w:after="0" w:line="240" w:lineRule="auto"/>
              <w:rPr>
                <w:rFonts w:ascii="Arial Narrow" w:eastAsia="Times New Roman" w:hAnsi="Arial Narrow" w:cs="Arial"/>
                <w:szCs w:val="24"/>
                <w:lang w:eastAsia="en-AU"/>
              </w:rPr>
            </w:pPr>
            <w:r w:rsidRPr="003D20A7">
              <w:rPr>
                <w:rFonts w:ascii="Arial Narrow" w:eastAsia="Times New Roman" w:hAnsi="Arial Narrow" w:cs="Arial"/>
                <w:szCs w:val="24"/>
                <w:lang w:eastAsia="en-AU"/>
              </w:rPr>
              <w:t>Gangways, Jetties and Pontoons</w:t>
            </w:r>
          </w:p>
        </w:tc>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5C6EC" w14:textId="77777777" w:rsidR="00E10B4E" w:rsidRPr="003D20A7" w:rsidRDefault="00E10B4E" w:rsidP="00657AD1">
            <w:pPr>
              <w:spacing w:after="0" w:line="240" w:lineRule="auto"/>
              <w:rPr>
                <w:rFonts w:ascii="Arial Narrow" w:eastAsia="Times New Roman" w:hAnsi="Arial Narrow" w:cs="Arial"/>
                <w:szCs w:val="24"/>
                <w:lang w:eastAsia="en-AU"/>
              </w:rPr>
            </w:pPr>
            <w:r w:rsidRPr="003D20A7">
              <w:rPr>
                <w:rFonts w:ascii="Arial Narrow" w:eastAsia="Times New Roman" w:hAnsi="Arial Narrow" w:cs="Arial"/>
                <w:szCs w:val="24"/>
                <w:lang w:eastAsia="en-AU"/>
              </w:rPr>
              <w:t>Coogee &amp; Other Jetties Minor Renewal Works</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D11A5"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$45,000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AAC7B"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$15,000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78D5F"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$15,000</w:t>
            </w:r>
          </w:p>
        </w:tc>
        <w:tc>
          <w:tcPr>
            <w:tcW w:w="64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46577989"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$15,000</w:t>
            </w:r>
          </w:p>
        </w:tc>
      </w:tr>
      <w:tr w:rsidR="00E10B4E" w:rsidRPr="003D20A7" w14:paraId="6E03A21E" w14:textId="77777777" w:rsidTr="00023617">
        <w:trPr>
          <w:trHeight w:val="300"/>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DECBA" w14:textId="77777777" w:rsidR="00E10B4E" w:rsidRPr="003D20A7" w:rsidRDefault="00E10B4E" w:rsidP="00657AD1">
            <w:pPr>
              <w:spacing w:after="0" w:line="240" w:lineRule="auto"/>
              <w:rPr>
                <w:rFonts w:ascii="Arial Narrow" w:eastAsia="Times New Roman" w:hAnsi="Arial Narrow" w:cs="Arial"/>
                <w:szCs w:val="24"/>
                <w:lang w:eastAsia="en-AU"/>
              </w:rPr>
            </w:pPr>
            <w:r w:rsidRPr="003D20A7">
              <w:rPr>
                <w:rFonts w:ascii="Arial Narrow" w:eastAsia="Times New Roman" w:hAnsi="Arial Narrow" w:cs="Arial"/>
                <w:szCs w:val="24"/>
                <w:lang w:eastAsia="en-AU"/>
              </w:rPr>
              <w:t>Gangways, Jetties and Pontoons</w:t>
            </w:r>
          </w:p>
        </w:tc>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F4E4C" w14:textId="77777777" w:rsidR="00E10B4E" w:rsidRPr="003D20A7" w:rsidRDefault="00E10B4E" w:rsidP="00657AD1">
            <w:pPr>
              <w:spacing w:after="0" w:line="240" w:lineRule="auto"/>
              <w:rPr>
                <w:rFonts w:ascii="Arial Narrow" w:eastAsia="Times New Roman" w:hAnsi="Arial Narrow" w:cs="Arial"/>
                <w:szCs w:val="24"/>
                <w:lang w:eastAsia="en-AU"/>
              </w:rPr>
            </w:pPr>
            <w:r w:rsidRPr="003D20A7">
              <w:rPr>
                <w:rFonts w:ascii="Arial Narrow" w:eastAsia="Times New Roman" w:hAnsi="Arial Narrow" w:cs="Arial"/>
                <w:szCs w:val="24"/>
                <w:lang w:eastAsia="en-AU"/>
              </w:rPr>
              <w:t>Swimming Pontoons Minor Renewal Works</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B9253"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$18,000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961E4"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$18,000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D40FF"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 </w:t>
            </w:r>
          </w:p>
        </w:tc>
        <w:tc>
          <w:tcPr>
            <w:tcW w:w="64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0732FF5"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 </w:t>
            </w:r>
          </w:p>
        </w:tc>
      </w:tr>
      <w:tr w:rsidR="00E10B4E" w:rsidRPr="003D20A7" w14:paraId="1462A035" w14:textId="77777777" w:rsidTr="00023617">
        <w:trPr>
          <w:trHeight w:val="315"/>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F4A1E" w14:textId="77777777" w:rsidR="00E10B4E" w:rsidRPr="003D20A7" w:rsidRDefault="00E10B4E" w:rsidP="00657AD1">
            <w:pPr>
              <w:spacing w:after="0" w:line="240" w:lineRule="auto"/>
              <w:rPr>
                <w:rFonts w:ascii="Arial Narrow" w:eastAsia="Times New Roman" w:hAnsi="Arial Narrow" w:cs="Arial"/>
                <w:szCs w:val="24"/>
                <w:lang w:eastAsia="en-AU"/>
              </w:rPr>
            </w:pPr>
            <w:r w:rsidRPr="003D20A7">
              <w:rPr>
                <w:rFonts w:ascii="Arial Narrow" w:eastAsia="Times New Roman" w:hAnsi="Arial Narrow" w:cs="Arial"/>
                <w:szCs w:val="24"/>
                <w:lang w:eastAsia="en-AU"/>
              </w:rPr>
              <w:t xml:space="preserve">Coastal </w:t>
            </w:r>
          </w:p>
        </w:tc>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B260E" w14:textId="77777777" w:rsidR="00E10B4E" w:rsidRPr="003D20A7" w:rsidRDefault="00E10B4E" w:rsidP="00657AD1">
            <w:pPr>
              <w:spacing w:after="0" w:line="240" w:lineRule="auto"/>
              <w:rPr>
                <w:rFonts w:ascii="Arial Narrow" w:eastAsia="Times New Roman" w:hAnsi="Arial Narrow" w:cs="Arial"/>
                <w:szCs w:val="24"/>
                <w:lang w:eastAsia="en-AU"/>
              </w:rPr>
            </w:pPr>
            <w:r w:rsidRPr="003D20A7">
              <w:rPr>
                <w:rFonts w:ascii="Arial Narrow" w:eastAsia="Times New Roman" w:hAnsi="Arial Narrow" w:cs="Arial"/>
                <w:szCs w:val="24"/>
                <w:lang w:eastAsia="en-AU"/>
              </w:rPr>
              <w:t>Port Coogee Sand Bypassing</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FDA07"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$300,000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C0A98"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$150,000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F5112"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$150,000</w:t>
            </w:r>
          </w:p>
        </w:tc>
        <w:tc>
          <w:tcPr>
            <w:tcW w:w="64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2D5EFEF"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 </w:t>
            </w:r>
          </w:p>
        </w:tc>
      </w:tr>
      <w:tr w:rsidR="00E10B4E" w:rsidRPr="003D20A7" w14:paraId="250657E7" w14:textId="77777777" w:rsidTr="00023617">
        <w:trPr>
          <w:trHeight w:val="315"/>
        </w:trPr>
        <w:tc>
          <w:tcPr>
            <w:tcW w:w="116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A8D8D0"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 </w:t>
            </w:r>
          </w:p>
        </w:tc>
        <w:tc>
          <w:tcPr>
            <w:tcW w:w="158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69268F2" w14:textId="77777777" w:rsidR="00E10B4E" w:rsidRPr="003D20A7" w:rsidRDefault="00E10B4E" w:rsidP="00657AD1">
            <w:pPr>
              <w:spacing w:after="0" w:line="240" w:lineRule="auto"/>
              <w:jc w:val="right"/>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Total Year 21/22</w:t>
            </w:r>
          </w:p>
        </w:tc>
        <w:tc>
          <w:tcPr>
            <w:tcW w:w="529"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9D0ED66"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$565,000</w:t>
            </w:r>
          </w:p>
        </w:tc>
        <w:tc>
          <w:tcPr>
            <w:tcW w:w="527"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302198"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$197,000</w:t>
            </w:r>
          </w:p>
        </w:tc>
        <w:tc>
          <w:tcPr>
            <w:tcW w:w="55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4859F43"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$179,000</w:t>
            </w:r>
          </w:p>
        </w:tc>
        <w:tc>
          <w:tcPr>
            <w:tcW w:w="648" w:type="pct"/>
            <w:tcBorders>
              <w:top w:val="single" w:sz="4" w:space="0" w:color="auto"/>
              <w:left w:val="single" w:sz="4" w:space="0" w:color="auto"/>
              <w:bottom w:val="single" w:sz="4" w:space="0" w:color="auto"/>
              <w:right w:val="single" w:sz="8" w:space="0" w:color="auto"/>
            </w:tcBorders>
            <w:shd w:val="clear" w:color="000000" w:fill="D9D9D9"/>
            <w:noWrap/>
            <w:vAlign w:val="center"/>
            <w:hideMark/>
          </w:tcPr>
          <w:p w14:paraId="153B750E"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$189,000</w:t>
            </w:r>
          </w:p>
        </w:tc>
      </w:tr>
      <w:tr w:rsidR="00E10B4E" w:rsidRPr="003D20A7" w14:paraId="0707BCA2" w14:textId="77777777" w:rsidTr="00023617">
        <w:trPr>
          <w:trHeight w:val="315"/>
        </w:trPr>
        <w:tc>
          <w:tcPr>
            <w:tcW w:w="1160"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F670D22"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 </w:t>
            </w:r>
          </w:p>
        </w:tc>
        <w:tc>
          <w:tcPr>
            <w:tcW w:w="158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F6FD7D9" w14:textId="77777777" w:rsidR="00E10B4E" w:rsidRPr="003D20A7" w:rsidRDefault="00E10B4E" w:rsidP="00657AD1">
            <w:pPr>
              <w:spacing w:after="0" w:line="240" w:lineRule="auto"/>
              <w:jc w:val="right"/>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Total Year 21/22 inc 2% CPI</w:t>
            </w:r>
          </w:p>
        </w:tc>
        <w:tc>
          <w:tcPr>
            <w:tcW w:w="52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0B87B77"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$576,300</w:t>
            </w:r>
          </w:p>
        </w:tc>
        <w:tc>
          <w:tcPr>
            <w:tcW w:w="52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0658A0D"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$200,940</w:t>
            </w:r>
          </w:p>
        </w:tc>
        <w:tc>
          <w:tcPr>
            <w:tcW w:w="55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26DFE73"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$182,580</w:t>
            </w:r>
          </w:p>
        </w:tc>
        <w:tc>
          <w:tcPr>
            <w:tcW w:w="648" w:type="pct"/>
            <w:tcBorders>
              <w:top w:val="single" w:sz="4" w:space="0" w:color="auto"/>
              <w:left w:val="single" w:sz="4" w:space="0" w:color="auto"/>
              <w:bottom w:val="single" w:sz="4" w:space="0" w:color="auto"/>
              <w:right w:val="single" w:sz="8" w:space="0" w:color="auto"/>
            </w:tcBorders>
            <w:shd w:val="clear" w:color="000000" w:fill="BFBFBF"/>
            <w:noWrap/>
            <w:vAlign w:val="center"/>
            <w:hideMark/>
          </w:tcPr>
          <w:p w14:paraId="50C740A4"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$192,780</w:t>
            </w:r>
          </w:p>
        </w:tc>
      </w:tr>
      <w:tr w:rsidR="00E10B4E" w:rsidRPr="003D20A7" w14:paraId="4A7E9B66" w14:textId="77777777" w:rsidTr="00023617">
        <w:trPr>
          <w:trHeight w:val="315"/>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C504B"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Gangways, Jetties and Pontoons</w:t>
            </w:r>
          </w:p>
        </w:tc>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124FC"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Swimming Pontoon SP2 Refurbishment</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4CC49"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$12,000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DE65D"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$12,000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B2917"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 </w:t>
            </w:r>
          </w:p>
        </w:tc>
        <w:tc>
          <w:tcPr>
            <w:tcW w:w="64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DB4571C"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 </w:t>
            </w:r>
          </w:p>
        </w:tc>
      </w:tr>
      <w:tr w:rsidR="00E10B4E" w:rsidRPr="003D20A7" w14:paraId="2321C950" w14:textId="77777777" w:rsidTr="00023617">
        <w:trPr>
          <w:trHeight w:val="450"/>
        </w:trPr>
        <w:tc>
          <w:tcPr>
            <w:tcW w:w="116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61C63CE"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 </w:t>
            </w:r>
          </w:p>
        </w:tc>
        <w:tc>
          <w:tcPr>
            <w:tcW w:w="158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A2DC82D" w14:textId="77777777" w:rsidR="00E10B4E" w:rsidRPr="003D20A7" w:rsidRDefault="00E10B4E" w:rsidP="00657AD1">
            <w:pPr>
              <w:spacing w:after="0" w:line="240" w:lineRule="auto"/>
              <w:jc w:val="right"/>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Total Year 22/23</w:t>
            </w:r>
          </w:p>
        </w:tc>
        <w:tc>
          <w:tcPr>
            <w:tcW w:w="529"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9654762"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$12,000</w:t>
            </w:r>
          </w:p>
        </w:tc>
        <w:tc>
          <w:tcPr>
            <w:tcW w:w="527"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7036B3"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$12,000</w:t>
            </w:r>
          </w:p>
        </w:tc>
        <w:tc>
          <w:tcPr>
            <w:tcW w:w="55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EF1811"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w:t>
            </w:r>
          </w:p>
        </w:tc>
        <w:tc>
          <w:tcPr>
            <w:tcW w:w="648" w:type="pct"/>
            <w:tcBorders>
              <w:top w:val="single" w:sz="4" w:space="0" w:color="auto"/>
              <w:left w:val="single" w:sz="4" w:space="0" w:color="auto"/>
              <w:bottom w:val="single" w:sz="4" w:space="0" w:color="auto"/>
              <w:right w:val="single" w:sz="8" w:space="0" w:color="auto"/>
            </w:tcBorders>
            <w:shd w:val="clear" w:color="000000" w:fill="D9D9D9"/>
            <w:noWrap/>
            <w:vAlign w:val="center"/>
            <w:hideMark/>
          </w:tcPr>
          <w:p w14:paraId="037B1002"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w:t>
            </w:r>
          </w:p>
        </w:tc>
      </w:tr>
      <w:tr w:rsidR="00E10B4E" w:rsidRPr="003D20A7" w14:paraId="1F5428D3" w14:textId="77777777" w:rsidTr="00023617">
        <w:trPr>
          <w:trHeight w:val="315"/>
        </w:trPr>
        <w:tc>
          <w:tcPr>
            <w:tcW w:w="1160"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234B875"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 </w:t>
            </w:r>
          </w:p>
        </w:tc>
        <w:tc>
          <w:tcPr>
            <w:tcW w:w="158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B955BC3" w14:textId="77777777" w:rsidR="00E10B4E" w:rsidRPr="003D20A7" w:rsidRDefault="00E10B4E" w:rsidP="00657AD1">
            <w:pPr>
              <w:spacing w:after="0" w:line="240" w:lineRule="auto"/>
              <w:jc w:val="right"/>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Total Year 22/23 inc 2% CPI</w:t>
            </w:r>
          </w:p>
        </w:tc>
        <w:tc>
          <w:tcPr>
            <w:tcW w:w="52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BEE19F6"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$12,485</w:t>
            </w:r>
          </w:p>
        </w:tc>
        <w:tc>
          <w:tcPr>
            <w:tcW w:w="52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866CF35"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$12,485</w:t>
            </w:r>
          </w:p>
        </w:tc>
        <w:tc>
          <w:tcPr>
            <w:tcW w:w="55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B27D9C0"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w:t>
            </w:r>
          </w:p>
        </w:tc>
        <w:tc>
          <w:tcPr>
            <w:tcW w:w="648" w:type="pct"/>
            <w:tcBorders>
              <w:top w:val="single" w:sz="4" w:space="0" w:color="auto"/>
              <w:left w:val="single" w:sz="4" w:space="0" w:color="auto"/>
              <w:bottom w:val="single" w:sz="4" w:space="0" w:color="auto"/>
              <w:right w:val="single" w:sz="8" w:space="0" w:color="auto"/>
            </w:tcBorders>
            <w:shd w:val="clear" w:color="000000" w:fill="BFBFBF"/>
            <w:noWrap/>
            <w:vAlign w:val="center"/>
            <w:hideMark/>
          </w:tcPr>
          <w:p w14:paraId="72D98F1C"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w:t>
            </w:r>
          </w:p>
        </w:tc>
      </w:tr>
      <w:tr w:rsidR="00E10B4E" w:rsidRPr="003D20A7" w14:paraId="6B45B0E5" w14:textId="77777777" w:rsidTr="00023617">
        <w:trPr>
          <w:trHeight w:val="300"/>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EDFAB"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Gangways, Jetties and Pontoons</w:t>
            </w:r>
          </w:p>
        </w:tc>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7AC18"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Coogee &amp; Fishing Jetty Minor Renewals</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1C9B2"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$13,000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37540"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$10,000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5EBF1"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$3,000</w:t>
            </w:r>
          </w:p>
        </w:tc>
        <w:tc>
          <w:tcPr>
            <w:tcW w:w="64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A6978A1"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 </w:t>
            </w:r>
          </w:p>
        </w:tc>
      </w:tr>
      <w:tr w:rsidR="00E10B4E" w:rsidRPr="003D20A7" w14:paraId="7888200C" w14:textId="77777777" w:rsidTr="00023617">
        <w:trPr>
          <w:trHeight w:val="300"/>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03D6C" w14:textId="77777777" w:rsidR="00E10B4E" w:rsidRPr="003D20A7" w:rsidRDefault="00E10B4E" w:rsidP="00657AD1">
            <w:pPr>
              <w:spacing w:after="0" w:line="240" w:lineRule="auto"/>
              <w:rPr>
                <w:rFonts w:ascii="Arial Narrow" w:eastAsia="Times New Roman" w:hAnsi="Arial Narrow" w:cs="Arial"/>
                <w:szCs w:val="24"/>
                <w:lang w:eastAsia="en-AU"/>
              </w:rPr>
            </w:pPr>
            <w:r w:rsidRPr="003D20A7">
              <w:rPr>
                <w:rFonts w:ascii="Arial Narrow" w:eastAsia="Times New Roman" w:hAnsi="Arial Narrow" w:cs="Arial"/>
                <w:szCs w:val="24"/>
                <w:lang w:eastAsia="en-AU"/>
              </w:rPr>
              <w:t>Boardwalk</w:t>
            </w:r>
          </w:p>
        </w:tc>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1385D"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Marina Boardwalk Paint Major Renewal</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C49CA"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$100,000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7838D"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$25,000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EA8C3"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$25,000</w:t>
            </w:r>
          </w:p>
        </w:tc>
        <w:tc>
          <w:tcPr>
            <w:tcW w:w="64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4A0D3A73"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$50,000</w:t>
            </w:r>
          </w:p>
        </w:tc>
      </w:tr>
      <w:tr w:rsidR="00E10B4E" w:rsidRPr="003D20A7" w14:paraId="098C391E" w14:textId="77777777" w:rsidTr="00023617">
        <w:trPr>
          <w:trHeight w:val="315"/>
        </w:trPr>
        <w:tc>
          <w:tcPr>
            <w:tcW w:w="116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9425723"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 </w:t>
            </w:r>
          </w:p>
        </w:tc>
        <w:tc>
          <w:tcPr>
            <w:tcW w:w="158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115870C" w14:textId="77777777" w:rsidR="00E10B4E" w:rsidRPr="003D20A7" w:rsidRDefault="00E10B4E" w:rsidP="00657AD1">
            <w:pPr>
              <w:spacing w:after="0" w:line="240" w:lineRule="auto"/>
              <w:jc w:val="right"/>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Total Year 23/24</w:t>
            </w:r>
          </w:p>
        </w:tc>
        <w:tc>
          <w:tcPr>
            <w:tcW w:w="529"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EAAD14"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$113,000</w:t>
            </w:r>
          </w:p>
        </w:tc>
        <w:tc>
          <w:tcPr>
            <w:tcW w:w="527"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2FEAA50"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$35,000</w:t>
            </w:r>
          </w:p>
        </w:tc>
        <w:tc>
          <w:tcPr>
            <w:tcW w:w="55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ED894EE"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$28,000</w:t>
            </w:r>
          </w:p>
        </w:tc>
        <w:tc>
          <w:tcPr>
            <w:tcW w:w="648" w:type="pct"/>
            <w:tcBorders>
              <w:top w:val="single" w:sz="4" w:space="0" w:color="auto"/>
              <w:left w:val="single" w:sz="4" w:space="0" w:color="auto"/>
              <w:bottom w:val="single" w:sz="4" w:space="0" w:color="auto"/>
              <w:right w:val="single" w:sz="8" w:space="0" w:color="auto"/>
            </w:tcBorders>
            <w:shd w:val="clear" w:color="000000" w:fill="D9D9D9"/>
            <w:noWrap/>
            <w:vAlign w:val="center"/>
            <w:hideMark/>
          </w:tcPr>
          <w:p w14:paraId="05D64E73"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$50,000</w:t>
            </w:r>
          </w:p>
        </w:tc>
      </w:tr>
      <w:tr w:rsidR="00E10B4E" w:rsidRPr="003D20A7" w14:paraId="75657D44" w14:textId="77777777" w:rsidTr="00023617">
        <w:trPr>
          <w:trHeight w:val="315"/>
        </w:trPr>
        <w:tc>
          <w:tcPr>
            <w:tcW w:w="1160"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377F53C"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 </w:t>
            </w:r>
          </w:p>
        </w:tc>
        <w:tc>
          <w:tcPr>
            <w:tcW w:w="158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C07E7A0" w14:textId="77777777" w:rsidR="00E10B4E" w:rsidRPr="003D20A7" w:rsidRDefault="00E10B4E" w:rsidP="00657AD1">
            <w:pPr>
              <w:spacing w:after="0" w:line="240" w:lineRule="auto"/>
              <w:jc w:val="right"/>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Total Year 23/24 inc 2% CPI</w:t>
            </w:r>
          </w:p>
        </w:tc>
        <w:tc>
          <w:tcPr>
            <w:tcW w:w="52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64D9D06"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$119,917</w:t>
            </w:r>
          </w:p>
        </w:tc>
        <w:tc>
          <w:tcPr>
            <w:tcW w:w="52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A8DB5FE"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$37,142</w:t>
            </w:r>
          </w:p>
        </w:tc>
        <w:tc>
          <w:tcPr>
            <w:tcW w:w="55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98B7755"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$29,714</w:t>
            </w:r>
          </w:p>
        </w:tc>
        <w:tc>
          <w:tcPr>
            <w:tcW w:w="648" w:type="pct"/>
            <w:tcBorders>
              <w:top w:val="single" w:sz="4" w:space="0" w:color="auto"/>
              <w:left w:val="single" w:sz="4" w:space="0" w:color="auto"/>
              <w:bottom w:val="single" w:sz="4" w:space="0" w:color="auto"/>
              <w:right w:val="single" w:sz="8" w:space="0" w:color="auto"/>
            </w:tcBorders>
            <w:shd w:val="clear" w:color="000000" w:fill="BFBFBF"/>
            <w:noWrap/>
            <w:vAlign w:val="center"/>
            <w:hideMark/>
          </w:tcPr>
          <w:p w14:paraId="766E0291"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$53,060</w:t>
            </w:r>
          </w:p>
        </w:tc>
      </w:tr>
      <w:tr w:rsidR="00E10B4E" w:rsidRPr="003D20A7" w14:paraId="5E2ADD4F" w14:textId="77777777" w:rsidTr="00023617">
        <w:trPr>
          <w:trHeight w:val="300"/>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39F00"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Gangways, Jetties and Pontoons</w:t>
            </w:r>
          </w:p>
        </w:tc>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7A23C"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Swimming Pontoon SP3 Refurbishment</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7AC78"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$12,000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034CF"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$12,000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6D266"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 </w:t>
            </w:r>
          </w:p>
        </w:tc>
        <w:tc>
          <w:tcPr>
            <w:tcW w:w="64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EB26DCB"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 </w:t>
            </w:r>
          </w:p>
        </w:tc>
      </w:tr>
      <w:tr w:rsidR="00E10B4E" w:rsidRPr="003D20A7" w14:paraId="7FA9F1AB" w14:textId="77777777" w:rsidTr="00023617">
        <w:trPr>
          <w:trHeight w:val="300"/>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9145D" w14:textId="77777777" w:rsidR="00E10B4E" w:rsidRPr="003D20A7" w:rsidRDefault="00E10B4E" w:rsidP="00657AD1">
            <w:pPr>
              <w:spacing w:after="0" w:line="240" w:lineRule="auto"/>
              <w:rPr>
                <w:rFonts w:ascii="Arial Narrow" w:eastAsia="Times New Roman" w:hAnsi="Arial Narrow" w:cs="Arial"/>
                <w:szCs w:val="24"/>
                <w:lang w:eastAsia="en-AU"/>
              </w:rPr>
            </w:pPr>
            <w:r w:rsidRPr="003D20A7">
              <w:rPr>
                <w:rFonts w:ascii="Arial Narrow" w:eastAsia="Times New Roman" w:hAnsi="Arial Narrow" w:cs="Arial"/>
                <w:szCs w:val="24"/>
                <w:lang w:eastAsia="en-AU"/>
              </w:rPr>
              <w:t xml:space="preserve">Coastal </w:t>
            </w:r>
          </w:p>
        </w:tc>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F0682" w14:textId="77777777" w:rsidR="00E10B4E" w:rsidRPr="003D20A7" w:rsidRDefault="00E10B4E" w:rsidP="00657AD1">
            <w:pPr>
              <w:spacing w:after="0" w:line="240" w:lineRule="auto"/>
              <w:rPr>
                <w:rFonts w:ascii="Arial Narrow" w:eastAsia="Times New Roman" w:hAnsi="Arial Narrow" w:cs="Arial"/>
                <w:szCs w:val="24"/>
                <w:lang w:eastAsia="en-AU"/>
              </w:rPr>
            </w:pPr>
            <w:r w:rsidRPr="003D20A7">
              <w:rPr>
                <w:rFonts w:ascii="Arial Narrow" w:eastAsia="Times New Roman" w:hAnsi="Arial Narrow" w:cs="Arial"/>
                <w:szCs w:val="24"/>
                <w:lang w:eastAsia="en-AU"/>
              </w:rPr>
              <w:t>Port Coogee Sand Bypassing</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97115"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$300,000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413E2"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$150,000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BBC9D"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$150,000</w:t>
            </w:r>
          </w:p>
        </w:tc>
        <w:tc>
          <w:tcPr>
            <w:tcW w:w="64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26FA216"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 </w:t>
            </w:r>
          </w:p>
        </w:tc>
      </w:tr>
      <w:tr w:rsidR="00E10B4E" w:rsidRPr="003D20A7" w14:paraId="2E287D65" w14:textId="77777777" w:rsidTr="00023617">
        <w:trPr>
          <w:trHeight w:val="315"/>
        </w:trPr>
        <w:tc>
          <w:tcPr>
            <w:tcW w:w="116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A9187F"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 </w:t>
            </w:r>
          </w:p>
        </w:tc>
        <w:tc>
          <w:tcPr>
            <w:tcW w:w="158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31D7EDA" w14:textId="77777777" w:rsidR="00E10B4E" w:rsidRPr="003D20A7" w:rsidRDefault="00E10B4E" w:rsidP="00657AD1">
            <w:pPr>
              <w:spacing w:after="0" w:line="240" w:lineRule="auto"/>
              <w:jc w:val="right"/>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Total Year 24/25</w:t>
            </w:r>
          </w:p>
        </w:tc>
        <w:tc>
          <w:tcPr>
            <w:tcW w:w="529"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984C50"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$312,000</w:t>
            </w:r>
          </w:p>
        </w:tc>
        <w:tc>
          <w:tcPr>
            <w:tcW w:w="527"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B447BF"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$162,000</w:t>
            </w:r>
          </w:p>
        </w:tc>
        <w:tc>
          <w:tcPr>
            <w:tcW w:w="55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D312414"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$150,000</w:t>
            </w:r>
          </w:p>
        </w:tc>
        <w:tc>
          <w:tcPr>
            <w:tcW w:w="648" w:type="pct"/>
            <w:tcBorders>
              <w:top w:val="single" w:sz="4" w:space="0" w:color="auto"/>
              <w:left w:val="single" w:sz="4" w:space="0" w:color="auto"/>
              <w:bottom w:val="single" w:sz="4" w:space="0" w:color="auto"/>
              <w:right w:val="single" w:sz="8" w:space="0" w:color="auto"/>
            </w:tcBorders>
            <w:shd w:val="clear" w:color="000000" w:fill="D9D9D9"/>
            <w:noWrap/>
            <w:vAlign w:val="center"/>
            <w:hideMark/>
          </w:tcPr>
          <w:p w14:paraId="11420E3A"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w:t>
            </w:r>
          </w:p>
        </w:tc>
      </w:tr>
      <w:tr w:rsidR="00E10B4E" w:rsidRPr="003D20A7" w14:paraId="6C462443" w14:textId="77777777" w:rsidTr="00023617">
        <w:trPr>
          <w:trHeight w:val="315"/>
        </w:trPr>
        <w:tc>
          <w:tcPr>
            <w:tcW w:w="1160"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25F599D"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lastRenderedPageBreak/>
              <w:t> </w:t>
            </w:r>
          </w:p>
        </w:tc>
        <w:tc>
          <w:tcPr>
            <w:tcW w:w="158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EFDD8A3" w14:textId="77777777" w:rsidR="00E10B4E" w:rsidRPr="003D20A7" w:rsidRDefault="00E10B4E" w:rsidP="00657AD1">
            <w:pPr>
              <w:spacing w:after="0" w:line="240" w:lineRule="auto"/>
              <w:jc w:val="right"/>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Total Year 24/25 inc 2% CPI</w:t>
            </w:r>
          </w:p>
        </w:tc>
        <w:tc>
          <w:tcPr>
            <w:tcW w:w="52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B6CE80A"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$337,719</w:t>
            </w:r>
          </w:p>
        </w:tc>
        <w:tc>
          <w:tcPr>
            <w:tcW w:w="52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C0EA72A"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$175,354</w:t>
            </w:r>
          </w:p>
        </w:tc>
        <w:tc>
          <w:tcPr>
            <w:tcW w:w="55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92FE6DF"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$162,365</w:t>
            </w:r>
          </w:p>
        </w:tc>
        <w:tc>
          <w:tcPr>
            <w:tcW w:w="648" w:type="pct"/>
            <w:tcBorders>
              <w:top w:val="single" w:sz="4" w:space="0" w:color="auto"/>
              <w:left w:val="single" w:sz="4" w:space="0" w:color="auto"/>
              <w:bottom w:val="single" w:sz="4" w:space="0" w:color="auto"/>
              <w:right w:val="single" w:sz="8" w:space="0" w:color="auto"/>
            </w:tcBorders>
            <w:shd w:val="clear" w:color="000000" w:fill="BFBFBF"/>
            <w:noWrap/>
            <w:vAlign w:val="center"/>
            <w:hideMark/>
          </w:tcPr>
          <w:p w14:paraId="6DB8F970"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w:t>
            </w:r>
          </w:p>
        </w:tc>
      </w:tr>
      <w:tr w:rsidR="00E10B4E" w:rsidRPr="003D20A7" w14:paraId="5B5C5C49" w14:textId="77777777" w:rsidTr="00023617">
        <w:trPr>
          <w:trHeight w:val="300"/>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A11CE"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Gangways, Jetties and Pontoons</w:t>
            </w:r>
          </w:p>
        </w:tc>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9E23B"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Coogee &amp; Fishing Jetty Minor Renewals</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8B579"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$13,000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693BC"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$10,000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E76A6"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$3,000</w:t>
            </w:r>
          </w:p>
        </w:tc>
        <w:tc>
          <w:tcPr>
            <w:tcW w:w="64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9BAB91E"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 </w:t>
            </w:r>
          </w:p>
        </w:tc>
      </w:tr>
      <w:tr w:rsidR="00E10B4E" w:rsidRPr="003D20A7" w14:paraId="419D66C9" w14:textId="77777777" w:rsidTr="00023617">
        <w:trPr>
          <w:trHeight w:val="300"/>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D32B1" w14:textId="77777777" w:rsidR="00E10B4E" w:rsidRPr="003D20A7" w:rsidRDefault="00E10B4E" w:rsidP="00657AD1">
            <w:pPr>
              <w:spacing w:after="0" w:line="240" w:lineRule="auto"/>
              <w:rPr>
                <w:rFonts w:ascii="Arial Narrow" w:eastAsia="Times New Roman" w:hAnsi="Arial Narrow" w:cs="Arial"/>
                <w:szCs w:val="24"/>
                <w:lang w:eastAsia="en-AU"/>
              </w:rPr>
            </w:pPr>
            <w:r w:rsidRPr="003D20A7">
              <w:rPr>
                <w:rFonts w:ascii="Arial Narrow" w:eastAsia="Times New Roman" w:hAnsi="Arial Narrow" w:cs="Arial"/>
                <w:szCs w:val="24"/>
                <w:lang w:eastAsia="en-AU"/>
              </w:rPr>
              <w:t>Gangways, Jetties and Pontoons</w:t>
            </w:r>
          </w:p>
        </w:tc>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E5F6F" w14:textId="77777777" w:rsidR="00E10B4E" w:rsidRPr="003D20A7" w:rsidRDefault="00E10B4E" w:rsidP="00657AD1">
            <w:pPr>
              <w:spacing w:after="0" w:line="240" w:lineRule="auto"/>
              <w:rPr>
                <w:rFonts w:ascii="Arial Narrow" w:eastAsia="Times New Roman" w:hAnsi="Arial Narrow" w:cs="Arial"/>
                <w:szCs w:val="24"/>
                <w:lang w:eastAsia="en-AU"/>
              </w:rPr>
            </w:pPr>
            <w:r w:rsidRPr="003D20A7">
              <w:rPr>
                <w:rFonts w:ascii="Arial Narrow" w:eastAsia="Times New Roman" w:hAnsi="Arial Narrow" w:cs="Arial"/>
                <w:szCs w:val="24"/>
                <w:lang w:eastAsia="en-AU"/>
              </w:rPr>
              <w:t>Swimming Pontoon SP 1 Refurbishment</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FE278"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$12,000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FDCF7"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$12,000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CB6E1"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 </w:t>
            </w:r>
          </w:p>
        </w:tc>
        <w:tc>
          <w:tcPr>
            <w:tcW w:w="64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7F087FA"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 </w:t>
            </w:r>
          </w:p>
        </w:tc>
      </w:tr>
      <w:tr w:rsidR="00E10B4E" w:rsidRPr="003D20A7" w14:paraId="2BF5B22A" w14:textId="77777777" w:rsidTr="00023617">
        <w:trPr>
          <w:trHeight w:val="300"/>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D10D3" w14:textId="77777777" w:rsidR="00E10B4E" w:rsidRPr="003D20A7" w:rsidRDefault="00E10B4E" w:rsidP="00657AD1">
            <w:pPr>
              <w:spacing w:after="0" w:line="240" w:lineRule="auto"/>
              <w:rPr>
                <w:rFonts w:ascii="Arial Narrow" w:eastAsia="Times New Roman" w:hAnsi="Arial Narrow" w:cs="Arial"/>
                <w:szCs w:val="24"/>
                <w:lang w:eastAsia="en-AU"/>
              </w:rPr>
            </w:pPr>
            <w:r w:rsidRPr="003D20A7">
              <w:rPr>
                <w:rFonts w:ascii="Arial Narrow" w:eastAsia="Times New Roman" w:hAnsi="Arial Narrow" w:cs="Arial"/>
                <w:szCs w:val="24"/>
                <w:lang w:eastAsia="en-AU"/>
              </w:rPr>
              <w:t>Boardwalk</w:t>
            </w:r>
          </w:p>
        </w:tc>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B4665"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Marina Boardwalk Paint Major Renewal</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85F10"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$10,000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3E8DE"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$2,500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95075"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$2,500</w:t>
            </w:r>
          </w:p>
        </w:tc>
        <w:tc>
          <w:tcPr>
            <w:tcW w:w="64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AD0811A"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$5,000</w:t>
            </w:r>
          </w:p>
        </w:tc>
      </w:tr>
      <w:tr w:rsidR="00E10B4E" w:rsidRPr="003D20A7" w14:paraId="33CD8062" w14:textId="77777777" w:rsidTr="00023617">
        <w:trPr>
          <w:trHeight w:val="315"/>
        </w:trPr>
        <w:tc>
          <w:tcPr>
            <w:tcW w:w="116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BC0C882"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 </w:t>
            </w:r>
          </w:p>
        </w:tc>
        <w:tc>
          <w:tcPr>
            <w:tcW w:w="158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D8CF22" w14:textId="77777777" w:rsidR="00E10B4E" w:rsidRPr="003D20A7" w:rsidRDefault="00E10B4E" w:rsidP="00657AD1">
            <w:pPr>
              <w:spacing w:after="0" w:line="240" w:lineRule="auto"/>
              <w:jc w:val="right"/>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Total Year 25/26</w:t>
            </w:r>
          </w:p>
        </w:tc>
        <w:tc>
          <w:tcPr>
            <w:tcW w:w="529"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18F3621"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$35,000</w:t>
            </w:r>
          </w:p>
        </w:tc>
        <w:tc>
          <w:tcPr>
            <w:tcW w:w="527"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E1C3D51"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$24,500</w:t>
            </w:r>
          </w:p>
        </w:tc>
        <w:tc>
          <w:tcPr>
            <w:tcW w:w="55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694882"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$5,500</w:t>
            </w:r>
          </w:p>
        </w:tc>
        <w:tc>
          <w:tcPr>
            <w:tcW w:w="648" w:type="pct"/>
            <w:tcBorders>
              <w:top w:val="single" w:sz="4" w:space="0" w:color="auto"/>
              <w:left w:val="single" w:sz="4" w:space="0" w:color="auto"/>
              <w:bottom w:val="single" w:sz="4" w:space="0" w:color="auto"/>
              <w:right w:val="single" w:sz="8" w:space="0" w:color="auto"/>
            </w:tcBorders>
            <w:shd w:val="clear" w:color="000000" w:fill="D9D9D9"/>
            <w:noWrap/>
            <w:vAlign w:val="center"/>
            <w:hideMark/>
          </w:tcPr>
          <w:p w14:paraId="7E0F80CF"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$5,000</w:t>
            </w:r>
          </w:p>
        </w:tc>
      </w:tr>
      <w:tr w:rsidR="00E10B4E" w:rsidRPr="003D20A7" w14:paraId="23EAA506" w14:textId="77777777" w:rsidTr="00023617">
        <w:trPr>
          <w:trHeight w:val="315"/>
        </w:trPr>
        <w:tc>
          <w:tcPr>
            <w:tcW w:w="1160"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DC2FAC1"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 </w:t>
            </w:r>
          </w:p>
        </w:tc>
        <w:tc>
          <w:tcPr>
            <w:tcW w:w="158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C1A9F11" w14:textId="77777777" w:rsidR="00E10B4E" w:rsidRPr="003D20A7" w:rsidRDefault="00E10B4E" w:rsidP="00657AD1">
            <w:pPr>
              <w:spacing w:after="0" w:line="240" w:lineRule="auto"/>
              <w:jc w:val="right"/>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Total Year 25/26 inc 2% CPI</w:t>
            </w:r>
          </w:p>
        </w:tc>
        <w:tc>
          <w:tcPr>
            <w:tcW w:w="52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455512D"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$38,643</w:t>
            </w:r>
          </w:p>
        </w:tc>
        <w:tc>
          <w:tcPr>
            <w:tcW w:w="52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8180AE1"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$27,050</w:t>
            </w:r>
          </w:p>
        </w:tc>
        <w:tc>
          <w:tcPr>
            <w:tcW w:w="55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D664A47"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$6,072</w:t>
            </w:r>
          </w:p>
        </w:tc>
        <w:tc>
          <w:tcPr>
            <w:tcW w:w="648" w:type="pct"/>
            <w:tcBorders>
              <w:top w:val="single" w:sz="4" w:space="0" w:color="auto"/>
              <w:left w:val="single" w:sz="4" w:space="0" w:color="auto"/>
              <w:bottom w:val="single" w:sz="4" w:space="0" w:color="auto"/>
              <w:right w:val="single" w:sz="8" w:space="0" w:color="auto"/>
            </w:tcBorders>
            <w:shd w:val="clear" w:color="000000" w:fill="BFBFBF"/>
            <w:noWrap/>
            <w:vAlign w:val="center"/>
            <w:hideMark/>
          </w:tcPr>
          <w:p w14:paraId="583C7F40"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$5,520</w:t>
            </w:r>
          </w:p>
        </w:tc>
      </w:tr>
      <w:tr w:rsidR="00E10B4E" w:rsidRPr="003D20A7" w14:paraId="7349E8B7" w14:textId="77777777" w:rsidTr="00023617">
        <w:trPr>
          <w:trHeight w:val="300"/>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9AACC" w14:textId="77777777" w:rsidR="00E10B4E" w:rsidRPr="003D20A7" w:rsidRDefault="00E10B4E" w:rsidP="00657AD1">
            <w:pPr>
              <w:spacing w:after="0" w:line="240" w:lineRule="auto"/>
              <w:rPr>
                <w:rFonts w:ascii="Arial Narrow" w:eastAsia="Times New Roman" w:hAnsi="Arial Narrow" w:cs="Arial"/>
                <w:szCs w:val="24"/>
                <w:lang w:eastAsia="en-AU"/>
              </w:rPr>
            </w:pPr>
            <w:r w:rsidRPr="003D20A7">
              <w:rPr>
                <w:rFonts w:ascii="Arial Narrow" w:eastAsia="Times New Roman" w:hAnsi="Arial Narrow" w:cs="Arial"/>
                <w:szCs w:val="24"/>
                <w:lang w:eastAsia="en-AU"/>
              </w:rPr>
              <w:t>Gangways, Jetties and Pontoons</w:t>
            </w:r>
          </w:p>
        </w:tc>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A493A" w14:textId="77777777" w:rsidR="00E10B4E" w:rsidRPr="003D20A7" w:rsidRDefault="00E10B4E" w:rsidP="00657AD1">
            <w:pPr>
              <w:spacing w:after="0" w:line="240" w:lineRule="auto"/>
              <w:rPr>
                <w:rFonts w:ascii="Arial Narrow" w:eastAsia="Times New Roman" w:hAnsi="Arial Narrow" w:cs="Arial"/>
                <w:szCs w:val="24"/>
                <w:lang w:eastAsia="en-AU"/>
              </w:rPr>
            </w:pPr>
            <w:r w:rsidRPr="003D20A7">
              <w:rPr>
                <w:rFonts w:ascii="Arial Narrow" w:eastAsia="Times New Roman" w:hAnsi="Arial Narrow" w:cs="Arial"/>
                <w:szCs w:val="24"/>
                <w:lang w:eastAsia="en-AU"/>
              </w:rPr>
              <w:t xml:space="preserve">Swimming Pontoon SP 2 Refurbishment </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7E5F3"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$12,000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D77BD"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$12,000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7840C"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 </w:t>
            </w:r>
          </w:p>
        </w:tc>
        <w:tc>
          <w:tcPr>
            <w:tcW w:w="64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91199E6"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 </w:t>
            </w:r>
          </w:p>
        </w:tc>
      </w:tr>
      <w:tr w:rsidR="00E10B4E" w:rsidRPr="003D20A7" w14:paraId="62864995" w14:textId="77777777" w:rsidTr="00023617">
        <w:trPr>
          <w:trHeight w:val="315"/>
        </w:trPr>
        <w:tc>
          <w:tcPr>
            <w:tcW w:w="116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5719E5A"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 </w:t>
            </w:r>
          </w:p>
        </w:tc>
        <w:tc>
          <w:tcPr>
            <w:tcW w:w="158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2D4D5DD" w14:textId="77777777" w:rsidR="00E10B4E" w:rsidRPr="003D20A7" w:rsidRDefault="00E10B4E" w:rsidP="00657AD1">
            <w:pPr>
              <w:spacing w:after="0" w:line="240" w:lineRule="auto"/>
              <w:jc w:val="right"/>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Total Year 26/27</w:t>
            </w:r>
          </w:p>
        </w:tc>
        <w:tc>
          <w:tcPr>
            <w:tcW w:w="529"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A1D39CE"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$12,000</w:t>
            </w:r>
          </w:p>
        </w:tc>
        <w:tc>
          <w:tcPr>
            <w:tcW w:w="527"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E3F685B"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$12,000</w:t>
            </w:r>
          </w:p>
        </w:tc>
        <w:tc>
          <w:tcPr>
            <w:tcW w:w="55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9340B3"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w:t>
            </w:r>
          </w:p>
        </w:tc>
        <w:tc>
          <w:tcPr>
            <w:tcW w:w="648" w:type="pct"/>
            <w:tcBorders>
              <w:top w:val="single" w:sz="4" w:space="0" w:color="auto"/>
              <w:left w:val="single" w:sz="4" w:space="0" w:color="auto"/>
              <w:bottom w:val="single" w:sz="4" w:space="0" w:color="auto"/>
              <w:right w:val="single" w:sz="8" w:space="0" w:color="auto"/>
            </w:tcBorders>
            <w:shd w:val="clear" w:color="000000" w:fill="D9D9D9"/>
            <w:noWrap/>
            <w:vAlign w:val="center"/>
            <w:hideMark/>
          </w:tcPr>
          <w:p w14:paraId="19260479"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w:t>
            </w:r>
          </w:p>
        </w:tc>
      </w:tr>
      <w:tr w:rsidR="00E10B4E" w:rsidRPr="003D20A7" w14:paraId="6286181E" w14:textId="77777777" w:rsidTr="00023617">
        <w:trPr>
          <w:trHeight w:val="315"/>
        </w:trPr>
        <w:tc>
          <w:tcPr>
            <w:tcW w:w="1160"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4C1B8BD"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 </w:t>
            </w:r>
          </w:p>
        </w:tc>
        <w:tc>
          <w:tcPr>
            <w:tcW w:w="158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6D8FBCF" w14:textId="77777777" w:rsidR="00E10B4E" w:rsidRPr="003D20A7" w:rsidRDefault="00E10B4E" w:rsidP="00657AD1">
            <w:pPr>
              <w:spacing w:after="0" w:line="240" w:lineRule="auto"/>
              <w:jc w:val="right"/>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Total Year 26/27 inc 2% CPI</w:t>
            </w:r>
          </w:p>
        </w:tc>
        <w:tc>
          <w:tcPr>
            <w:tcW w:w="52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D41032C"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$13,514</w:t>
            </w:r>
          </w:p>
        </w:tc>
        <w:tc>
          <w:tcPr>
            <w:tcW w:w="52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2239A0E"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$13,514</w:t>
            </w:r>
          </w:p>
        </w:tc>
        <w:tc>
          <w:tcPr>
            <w:tcW w:w="55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AD9FAA7"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w:t>
            </w:r>
          </w:p>
        </w:tc>
        <w:tc>
          <w:tcPr>
            <w:tcW w:w="648" w:type="pct"/>
            <w:tcBorders>
              <w:top w:val="single" w:sz="4" w:space="0" w:color="auto"/>
              <w:left w:val="single" w:sz="4" w:space="0" w:color="auto"/>
              <w:bottom w:val="single" w:sz="4" w:space="0" w:color="auto"/>
              <w:right w:val="single" w:sz="8" w:space="0" w:color="auto"/>
            </w:tcBorders>
            <w:shd w:val="clear" w:color="000000" w:fill="BFBFBF"/>
            <w:noWrap/>
            <w:vAlign w:val="center"/>
            <w:hideMark/>
          </w:tcPr>
          <w:p w14:paraId="7771C456"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w:t>
            </w:r>
          </w:p>
        </w:tc>
      </w:tr>
      <w:tr w:rsidR="00E10B4E" w:rsidRPr="003D20A7" w14:paraId="6EB95C36" w14:textId="77777777" w:rsidTr="00023617">
        <w:trPr>
          <w:trHeight w:val="300"/>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820EC"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Seats</w:t>
            </w:r>
          </w:p>
        </w:tc>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3D866"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Seats</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192A7"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$8,100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3E318"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$8,100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BBBB3"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 </w:t>
            </w:r>
          </w:p>
        </w:tc>
        <w:tc>
          <w:tcPr>
            <w:tcW w:w="64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7ECB3C5"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 </w:t>
            </w:r>
          </w:p>
        </w:tc>
      </w:tr>
      <w:tr w:rsidR="00E10B4E" w:rsidRPr="003D20A7" w14:paraId="6707BF37" w14:textId="77777777" w:rsidTr="00023617">
        <w:trPr>
          <w:trHeight w:val="300"/>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3870A"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Gangways, Jetties and Pontoons</w:t>
            </w:r>
          </w:p>
        </w:tc>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07B8E"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Coogee &amp; Fishing Jetty Minor Renewals</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09FCC"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$13,000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F2B34"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$10,000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946CE"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$3,000</w:t>
            </w:r>
          </w:p>
        </w:tc>
        <w:tc>
          <w:tcPr>
            <w:tcW w:w="64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F8E094D"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 </w:t>
            </w:r>
          </w:p>
        </w:tc>
      </w:tr>
      <w:tr w:rsidR="00E10B4E" w:rsidRPr="003D20A7" w14:paraId="0DF82E7B" w14:textId="77777777" w:rsidTr="00023617">
        <w:trPr>
          <w:trHeight w:val="300"/>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F7E91" w14:textId="77777777" w:rsidR="00E10B4E" w:rsidRPr="003D20A7" w:rsidRDefault="00E10B4E" w:rsidP="00657AD1">
            <w:pPr>
              <w:spacing w:after="0" w:line="240" w:lineRule="auto"/>
              <w:rPr>
                <w:rFonts w:ascii="Arial Narrow" w:eastAsia="Times New Roman" w:hAnsi="Arial Narrow" w:cs="Arial"/>
                <w:szCs w:val="24"/>
                <w:lang w:eastAsia="en-AU"/>
              </w:rPr>
            </w:pPr>
            <w:r w:rsidRPr="003D20A7">
              <w:rPr>
                <w:rFonts w:ascii="Arial Narrow" w:eastAsia="Times New Roman" w:hAnsi="Arial Narrow" w:cs="Arial"/>
                <w:szCs w:val="24"/>
                <w:lang w:eastAsia="en-AU"/>
              </w:rPr>
              <w:t>Boardwalk</w:t>
            </w:r>
          </w:p>
        </w:tc>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7557F"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Marina Boardwalk Paint Major Renewal</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7B44B"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$10,000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C5BD8"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$2,500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C2297"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$2,500</w:t>
            </w:r>
          </w:p>
        </w:tc>
        <w:tc>
          <w:tcPr>
            <w:tcW w:w="64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A07F2BE"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$5,000</w:t>
            </w:r>
          </w:p>
        </w:tc>
      </w:tr>
      <w:tr w:rsidR="00E10B4E" w:rsidRPr="003D20A7" w14:paraId="21D3AD4D" w14:textId="77777777" w:rsidTr="00023617">
        <w:trPr>
          <w:trHeight w:val="300"/>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BD4CB" w14:textId="77777777" w:rsidR="00E10B4E" w:rsidRPr="003D20A7" w:rsidRDefault="00E10B4E" w:rsidP="00657AD1">
            <w:pPr>
              <w:spacing w:after="0" w:line="240" w:lineRule="auto"/>
              <w:rPr>
                <w:rFonts w:ascii="Arial Narrow" w:eastAsia="Times New Roman" w:hAnsi="Arial Narrow" w:cs="Arial"/>
                <w:szCs w:val="24"/>
                <w:lang w:eastAsia="en-AU"/>
              </w:rPr>
            </w:pPr>
            <w:r w:rsidRPr="003D20A7">
              <w:rPr>
                <w:rFonts w:ascii="Arial Narrow" w:eastAsia="Times New Roman" w:hAnsi="Arial Narrow" w:cs="Arial"/>
                <w:szCs w:val="24"/>
                <w:lang w:eastAsia="en-AU"/>
              </w:rPr>
              <w:t xml:space="preserve">Coastal </w:t>
            </w:r>
          </w:p>
        </w:tc>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F1464" w14:textId="77777777" w:rsidR="00E10B4E" w:rsidRPr="003D20A7" w:rsidRDefault="00E10B4E" w:rsidP="00657AD1">
            <w:pPr>
              <w:spacing w:after="0" w:line="240" w:lineRule="auto"/>
              <w:rPr>
                <w:rFonts w:ascii="Arial Narrow" w:eastAsia="Times New Roman" w:hAnsi="Arial Narrow" w:cs="Arial"/>
                <w:szCs w:val="24"/>
                <w:lang w:eastAsia="en-AU"/>
              </w:rPr>
            </w:pPr>
            <w:r w:rsidRPr="003D20A7">
              <w:rPr>
                <w:rFonts w:ascii="Arial Narrow" w:eastAsia="Times New Roman" w:hAnsi="Arial Narrow" w:cs="Arial"/>
                <w:szCs w:val="24"/>
                <w:lang w:eastAsia="en-AU"/>
              </w:rPr>
              <w:t>Port Coogee Sand Bypassing</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DECFD"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$300,000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96347"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$150,000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26B91"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$150,000</w:t>
            </w:r>
          </w:p>
        </w:tc>
        <w:tc>
          <w:tcPr>
            <w:tcW w:w="64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5C56C2C"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 </w:t>
            </w:r>
          </w:p>
        </w:tc>
      </w:tr>
      <w:tr w:rsidR="00E10B4E" w:rsidRPr="003D20A7" w14:paraId="0B968C5A" w14:textId="77777777" w:rsidTr="00023617">
        <w:trPr>
          <w:trHeight w:val="315"/>
        </w:trPr>
        <w:tc>
          <w:tcPr>
            <w:tcW w:w="116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0AC2A3B"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 </w:t>
            </w:r>
          </w:p>
        </w:tc>
        <w:tc>
          <w:tcPr>
            <w:tcW w:w="158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7DCE94E" w14:textId="77777777" w:rsidR="00E10B4E" w:rsidRPr="003D20A7" w:rsidRDefault="00E10B4E" w:rsidP="00657AD1">
            <w:pPr>
              <w:spacing w:after="0" w:line="240" w:lineRule="auto"/>
              <w:jc w:val="right"/>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 xml:space="preserve">Total Year 27/28 </w:t>
            </w:r>
          </w:p>
        </w:tc>
        <w:tc>
          <w:tcPr>
            <w:tcW w:w="529"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0EF474D"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$331,100</w:t>
            </w:r>
          </w:p>
        </w:tc>
        <w:tc>
          <w:tcPr>
            <w:tcW w:w="527"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8F3974"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$170,600</w:t>
            </w:r>
          </w:p>
        </w:tc>
        <w:tc>
          <w:tcPr>
            <w:tcW w:w="55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F9BE0F2"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$155,500</w:t>
            </w:r>
          </w:p>
        </w:tc>
        <w:tc>
          <w:tcPr>
            <w:tcW w:w="648" w:type="pct"/>
            <w:tcBorders>
              <w:top w:val="single" w:sz="4" w:space="0" w:color="auto"/>
              <w:left w:val="single" w:sz="4" w:space="0" w:color="auto"/>
              <w:bottom w:val="single" w:sz="4" w:space="0" w:color="auto"/>
              <w:right w:val="single" w:sz="8" w:space="0" w:color="auto"/>
            </w:tcBorders>
            <w:shd w:val="clear" w:color="000000" w:fill="D9D9D9"/>
            <w:noWrap/>
            <w:vAlign w:val="center"/>
            <w:hideMark/>
          </w:tcPr>
          <w:p w14:paraId="7A117A87"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$5,000</w:t>
            </w:r>
          </w:p>
        </w:tc>
      </w:tr>
      <w:tr w:rsidR="00E10B4E" w:rsidRPr="003D20A7" w14:paraId="6FB8D9A6" w14:textId="77777777" w:rsidTr="00023617">
        <w:trPr>
          <w:trHeight w:val="315"/>
        </w:trPr>
        <w:tc>
          <w:tcPr>
            <w:tcW w:w="1160"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992FD30"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 </w:t>
            </w:r>
          </w:p>
        </w:tc>
        <w:tc>
          <w:tcPr>
            <w:tcW w:w="158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707DF86" w14:textId="77777777" w:rsidR="00E10B4E" w:rsidRPr="003D20A7" w:rsidRDefault="00E10B4E" w:rsidP="00657AD1">
            <w:pPr>
              <w:spacing w:after="0" w:line="240" w:lineRule="auto"/>
              <w:jc w:val="right"/>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Total Year 27/28 inc 2% CPI</w:t>
            </w:r>
          </w:p>
        </w:tc>
        <w:tc>
          <w:tcPr>
            <w:tcW w:w="52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416DD4A"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$380,330</w:t>
            </w:r>
          </w:p>
        </w:tc>
        <w:tc>
          <w:tcPr>
            <w:tcW w:w="52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C342FE9"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$195,966</w:t>
            </w:r>
          </w:p>
        </w:tc>
        <w:tc>
          <w:tcPr>
            <w:tcW w:w="55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91EB0D2"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$178,621</w:t>
            </w:r>
          </w:p>
        </w:tc>
        <w:tc>
          <w:tcPr>
            <w:tcW w:w="648" w:type="pct"/>
            <w:tcBorders>
              <w:top w:val="single" w:sz="4" w:space="0" w:color="auto"/>
              <w:left w:val="single" w:sz="4" w:space="0" w:color="auto"/>
              <w:bottom w:val="single" w:sz="4" w:space="0" w:color="auto"/>
              <w:right w:val="single" w:sz="8" w:space="0" w:color="auto"/>
            </w:tcBorders>
            <w:shd w:val="clear" w:color="000000" w:fill="BFBFBF"/>
            <w:noWrap/>
            <w:vAlign w:val="center"/>
            <w:hideMark/>
          </w:tcPr>
          <w:p w14:paraId="39724474"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$5,743</w:t>
            </w:r>
          </w:p>
        </w:tc>
      </w:tr>
      <w:tr w:rsidR="00E10B4E" w:rsidRPr="003D20A7" w14:paraId="666B06E9" w14:textId="77777777" w:rsidTr="00023617">
        <w:trPr>
          <w:trHeight w:val="300"/>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2A866"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Rubbish Bins</w:t>
            </w:r>
          </w:p>
        </w:tc>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30488"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Standard Bins</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1A714"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$450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383A9"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$450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E9242"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 </w:t>
            </w:r>
          </w:p>
        </w:tc>
        <w:tc>
          <w:tcPr>
            <w:tcW w:w="64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431DB9BB"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 </w:t>
            </w:r>
          </w:p>
        </w:tc>
      </w:tr>
      <w:tr w:rsidR="00E10B4E" w:rsidRPr="003D20A7" w14:paraId="2A1A5514" w14:textId="77777777" w:rsidTr="00023617">
        <w:trPr>
          <w:trHeight w:val="300"/>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4F987"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Lighting</w:t>
            </w:r>
          </w:p>
        </w:tc>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5848F"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Feature Wall Lights</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B5DF6"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$1,350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04B29"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$1,350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01E7D"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 </w:t>
            </w:r>
          </w:p>
        </w:tc>
        <w:tc>
          <w:tcPr>
            <w:tcW w:w="64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C4E7CE6"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 </w:t>
            </w:r>
          </w:p>
        </w:tc>
      </w:tr>
      <w:tr w:rsidR="00E10B4E" w:rsidRPr="003D20A7" w14:paraId="44A00760" w14:textId="77777777" w:rsidTr="00023617">
        <w:trPr>
          <w:trHeight w:val="300"/>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EABB8"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Lighting</w:t>
            </w:r>
          </w:p>
        </w:tc>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E8850"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Solar Light Lumin</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03012"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$4,635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0CF33"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$4,635</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994E4"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 </w:t>
            </w:r>
          </w:p>
        </w:tc>
        <w:tc>
          <w:tcPr>
            <w:tcW w:w="64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7C1E5F7"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 </w:t>
            </w:r>
          </w:p>
        </w:tc>
      </w:tr>
      <w:tr w:rsidR="00E10B4E" w:rsidRPr="003D20A7" w14:paraId="64AF94C3" w14:textId="77777777" w:rsidTr="00023617">
        <w:trPr>
          <w:trHeight w:val="300"/>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7D520"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Signs</w:t>
            </w:r>
          </w:p>
        </w:tc>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81201"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Information Sign</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780FC"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$170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C2E78"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$170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F9327"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 </w:t>
            </w:r>
          </w:p>
        </w:tc>
        <w:tc>
          <w:tcPr>
            <w:tcW w:w="64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D5D05AD"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 </w:t>
            </w:r>
          </w:p>
        </w:tc>
      </w:tr>
      <w:tr w:rsidR="00E10B4E" w:rsidRPr="003D20A7" w14:paraId="64C396D7" w14:textId="77777777" w:rsidTr="00023617">
        <w:trPr>
          <w:trHeight w:val="300"/>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AF1A7"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Service Points</w:t>
            </w:r>
          </w:p>
        </w:tc>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57453"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Fuel Payment Terminal</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C7A21"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$700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625FF"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$700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C7197"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 </w:t>
            </w:r>
          </w:p>
        </w:tc>
        <w:tc>
          <w:tcPr>
            <w:tcW w:w="64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A7E9268"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 </w:t>
            </w:r>
          </w:p>
        </w:tc>
      </w:tr>
      <w:tr w:rsidR="00E10B4E" w:rsidRPr="003D20A7" w14:paraId="0BF7689E" w14:textId="77777777" w:rsidTr="00023617">
        <w:trPr>
          <w:trHeight w:val="300"/>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EA812"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Gangways, Jetties and Pontoons</w:t>
            </w:r>
          </w:p>
        </w:tc>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29EF2"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Swimming Pontoon SP1 Replacement</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86CAD"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$75,000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DFC9F"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$75,000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11617"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 </w:t>
            </w:r>
          </w:p>
        </w:tc>
        <w:tc>
          <w:tcPr>
            <w:tcW w:w="64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35917EC"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 </w:t>
            </w:r>
          </w:p>
        </w:tc>
      </w:tr>
      <w:tr w:rsidR="00E10B4E" w:rsidRPr="003D20A7" w14:paraId="1C2147F6" w14:textId="77777777" w:rsidTr="00023617">
        <w:trPr>
          <w:trHeight w:val="300"/>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52B80"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Gangways, Jetties and Pontoons</w:t>
            </w:r>
          </w:p>
        </w:tc>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28686"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Fishing Jetty Blast/Repaint</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F7EEB"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$20,000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4FF13"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 </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A567D"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$20,000</w:t>
            </w:r>
          </w:p>
        </w:tc>
        <w:tc>
          <w:tcPr>
            <w:tcW w:w="64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E84EA68"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 </w:t>
            </w:r>
          </w:p>
        </w:tc>
      </w:tr>
      <w:tr w:rsidR="00E10B4E" w:rsidRPr="003D20A7" w14:paraId="29796919" w14:textId="77777777" w:rsidTr="00023617">
        <w:trPr>
          <w:trHeight w:val="315"/>
        </w:trPr>
        <w:tc>
          <w:tcPr>
            <w:tcW w:w="116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3D27A57"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 </w:t>
            </w:r>
          </w:p>
        </w:tc>
        <w:tc>
          <w:tcPr>
            <w:tcW w:w="158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CAC2A80" w14:textId="77777777" w:rsidR="00E10B4E" w:rsidRPr="003D20A7" w:rsidRDefault="00E10B4E" w:rsidP="00657AD1">
            <w:pPr>
              <w:spacing w:after="0" w:line="240" w:lineRule="auto"/>
              <w:jc w:val="right"/>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Total Year 28/29</w:t>
            </w:r>
          </w:p>
        </w:tc>
        <w:tc>
          <w:tcPr>
            <w:tcW w:w="529"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3E77AF7"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$102,305</w:t>
            </w:r>
          </w:p>
        </w:tc>
        <w:tc>
          <w:tcPr>
            <w:tcW w:w="527"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2654959"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$82,305</w:t>
            </w:r>
          </w:p>
        </w:tc>
        <w:tc>
          <w:tcPr>
            <w:tcW w:w="55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BB994C"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$20,000</w:t>
            </w:r>
          </w:p>
        </w:tc>
        <w:tc>
          <w:tcPr>
            <w:tcW w:w="648" w:type="pct"/>
            <w:tcBorders>
              <w:top w:val="single" w:sz="4" w:space="0" w:color="auto"/>
              <w:left w:val="single" w:sz="4" w:space="0" w:color="auto"/>
              <w:bottom w:val="single" w:sz="4" w:space="0" w:color="auto"/>
              <w:right w:val="single" w:sz="8" w:space="0" w:color="auto"/>
            </w:tcBorders>
            <w:shd w:val="clear" w:color="000000" w:fill="D9D9D9"/>
            <w:noWrap/>
            <w:vAlign w:val="center"/>
            <w:hideMark/>
          </w:tcPr>
          <w:p w14:paraId="01F4DAC5"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w:t>
            </w:r>
          </w:p>
        </w:tc>
      </w:tr>
      <w:tr w:rsidR="00E10B4E" w:rsidRPr="003D20A7" w14:paraId="260BC0AE" w14:textId="77777777" w:rsidTr="00023617">
        <w:trPr>
          <w:trHeight w:val="315"/>
        </w:trPr>
        <w:tc>
          <w:tcPr>
            <w:tcW w:w="1160"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1C19A09"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 </w:t>
            </w:r>
          </w:p>
        </w:tc>
        <w:tc>
          <w:tcPr>
            <w:tcW w:w="158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B3F0D5B" w14:textId="77777777" w:rsidR="00E10B4E" w:rsidRPr="003D20A7" w:rsidRDefault="00E10B4E" w:rsidP="00657AD1">
            <w:pPr>
              <w:spacing w:after="0" w:line="240" w:lineRule="auto"/>
              <w:jc w:val="right"/>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Total Year 28/29 inc 2% CPI</w:t>
            </w:r>
          </w:p>
        </w:tc>
        <w:tc>
          <w:tcPr>
            <w:tcW w:w="529"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CF03DD6"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$119,867</w:t>
            </w:r>
          </w:p>
        </w:tc>
        <w:tc>
          <w:tcPr>
            <w:tcW w:w="52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7813C98"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$96,433</w:t>
            </w:r>
          </w:p>
        </w:tc>
        <w:tc>
          <w:tcPr>
            <w:tcW w:w="55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3FE64D2"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$23,433</w:t>
            </w:r>
          </w:p>
        </w:tc>
        <w:tc>
          <w:tcPr>
            <w:tcW w:w="648" w:type="pct"/>
            <w:tcBorders>
              <w:top w:val="single" w:sz="4" w:space="0" w:color="auto"/>
              <w:left w:val="single" w:sz="4" w:space="0" w:color="auto"/>
              <w:bottom w:val="single" w:sz="4" w:space="0" w:color="auto"/>
              <w:right w:val="single" w:sz="8" w:space="0" w:color="auto"/>
            </w:tcBorders>
            <w:shd w:val="clear" w:color="000000" w:fill="BFBFBF"/>
            <w:noWrap/>
            <w:vAlign w:val="center"/>
            <w:hideMark/>
          </w:tcPr>
          <w:p w14:paraId="216E7859"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w:t>
            </w:r>
          </w:p>
        </w:tc>
      </w:tr>
      <w:tr w:rsidR="00E10B4E" w:rsidRPr="003D20A7" w14:paraId="6B8DA0B4" w14:textId="77777777" w:rsidTr="00023617">
        <w:trPr>
          <w:trHeight w:val="300"/>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B9E97"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Gangways, Jetties and Pontoons</w:t>
            </w:r>
          </w:p>
        </w:tc>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FD65C"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Coogee &amp; Fishing Jetty Minor Renewals</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F3030"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$13,000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84DB9"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$10,000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A7319"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$3,000</w:t>
            </w:r>
          </w:p>
        </w:tc>
        <w:tc>
          <w:tcPr>
            <w:tcW w:w="64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705E4518"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 </w:t>
            </w:r>
          </w:p>
        </w:tc>
      </w:tr>
      <w:tr w:rsidR="00E10B4E" w:rsidRPr="003D20A7" w14:paraId="5DDD2AA1" w14:textId="77777777" w:rsidTr="00023617">
        <w:trPr>
          <w:trHeight w:val="300"/>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B0450" w14:textId="77777777" w:rsidR="00E10B4E" w:rsidRPr="003D20A7" w:rsidRDefault="00E10B4E" w:rsidP="00657AD1">
            <w:pPr>
              <w:spacing w:after="0" w:line="240" w:lineRule="auto"/>
              <w:rPr>
                <w:rFonts w:ascii="Arial Narrow" w:eastAsia="Times New Roman" w:hAnsi="Arial Narrow" w:cs="Arial"/>
                <w:szCs w:val="24"/>
                <w:lang w:eastAsia="en-AU"/>
              </w:rPr>
            </w:pPr>
            <w:r w:rsidRPr="003D20A7">
              <w:rPr>
                <w:rFonts w:ascii="Arial Narrow" w:eastAsia="Times New Roman" w:hAnsi="Arial Narrow" w:cs="Arial"/>
                <w:szCs w:val="24"/>
                <w:lang w:eastAsia="en-AU"/>
              </w:rPr>
              <w:t>Boardwalk</w:t>
            </w:r>
          </w:p>
        </w:tc>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152B2" w14:textId="77777777" w:rsidR="00E10B4E" w:rsidRPr="003D20A7" w:rsidRDefault="00E10B4E" w:rsidP="00657AD1">
            <w:pPr>
              <w:spacing w:after="0" w:line="240" w:lineRule="auto"/>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Marina Boardwalk Paint Major Renewal</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E4424"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$10,000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8EBE1"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$2,500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DBF34"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$2,500</w:t>
            </w:r>
          </w:p>
        </w:tc>
        <w:tc>
          <w:tcPr>
            <w:tcW w:w="64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1FCE4AB" w14:textId="77777777" w:rsidR="00E10B4E" w:rsidRPr="003D20A7" w:rsidRDefault="00E10B4E" w:rsidP="00657AD1">
            <w:pPr>
              <w:spacing w:after="0" w:line="240" w:lineRule="auto"/>
              <w:jc w:val="center"/>
              <w:rPr>
                <w:rFonts w:ascii="Arial Narrow" w:eastAsia="Times New Roman" w:hAnsi="Arial Narrow" w:cs="Arial"/>
                <w:color w:val="000000"/>
                <w:szCs w:val="24"/>
                <w:lang w:eastAsia="en-AU"/>
              </w:rPr>
            </w:pPr>
            <w:r w:rsidRPr="003D20A7">
              <w:rPr>
                <w:rFonts w:ascii="Arial Narrow" w:eastAsia="Times New Roman" w:hAnsi="Arial Narrow" w:cs="Arial"/>
                <w:color w:val="000000"/>
                <w:szCs w:val="24"/>
                <w:lang w:eastAsia="en-AU"/>
              </w:rPr>
              <w:t>$5,000</w:t>
            </w:r>
          </w:p>
        </w:tc>
      </w:tr>
      <w:tr w:rsidR="00E10B4E" w:rsidRPr="003D20A7" w14:paraId="68369A2A" w14:textId="77777777" w:rsidTr="00023617">
        <w:trPr>
          <w:trHeight w:val="300"/>
        </w:trPr>
        <w:tc>
          <w:tcPr>
            <w:tcW w:w="1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95506" w14:textId="77777777" w:rsidR="00E10B4E" w:rsidRPr="003D20A7" w:rsidRDefault="00E10B4E" w:rsidP="00657AD1">
            <w:pPr>
              <w:spacing w:after="0" w:line="240" w:lineRule="auto"/>
              <w:rPr>
                <w:rFonts w:ascii="Arial Narrow" w:eastAsia="Times New Roman" w:hAnsi="Arial Narrow" w:cs="Arial"/>
                <w:szCs w:val="24"/>
                <w:lang w:eastAsia="en-AU"/>
              </w:rPr>
            </w:pPr>
            <w:r w:rsidRPr="003D20A7">
              <w:rPr>
                <w:rFonts w:ascii="Arial Narrow" w:eastAsia="Times New Roman" w:hAnsi="Arial Narrow" w:cs="Arial"/>
                <w:szCs w:val="24"/>
                <w:lang w:eastAsia="en-AU"/>
              </w:rPr>
              <w:lastRenderedPageBreak/>
              <w:t>Gangways, Jetties and Pontoons</w:t>
            </w:r>
          </w:p>
        </w:tc>
        <w:tc>
          <w:tcPr>
            <w:tcW w:w="1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F708A" w14:textId="77777777" w:rsidR="00E10B4E" w:rsidRPr="003D20A7" w:rsidRDefault="00E10B4E" w:rsidP="00657AD1">
            <w:pPr>
              <w:spacing w:after="0" w:line="240" w:lineRule="auto"/>
              <w:rPr>
                <w:rFonts w:ascii="Arial Narrow" w:eastAsia="Times New Roman" w:hAnsi="Arial Narrow" w:cs="Arial"/>
                <w:szCs w:val="24"/>
                <w:lang w:eastAsia="en-AU"/>
              </w:rPr>
            </w:pPr>
            <w:r w:rsidRPr="003D20A7">
              <w:rPr>
                <w:rFonts w:ascii="Arial Narrow" w:eastAsia="Times New Roman" w:hAnsi="Arial Narrow" w:cs="Arial"/>
                <w:szCs w:val="24"/>
                <w:lang w:eastAsia="en-AU"/>
              </w:rPr>
              <w:t>Swimming Pontoon SP2 Replacement</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D422A"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$75,000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00B8A"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$75,000</w:t>
            </w:r>
          </w:p>
        </w:tc>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79583"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 </w:t>
            </w:r>
          </w:p>
        </w:tc>
        <w:tc>
          <w:tcPr>
            <w:tcW w:w="648"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D6F770A" w14:textId="77777777" w:rsidR="00E10B4E" w:rsidRPr="003D20A7" w:rsidRDefault="00E10B4E" w:rsidP="00657AD1">
            <w:pPr>
              <w:spacing w:after="0" w:line="240" w:lineRule="auto"/>
              <w:jc w:val="center"/>
              <w:rPr>
                <w:rFonts w:ascii="Arial Narrow" w:eastAsia="Times New Roman" w:hAnsi="Arial Narrow" w:cs="Arial"/>
                <w:szCs w:val="24"/>
                <w:lang w:eastAsia="en-AU"/>
              </w:rPr>
            </w:pPr>
            <w:r w:rsidRPr="003D20A7">
              <w:rPr>
                <w:rFonts w:ascii="Arial Narrow" w:eastAsia="Times New Roman" w:hAnsi="Arial Narrow" w:cs="Arial"/>
                <w:szCs w:val="24"/>
                <w:lang w:eastAsia="en-AU"/>
              </w:rPr>
              <w:t> </w:t>
            </w:r>
          </w:p>
        </w:tc>
      </w:tr>
      <w:tr w:rsidR="00E10B4E" w:rsidRPr="003D20A7" w14:paraId="1F77C8A5" w14:textId="77777777" w:rsidTr="00023617">
        <w:trPr>
          <w:trHeight w:val="315"/>
        </w:trPr>
        <w:tc>
          <w:tcPr>
            <w:tcW w:w="1160"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11C52DE1" w14:textId="77777777" w:rsidR="00E10B4E" w:rsidRPr="003D20A7" w:rsidRDefault="00E10B4E" w:rsidP="00657AD1">
            <w:pPr>
              <w:spacing w:after="0" w:line="240" w:lineRule="auto"/>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 </w:t>
            </w:r>
          </w:p>
        </w:tc>
        <w:tc>
          <w:tcPr>
            <w:tcW w:w="1583"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47DC470" w14:textId="77777777" w:rsidR="00E10B4E" w:rsidRPr="003D20A7" w:rsidRDefault="00E10B4E" w:rsidP="00657AD1">
            <w:pPr>
              <w:spacing w:after="0" w:line="240" w:lineRule="auto"/>
              <w:jc w:val="right"/>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Total Year 29/30</w:t>
            </w:r>
          </w:p>
        </w:tc>
        <w:tc>
          <w:tcPr>
            <w:tcW w:w="529"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77E5E343"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$98,000</w:t>
            </w:r>
          </w:p>
        </w:tc>
        <w:tc>
          <w:tcPr>
            <w:tcW w:w="527"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94C74BB"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$87,500</w:t>
            </w:r>
          </w:p>
        </w:tc>
        <w:tc>
          <w:tcPr>
            <w:tcW w:w="553"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1526F949"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$5,500</w:t>
            </w:r>
          </w:p>
        </w:tc>
        <w:tc>
          <w:tcPr>
            <w:tcW w:w="648" w:type="pct"/>
            <w:tcBorders>
              <w:top w:val="single" w:sz="4" w:space="0" w:color="auto"/>
              <w:left w:val="single" w:sz="4" w:space="0" w:color="auto"/>
              <w:bottom w:val="single" w:sz="4" w:space="0" w:color="auto"/>
              <w:right w:val="single" w:sz="8" w:space="0" w:color="auto"/>
            </w:tcBorders>
            <w:shd w:val="clear" w:color="000000" w:fill="D9D9D9"/>
            <w:noWrap/>
            <w:vAlign w:val="center"/>
            <w:hideMark/>
          </w:tcPr>
          <w:p w14:paraId="133626B6"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$5,000</w:t>
            </w:r>
          </w:p>
        </w:tc>
      </w:tr>
      <w:tr w:rsidR="00E10B4E" w:rsidRPr="003D20A7" w14:paraId="2436E9CD" w14:textId="77777777" w:rsidTr="00023617">
        <w:trPr>
          <w:trHeight w:val="330"/>
        </w:trPr>
        <w:tc>
          <w:tcPr>
            <w:tcW w:w="1160" w:type="pct"/>
            <w:tcBorders>
              <w:top w:val="single" w:sz="4" w:space="0" w:color="auto"/>
              <w:left w:val="single" w:sz="4" w:space="0" w:color="auto"/>
              <w:bottom w:val="single" w:sz="12" w:space="0" w:color="auto"/>
              <w:right w:val="single" w:sz="4" w:space="0" w:color="auto"/>
            </w:tcBorders>
            <w:shd w:val="clear" w:color="000000" w:fill="BFBFBF"/>
            <w:noWrap/>
            <w:vAlign w:val="center"/>
            <w:hideMark/>
          </w:tcPr>
          <w:p w14:paraId="51592214" w14:textId="77777777" w:rsidR="00E10B4E" w:rsidRPr="003D20A7" w:rsidRDefault="00E10B4E" w:rsidP="00657AD1">
            <w:pPr>
              <w:spacing w:after="0" w:line="240" w:lineRule="auto"/>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 </w:t>
            </w:r>
          </w:p>
        </w:tc>
        <w:tc>
          <w:tcPr>
            <w:tcW w:w="1583" w:type="pct"/>
            <w:tcBorders>
              <w:top w:val="single" w:sz="4" w:space="0" w:color="auto"/>
              <w:left w:val="single" w:sz="4" w:space="0" w:color="auto"/>
              <w:bottom w:val="single" w:sz="12" w:space="0" w:color="auto"/>
              <w:right w:val="single" w:sz="4" w:space="0" w:color="auto"/>
            </w:tcBorders>
            <w:shd w:val="clear" w:color="000000" w:fill="BFBFBF"/>
            <w:noWrap/>
            <w:vAlign w:val="center"/>
            <w:hideMark/>
          </w:tcPr>
          <w:p w14:paraId="637D45AF" w14:textId="77777777" w:rsidR="00E10B4E" w:rsidRPr="003D20A7" w:rsidRDefault="00E10B4E" w:rsidP="00657AD1">
            <w:pPr>
              <w:spacing w:after="0" w:line="240" w:lineRule="auto"/>
              <w:jc w:val="right"/>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Total Year 29/30 inc 2% CPI</w:t>
            </w:r>
          </w:p>
        </w:tc>
        <w:tc>
          <w:tcPr>
            <w:tcW w:w="529" w:type="pct"/>
            <w:tcBorders>
              <w:top w:val="single" w:sz="4" w:space="0" w:color="auto"/>
              <w:left w:val="single" w:sz="4" w:space="0" w:color="auto"/>
              <w:bottom w:val="single" w:sz="8" w:space="0" w:color="auto"/>
              <w:right w:val="single" w:sz="4" w:space="0" w:color="auto"/>
            </w:tcBorders>
            <w:shd w:val="clear" w:color="000000" w:fill="BFBFBF"/>
            <w:noWrap/>
            <w:vAlign w:val="center"/>
            <w:hideMark/>
          </w:tcPr>
          <w:p w14:paraId="57E74468"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$117,119</w:t>
            </w:r>
          </w:p>
        </w:tc>
        <w:tc>
          <w:tcPr>
            <w:tcW w:w="527" w:type="pct"/>
            <w:tcBorders>
              <w:top w:val="single" w:sz="4" w:space="0" w:color="auto"/>
              <w:left w:val="single" w:sz="4" w:space="0" w:color="auto"/>
              <w:bottom w:val="single" w:sz="8" w:space="0" w:color="auto"/>
              <w:right w:val="single" w:sz="4" w:space="0" w:color="auto"/>
            </w:tcBorders>
            <w:shd w:val="clear" w:color="000000" w:fill="BFBFBF"/>
            <w:noWrap/>
            <w:vAlign w:val="center"/>
            <w:hideMark/>
          </w:tcPr>
          <w:p w14:paraId="5E3830F5"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$104,571</w:t>
            </w:r>
          </w:p>
        </w:tc>
        <w:tc>
          <w:tcPr>
            <w:tcW w:w="553" w:type="pct"/>
            <w:tcBorders>
              <w:top w:val="single" w:sz="4" w:space="0" w:color="auto"/>
              <w:left w:val="single" w:sz="4" w:space="0" w:color="auto"/>
              <w:bottom w:val="single" w:sz="8" w:space="0" w:color="auto"/>
              <w:right w:val="single" w:sz="4" w:space="0" w:color="auto"/>
            </w:tcBorders>
            <w:shd w:val="clear" w:color="000000" w:fill="BFBFBF"/>
            <w:noWrap/>
            <w:vAlign w:val="center"/>
            <w:hideMark/>
          </w:tcPr>
          <w:p w14:paraId="2CBB056A"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$6,573</w:t>
            </w:r>
          </w:p>
        </w:tc>
        <w:tc>
          <w:tcPr>
            <w:tcW w:w="648" w:type="pct"/>
            <w:tcBorders>
              <w:top w:val="single" w:sz="4" w:space="0" w:color="auto"/>
              <w:left w:val="single" w:sz="4" w:space="0" w:color="auto"/>
              <w:bottom w:val="single" w:sz="8" w:space="0" w:color="auto"/>
              <w:right w:val="single" w:sz="8" w:space="0" w:color="auto"/>
            </w:tcBorders>
            <w:shd w:val="clear" w:color="000000" w:fill="BFBFBF"/>
            <w:noWrap/>
            <w:vAlign w:val="center"/>
            <w:hideMark/>
          </w:tcPr>
          <w:p w14:paraId="1DCB8841" w14:textId="77777777" w:rsidR="00E10B4E" w:rsidRPr="003D20A7" w:rsidRDefault="00E10B4E" w:rsidP="00657AD1">
            <w:pPr>
              <w:spacing w:after="0" w:line="240" w:lineRule="auto"/>
              <w:jc w:val="center"/>
              <w:rPr>
                <w:rFonts w:ascii="Arial Narrow" w:eastAsia="Times New Roman" w:hAnsi="Arial Narrow" w:cs="Arial"/>
                <w:b/>
                <w:bCs/>
                <w:color w:val="000000"/>
                <w:szCs w:val="24"/>
                <w:lang w:eastAsia="en-AU"/>
              </w:rPr>
            </w:pPr>
            <w:r w:rsidRPr="003D20A7">
              <w:rPr>
                <w:rFonts w:ascii="Arial Narrow" w:eastAsia="Times New Roman" w:hAnsi="Arial Narrow" w:cs="Arial"/>
                <w:b/>
                <w:bCs/>
                <w:color w:val="000000"/>
                <w:szCs w:val="24"/>
                <w:lang w:eastAsia="en-AU"/>
              </w:rPr>
              <w:t>$5,975</w:t>
            </w:r>
          </w:p>
        </w:tc>
      </w:tr>
    </w:tbl>
    <w:p w14:paraId="69B41C2F" w14:textId="77777777" w:rsidR="00410CFC" w:rsidRDefault="00410CFC">
      <w:pPr>
        <w:spacing w:after="200"/>
        <w:sectPr w:rsidR="00410CFC" w:rsidSect="001959C4">
          <w:pgSz w:w="16838" w:h="11906" w:orient="landscape"/>
          <w:pgMar w:top="1134" w:right="1276" w:bottom="1135" w:left="1440" w:header="708" w:footer="708" w:gutter="0"/>
          <w:cols w:space="708"/>
          <w:docGrid w:linePitch="360"/>
        </w:sectPr>
      </w:pPr>
    </w:p>
    <w:p w14:paraId="3DAA388D" w14:textId="77777777" w:rsidR="00410CFC" w:rsidRDefault="0054421F">
      <w:pPr>
        <w:spacing w:after="200"/>
      </w:pPr>
      <w:r>
        <w:rPr>
          <w:noProof/>
          <w:lang w:eastAsia="en-AU"/>
        </w:rPr>
        <w:lastRenderedPageBreak/>
        <w:drawing>
          <wp:anchor distT="0" distB="0" distL="114300" distR="114300" simplePos="0" relativeHeight="251657728" behindDoc="1" locked="0" layoutInCell="1" allowOverlap="1" wp14:anchorId="64D157C6" wp14:editId="4E213393">
            <wp:simplePos x="0" y="0"/>
            <wp:positionH relativeFrom="column">
              <wp:posOffset>-720090</wp:posOffset>
            </wp:positionH>
            <wp:positionV relativeFrom="paragraph">
              <wp:posOffset>-611505</wp:posOffset>
            </wp:positionV>
            <wp:extent cx="7566660" cy="10654665"/>
            <wp:effectExtent l="0" t="0" r="0" b="0"/>
            <wp:wrapTight wrapText="bothSides">
              <wp:wrapPolygon edited="0">
                <wp:start x="0" y="0"/>
                <wp:lineTo x="0" y="21550"/>
                <wp:lineTo x="21535" y="21550"/>
                <wp:lineTo x="2153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Page---Marina-and-Coastal-Infrastructure-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66660" cy="10654665"/>
                    </a:xfrm>
                    <a:prstGeom prst="rect">
                      <a:avLst/>
                    </a:prstGeom>
                  </pic:spPr>
                </pic:pic>
              </a:graphicData>
            </a:graphic>
            <wp14:sizeRelH relativeFrom="page">
              <wp14:pctWidth>0</wp14:pctWidth>
            </wp14:sizeRelH>
            <wp14:sizeRelV relativeFrom="page">
              <wp14:pctHeight>0</wp14:pctHeight>
            </wp14:sizeRelV>
          </wp:anchor>
        </w:drawing>
      </w:r>
    </w:p>
    <w:sectPr w:rsidR="00410CFC" w:rsidSect="00410CFC">
      <w:headerReference w:type="default" r:id="rId39"/>
      <w:pgSz w:w="11906" w:h="16838"/>
      <w:pgMar w:top="1276" w:right="1440"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60B240" w14:textId="77777777" w:rsidR="00757DC4" w:rsidRDefault="00757DC4" w:rsidP="009959AB">
      <w:pPr>
        <w:spacing w:after="0" w:line="240" w:lineRule="auto"/>
      </w:pPr>
      <w:r>
        <w:separator/>
      </w:r>
    </w:p>
  </w:endnote>
  <w:endnote w:type="continuationSeparator" w:id="0">
    <w:p w14:paraId="2718E793" w14:textId="77777777" w:rsidR="00757DC4" w:rsidRDefault="00757DC4" w:rsidP="00995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s Gothic Com Light">
    <w:altName w:val="News Gothic Com Ligh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ews Gothic Com">
    <w:altName w:val="News Gothic Com"/>
    <w:charset w:val="4D"/>
    <w:family w:val="swiss"/>
    <w:pitch w:val="variable"/>
    <w:sig w:usb0="8000002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News Gothic BT">
    <w:altName w:val="News Gothic BT"/>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4FF2F" w14:textId="77777777" w:rsidR="00757DC4" w:rsidRPr="00904A7C" w:rsidRDefault="00757DC4" w:rsidP="006A264D">
    <w:pPr>
      <w:pStyle w:val="Footer"/>
      <w:tabs>
        <w:tab w:val="clear" w:pos="4513"/>
        <w:tab w:val="center" w:pos="4536"/>
        <w:tab w:val="left" w:pos="4820"/>
      </w:tabs>
      <w:ind w:right="-624"/>
      <w:rPr>
        <w:rFonts w:ascii="Arial Narrow" w:hAnsi="Arial Narrow"/>
        <w:color w:val="0070C0"/>
        <w:szCs w:val="24"/>
      </w:rPr>
    </w:pPr>
    <w:r w:rsidRPr="00904A7C">
      <w:rPr>
        <w:rFonts w:ascii="Arial Narrow" w:hAnsi="Arial Narrow"/>
        <w:color w:val="0070C0"/>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AC95D" w14:textId="77777777" w:rsidR="00757DC4" w:rsidRPr="006A264D" w:rsidRDefault="00757DC4" w:rsidP="006A264D">
    <w:pPr>
      <w:pStyle w:val="Footer"/>
      <w:tabs>
        <w:tab w:val="clear" w:pos="4513"/>
        <w:tab w:val="center" w:pos="4536"/>
        <w:tab w:val="left" w:pos="4820"/>
      </w:tabs>
      <w:ind w:right="-624"/>
      <w:rPr>
        <w:rFonts w:ascii="Arial Narrow" w:hAnsi="Arial Narrow"/>
        <w:szCs w:val="24"/>
      </w:rPr>
    </w:pPr>
    <w:r>
      <w:rPr>
        <w:rFonts w:ascii="Arial Narrow" w:hAnsi="Arial Narrow"/>
        <w:color w:val="0070C0"/>
        <w:szCs w:val="24"/>
      </w:rPr>
      <w:tab/>
    </w:r>
    <w:r>
      <w:rPr>
        <w:rFonts w:ascii="Arial Narrow" w:hAnsi="Arial Narrow"/>
        <w:color w:val="0070C0"/>
        <w:szCs w:val="24"/>
      </w:rPr>
      <w:tab/>
    </w:r>
    <w:r>
      <w:rPr>
        <w:rFonts w:ascii="Arial Narrow" w:hAnsi="Arial Narrow"/>
        <w:color w:val="0070C0"/>
        <w:szCs w:val="24"/>
      </w:rPr>
      <w:tab/>
    </w:r>
    <w:r w:rsidRPr="006A264D">
      <w:rPr>
        <w:rFonts w:ascii="Arial Narrow" w:hAnsi="Arial Narrow"/>
        <w:szCs w:val="24"/>
      </w:rPr>
      <w:t>Page i</w:t>
    </w:r>
    <w:r>
      <w:rPr>
        <w:rFonts w:ascii="Arial Narrow" w:hAnsi="Arial Narrow"/>
        <w:szCs w:val="24"/>
      </w:rPr>
      <w:t>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1025993"/>
      <w:docPartObj>
        <w:docPartGallery w:val="Page Numbers (Bottom of Page)"/>
        <w:docPartUnique/>
      </w:docPartObj>
    </w:sdtPr>
    <w:sdtEndPr>
      <w:rPr>
        <w:noProof/>
      </w:rPr>
    </w:sdtEndPr>
    <w:sdtContent>
      <w:p w14:paraId="59F90AA3" w14:textId="77777777" w:rsidR="00757DC4" w:rsidRDefault="00757DC4">
        <w:pPr>
          <w:pStyle w:val="Footer"/>
          <w:jc w:val="right"/>
        </w:pPr>
        <w:r>
          <w:fldChar w:fldCharType="begin"/>
        </w:r>
        <w:r>
          <w:instrText xml:space="preserve"> PAGE   \* MERGEFORMAT </w:instrText>
        </w:r>
        <w:r>
          <w:fldChar w:fldCharType="separate"/>
        </w:r>
        <w:r>
          <w:rPr>
            <w:noProof/>
          </w:rPr>
          <w:t>72</w:t>
        </w:r>
        <w:r>
          <w:rPr>
            <w:noProof/>
          </w:rPr>
          <w:fldChar w:fldCharType="end"/>
        </w:r>
      </w:p>
    </w:sdtContent>
  </w:sdt>
  <w:p w14:paraId="4219F172" w14:textId="77777777" w:rsidR="00757DC4" w:rsidRPr="00904A7C" w:rsidRDefault="00757DC4" w:rsidP="006A264D">
    <w:pPr>
      <w:pStyle w:val="Footer"/>
      <w:tabs>
        <w:tab w:val="clear" w:pos="4513"/>
        <w:tab w:val="clear" w:pos="9026"/>
        <w:tab w:val="center" w:pos="4536"/>
        <w:tab w:val="left" w:pos="4820"/>
        <w:tab w:val="right" w:pos="9498"/>
      </w:tabs>
      <w:ind w:right="-624"/>
      <w:rPr>
        <w:rFonts w:ascii="Arial Narrow" w:hAnsi="Arial Narrow"/>
        <w:color w:val="0070C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0D8B1C" w14:textId="77777777" w:rsidR="00757DC4" w:rsidRDefault="00757DC4" w:rsidP="009959AB">
      <w:pPr>
        <w:spacing w:after="0" w:line="240" w:lineRule="auto"/>
      </w:pPr>
      <w:r>
        <w:separator/>
      </w:r>
    </w:p>
  </w:footnote>
  <w:footnote w:type="continuationSeparator" w:id="0">
    <w:p w14:paraId="30627C26" w14:textId="77777777" w:rsidR="00757DC4" w:rsidRDefault="00757DC4" w:rsidP="009959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3FED5" w14:textId="77777777" w:rsidR="00757DC4" w:rsidRPr="00DF013C" w:rsidRDefault="00757DC4" w:rsidP="00DF01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30F53"/>
    <w:multiLevelType w:val="hybridMultilevel"/>
    <w:tmpl w:val="44F871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181B1C"/>
    <w:multiLevelType w:val="hybridMultilevel"/>
    <w:tmpl w:val="7F660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F47BEE"/>
    <w:multiLevelType w:val="hybridMultilevel"/>
    <w:tmpl w:val="2E56E586"/>
    <w:lvl w:ilvl="0" w:tplc="6BECDC0C">
      <w:start w:val="1"/>
      <w:numFmt w:val="bullet"/>
      <w:lvlText w:val=""/>
      <w:lvlJc w:val="left"/>
      <w:pPr>
        <w:tabs>
          <w:tab w:val="num" w:pos="720"/>
        </w:tabs>
        <w:ind w:left="72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3F4B7F"/>
    <w:multiLevelType w:val="hybridMultilevel"/>
    <w:tmpl w:val="310E6D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6012CB"/>
    <w:multiLevelType w:val="hybridMultilevel"/>
    <w:tmpl w:val="D6B44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C12CEF"/>
    <w:multiLevelType w:val="hybridMultilevel"/>
    <w:tmpl w:val="4CB64C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861038"/>
    <w:multiLevelType w:val="multilevel"/>
    <w:tmpl w:val="CB10A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A73023"/>
    <w:multiLevelType w:val="hybridMultilevel"/>
    <w:tmpl w:val="DAEE96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7BA7CB3"/>
    <w:multiLevelType w:val="hybridMultilevel"/>
    <w:tmpl w:val="5B7C2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C4237B"/>
    <w:multiLevelType w:val="hybridMultilevel"/>
    <w:tmpl w:val="44F871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BA33B8"/>
    <w:multiLevelType w:val="hybridMultilevel"/>
    <w:tmpl w:val="13FE76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BB5BFE"/>
    <w:multiLevelType w:val="hybridMultilevel"/>
    <w:tmpl w:val="EE863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403AE3"/>
    <w:multiLevelType w:val="hybridMultilevel"/>
    <w:tmpl w:val="86A86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7812E0"/>
    <w:multiLevelType w:val="multilevel"/>
    <w:tmpl w:val="BF90A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DC018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7907FF6"/>
    <w:multiLevelType w:val="hybridMultilevel"/>
    <w:tmpl w:val="A03A4D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8D36E3"/>
    <w:multiLevelType w:val="hybridMultilevel"/>
    <w:tmpl w:val="DE02A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10529E"/>
    <w:multiLevelType w:val="hybridMultilevel"/>
    <w:tmpl w:val="9D122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063D0D"/>
    <w:multiLevelType w:val="hybridMultilevel"/>
    <w:tmpl w:val="E5BABD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72010BA"/>
    <w:multiLevelType w:val="hybridMultilevel"/>
    <w:tmpl w:val="C3202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DE23B5"/>
    <w:multiLevelType w:val="hybridMultilevel"/>
    <w:tmpl w:val="184A1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484BD7"/>
    <w:multiLevelType w:val="hybridMultilevel"/>
    <w:tmpl w:val="FAE244A2"/>
    <w:lvl w:ilvl="0" w:tplc="848E9B22">
      <w:start w:val="1"/>
      <w:numFmt w:val="decimal"/>
      <w:lvlText w:val="%1."/>
      <w:lvlJc w:val="left"/>
      <w:pPr>
        <w:ind w:left="720" w:hanging="360"/>
      </w:pPr>
      <w:rPr>
        <w:rFonts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8995150"/>
    <w:multiLevelType w:val="hybridMultilevel"/>
    <w:tmpl w:val="57A83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D156E6"/>
    <w:multiLevelType w:val="hybridMultilevel"/>
    <w:tmpl w:val="B8DAF400"/>
    <w:lvl w:ilvl="0" w:tplc="069292E0">
      <w:start w:val="1"/>
      <w:numFmt w:val="bullet"/>
      <w:lvlText w:val="­"/>
      <w:lvlJc w:val="left"/>
      <w:pPr>
        <w:ind w:left="2160" w:hanging="360"/>
      </w:pPr>
      <w:rPr>
        <w:rFonts w:ascii="Courier New" w:hAnsi="Courier New" w:cs="Times New Roman"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24" w15:restartNumberingAfterBreak="0">
    <w:nsid w:val="4C5D54C2"/>
    <w:multiLevelType w:val="hybridMultilevel"/>
    <w:tmpl w:val="E6920CF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5" w15:restartNumberingAfterBreak="0">
    <w:nsid w:val="52C75D9E"/>
    <w:multiLevelType w:val="hybridMultilevel"/>
    <w:tmpl w:val="BDA63C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3093E14"/>
    <w:multiLevelType w:val="hybridMultilevel"/>
    <w:tmpl w:val="8C0E6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3C57D91"/>
    <w:multiLevelType w:val="hybridMultilevel"/>
    <w:tmpl w:val="DDAC99F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5A3E14"/>
    <w:multiLevelType w:val="hybridMultilevel"/>
    <w:tmpl w:val="6A78E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C55A34"/>
    <w:multiLevelType w:val="hybridMultilevel"/>
    <w:tmpl w:val="5B0C65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4FA52F7"/>
    <w:multiLevelType w:val="hybridMultilevel"/>
    <w:tmpl w:val="44D61E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322D00"/>
    <w:multiLevelType w:val="multilevel"/>
    <w:tmpl w:val="258EF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9A2C5F"/>
    <w:multiLevelType w:val="hybridMultilevel"/>
    <w:tmpl w:val="E20A15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380935"/>
    <w:multiLevelType w:val="hybridMultilevel"/>
    <w:tmpl w:val="E722A4D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4" w15:restartNumberingAfterBreak="0">
    <w:nsid w:val="65F36A1B"/>
    <w:multiLevelType w:val="hybridMultilevel"/>
    <w:tmpl w:val="75A6F236"/>
    <w:lvl w:ilvl="0" w:tplc="0C090001">
      <w:start w:val="1"/>
      <w:numFmt w:val="bullet"/>
      <w:lvlText w:val=""/>
      <w:lvlJc w:val="left"/>
      <w:pPr>
        <w:ind w:left="720" w:hanging="360"/>
      </w:pPr>
      <w:rPr>
        <w:rFonts w:ascii="Symbol" w:hAnsi="Symbol" w:hint="default"/>
      </w:rPr>
    </w:lvl>
    <w:lvl w:ilvl="1" w:tplc="BE066356">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762560F"/>
    <w:multiLevelType w:val="hybridMultilevel"/>
    <w:tmpl w:val="27C63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7F615A6"/>
    <w:multiLevelType w:val="hybridMultilevel"/>
    <w:tmpl w:val="79CE3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3B667E"/>
    <w:multiLevelType w:val="multilevel"/>
    <w:tmpl w:val="5AE0992C"/>
    <w:lvl w:ilvl="0">
      <w:start w:val="1"/>
      <w:numFmt w:val="decimal"/>
      <w:pStyle w:val="Heading1"/>
      <w:lvlText w:val="%1."/>
      <w:lvlJc w:val="left"/>
      <w:pPr>
        <w:ind w:left="2847" w:hanging="360"/>
      </w:pPr>
    </w:lvl>
    <w:lvl w:ilvl="1">
      <w:start w:val="2"/>
      <w:numFmt w:val="decimal"/>
      <w:isLgl/>
      <w:lvlText w:val="%1.%2"/>
      <w:lvlJc w:val="left"/>
      <w:pPr>
        <w:ind w:left="3207" w:hanging="720"/>
      </w:pPr>
      <w:rPr>
        <w:rFonts w:hint="default"/>
      </w:rPr>
    </w:lvl>
    <w:lvl w:ilvl="2">
      <w:start w:val="1"/>
      <w:numFmt w:val="decimal"/>
      <w:isLgl/>
      <w:lvlText w:val="%1.%2.%3"/>
      <w:lvlJc w:val="left"/>
      <w:pPr>
        <w:ind w:left="3207" w:hanging="720"/>
      </w:pPr>
      <w:rPr>
        <w:rFonts w:hint="default"/>
      </w:rPr>
    </w:lvl>
    <w:lvl w:ilvl="3">
      <w:start w:val="1"/>
      <w:numFmt w:val="decimal"/>
      <w:isLgl/>
      <w:lvlText w:val="%1.%2.%3.%4"/>
      <w:lvlJc w:val="left"/>
      <w:pPr>
        <w:ind w:left="3567" w:hanging="1080"/>
      </w:pPr>
      <w:rPr>
        <w:rFonts w:hint="default"/>
      </w:rPr>
    </w:lvl>
    <w:lvl w:ilvl="4">
      <w:start w:val="1"/>
      <w:numFmt w:val="decimal"/>
      <w:isLgl/>
      <w:lvlText w:val="%1.%2.%3.%4.%5"/>
      <w:lvlJc w:val="left"/>
      <w:pPr>
        <w:ind w:left="3567" w:hanging="1080"/>
      </w:pPr>
      <w:rPr>
        <w:rFonts w:hint="default"/>
      </w:rPr>
    </w:lvl>
    <w:lvl w:ilvl="5">
      <w:start w:val="1"/>
      <w:numFmt w:val="decimal"/>
      <w:isLgl/>
      <w:lvlText w:val="%1.%2.%3.%4.%5.%6"/>
      <w:lvlJc w:val="left"/>
      <w:pPr>
        <w:ind w:left="3927" w:hanging="1440"/>
      </w:pPr>
      <w:rPr>
        <w:rFonts w:hint="default"/>
      </w:rPr>
    </w:lvl>
    <w:lvl w:ilvl="6">
      <w:start w:val="1"/>
      <w:numFmt w:val="decimal"/>
      <w:isLgl/>
      <w:lvlText w:val="%1.%2.%3.%4.%5.%6.%7"/>
      <w:lvlJc w:val="left"/>
      <w:pPr>
        <w:ind w:left="3927" w:hanging="1440"/>
      </w:pPr>
      <w:rPr>
        <w:rFonts w:hint="default"/>
      </w:rPr>
    </w:lvl>
    <w:lvl w:ilvl="7">
      <w:start w:val="1"/>
      <w:numFmt w:val="decimal"/>
      <w:isLgl/>
      <w:lvlText w:val="%1.%2.%3.%4.%5.%6.%7.%8"/>
      <w:lvlJc w:val="left"/>
      <w:pPr>
        <w:ind w:left="4287" w:hanging="1800"/>
      </w:pPr>
      <w:rPr>
        <w:rFonts w:hint="default"/>
      </w:rPr>
    </w:lvl>
    <w:lvl w:ilvl="8">
      <w:start w:val="1"/>
      <w:numFmt w:val="decimal"/>
      <w:isLgl/>
      <w:lvlText w:val="%1.%2.%3.%4.%5.%6.%7.%8.%9"/>
      <w:lvlJc w:val="left"/>
      <w:pPr>
        <w:ind w:left="4287" w:hanging="1800"/>
      </w:pPr>
      <w:rPr>
        <w:rFonts w:hint="default"/>
      </w:rPr>
    </w:lvl>
  </w:abstractNum>
  <w:abstractNum w:abstractNumId="38" w15:restartNumberingAfterBreak="0">
    <w:nsid w:val="69A82701"/>
    <w:multiLevelType w:val="hybridMultilevel"/>
    <w:tmpl w:val="2612D884"/>
    <w:lvl w:ilvl="0" w:tplc="16B209B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A493ACE"/>
    <w:multiLevelType w:val="hybridMultilevel"/>
    <w:tmpl w:val="8A08F44E"/>
    <w:lvl w:ilvl="0" w:tplc="0C09000F">
      <w:start w:val="1"/>
      <w:numFmt w:val="decimal"/>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70925907"/>
    <w:multiLevelType w:val="hybridMultilevel"/>
    <w:tmpl w:val="882C6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4D67916"/>
    <w:multiLevelType w:val="hybridMultilevel"/>
    <w:tmpl w:val="03ECC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4C16CB"/>
    <w:multiLevelType w:val="hybridMultilevel"/>
    <w:tmpl w:val="494AFF08"/>
    <w:lvl w:ilvl="0" w:tplc="79AE98F6">
      <w:start w:val="1"/>
      <w:numFmt w:val="bullet"/>
      <w:lvlText w:val=""/>
      <w:lvlJc w:val="left"/>
      <w:pPr>
        <w:ind w:left="720" w:hanging="360"/>
      </w:pPr>
      <w:rPr>
        <w:rFonts w:ascii="Symbol" w:hAnsi="Symbol" w:hint="default"/>
        <w:color w:val="auto"/>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8B32CA1"/>
    <w:multiLevelType w:val="hybridMultilevel"/>
    <w:tmpl w:val="94540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B914BDB"/>
    <w:multiLevelType w:val="hybridMultilevel"/>
    <w:tmpl w:val="B3A2C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D894BEC"/>
    <w:multiLevelType w:val="hybridMultilevel"/>
    <w:tmpl w:val="208AC084"/>
    <w:lvl w:ilvl="0" w:tplc="0BA638E2">
      <w:start w:val="1"/>
      <w:numFmt w:val="decimal"/>
      <w:lvlText w:val="%1."/>
      <w:lvlJc w:val="left"/>
      <w:pPr>
        <w:ind w:left="720" w:hanging="360"/>
      </w:pPr>
      <w:rPr>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7"/>
  </w:num>
  <w:num w:numId="2">
    <w:abstractNumId w:val="0"/>
  </w:num>
  <w:num w:numId="3">
    <w:abstractNumId w:val="45"/>
  </w:num>
  <w:num w:numId="4">
    <w:abstractNumId w:val="15"/>
  </w:num>
  <w:num w:numId="5">
    <w:abstractNumId w:val="14"/>
  </w:num>
  <w:num w:numId="6">
    <w:abstractNumId w:val="8"/>
  </w:num>
  <w:num w:numId="7">
    <w:abstractNumId w:val="34"/>
  </w:num>
  <w:num w:numId="8">
    <w:abstractNumId w:val="30"/>
  </w:num>
  <w:num w:numId="9">
    <w:abstractNumId w:val="9"/>
  </w:num>
  <w:num w:numId="10">
    <w:abstractNumId w:val="44"/>
  </w:num>
  <w:num w:numId="11">
    <w:abstractNumId w:val="12"/>
  </w:num>
  <w:num w:numId="12">
    <w:abstractNumId w:val="16"/>
  </w:num>
  <w:num w:numId="13">
    <w:abstractNumId w:val="2"/>
  </w:num>
  <w:num w:numId="14">
    <w:abstractNumId w:val="3"/>
  </w:num>
  <w:num w:numId="15">
    <w:abstractNumId w:val="38"/>
  </w:num>
  <w:num w:numId="16">
    <w:abstractNumId w:val="1"/>
  </w:num>
  <w:num w:numId="17">
    <w:abstractNumId w:val="28"/>
  </w:num>
  <w:num w:numId="18">
    <w:abstractNumId w:val="41"/>
  </w:num>
  <w:num w:numId="19">
    <w:abstractNumId w:val="32"/>
  </w:num>
  <w:num w:numId="20">
    <w:abstractNumId w:val="11"/>
  </w:num>
  <w:num w:numId="21">
    <w:abstractNumId w:val="42"/>
  </w:num>
  <w:num w:numId="22">
    <w:abstractNumId w:val="27"/>
  </w:num>
  <w:num w:numId="23">
    <w:abstractNumId w:val="22"/>
  </w:num>
  <w:num w:numId="24">
    <w:abstractNumId w:val="23"/>
  </w:num>
  <w:num w:numId="25">
    <w:abstractNumId w:val="31"/>
  </w:num>
  <w:num w:numId="26">
    <w:abstractNumId w:val="13"/>
  </w:num>
  <w:num w:numId="27">
    <w:abstractNumId w:val="6"/>
  </w:num>
  <w:num w:numId="28">
    <w:abstractNumId w:val="36"/>
  </w:num>
  <w:num w:numId="29">
    <w:abstractNumId w:val="7"/>
  </w:num>
  <w:num w:numId="30">
    <w:abstractNumId w:val="17"/>
  </w:num>
  <w:num w:numId="31">
    <w:abstractNumId w:val="20"/>
  </w:num>
  <w:num w:numId="32">
    <w:abstractNumId w:val="35"/>
  </w:num>
  <w:num w:numId="33">
    <w:abstractNumId w:val="40"/>
  </w:num>
  <w:num w:numId="34">
    <w:abstractNumId w:val="4"/>
  </w:num>
  <w:num w:numId="35">
    <w:abstractNumId w:val="33"/>
  </w:num>
  <w:num w:numId="36">
    <w:abstractNumId w:val="43"/>
  </w:num>
  <w:num w:numId="37">
    <w:abstractNumId w:val="24"/>
  </w:num>
  <w:num w:numId="38">
    <w:abstractNumId w:val="26"/>
  </w:num>
  <w:num w:numId="39">
    <w:abstractNumId w:val="25"/>
  </w:num>
  <w:num w:numId="40">
    <w:abstractNumId w:val="10"/>
  </w:num>
  <w:num w:numId="41">
    <w:abstractNumId w:val="18"/>
  </w:num>
  <w:num w:numId="42">
    <w:abstractNumId w:val="39"/>
  </w:num>
  <w:num w:numId="43">
    <w:abstractNumId w:val="5"/>
  </w:num>
  <w:num w:numId="44">
    <w:abstractNumId w:val="21"/>
  </w:num>
  <w:num w:numId="45">
    <w:abstractNumId w:val="19"/>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oNotTrackFormatting/>
  <w:defaultTabStop w:val="720"/>
  <w:characterSpacingControl w:val="doNotCompress"/>
  <w:hdrShapeDefaults>
    <o:shapedefaults v:ext="edit" spidmax="277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4A84"/>
    <w:rsid w:val="000004BD"/>
    <w:rsid w:val="00000DCF"/>
    <w:rsid w:val="00000EF3"/>
    <w:rsid w:val="000013FF"/>
    <w:rsid w:val="000015B4"/>
    <w:rsid w:val="000017AB"/>
    <w:rsid w:val="00001CC5"/>
    <w:rsid w:val="0000218A"/>
    <w:rsid w:val="00002A8C"/>
    <w:rsid w:val="000071AF"/>
    <w:rsid w:val="00011092"/>
    <w:rsid w:val="00012223"/>
    <w:rsid w:val="000139AA"/>
    <w:rsid w:val="00014B77"/>
    <w:rsid w:val="000154F0"/>
    <w:rsid w:val="00015A9C"/>
    <w:rsid w:val="0001716F"/>
    <w:rsid w:val="0001725B"/>
    <w:rsid w:val="00017728"/>
    <w:rsid w:val="00017C7F"/>
    <w:rsid w:val="00017CB2"/>
    <w:rsid w:val="00017E95"/>
    <w:rsid w:val="000221D1"/>
    <w:rsid w:val="00023617"/>
    <w:rsid w:val="0002459A"/>
    <w:rsid w:val="000254D0"/>
    <w:rsid w:val="00025671"/>
    <w:rsid w:val="00025B97"/>
    <w:rsid w:val="0002627C"/>
    <w:rsid w:val="0002731F"/>
    <w:rsid w:val="0002733B"/>
    <w:rsid w:val="00027634"/>
    <w:rsid w:val="00027B0B"/>
    <w:rsid w:val="00027C5C"/>
    <w:rsid w:val="0003036E"/>
    <w:rsid w:val="000303FF"/>
    <w:rsid w:val="00030483"/>
    <w:rsid w:val="00030587"/>
    <w:rsid w:val="000307A3"/>
    <w:rsid w:val="000307E4"/>
    <w:rsid w:val="00031113"/>
    <w:rsid w:val="00033BDB"/>
    <w:rsid w:val="00034B47"/>
    <w:rsid w:val="00035400"/>
    <w:rsid w:val="00036129"/>
    <w:rsid w:val="00036E45"/>
    <w:rsid w:val="00040B25"/>
    <w:rsid w:val="0004162E"/>
    <w:rsid w:val="00043AE4"/>
    <w:rsid w:val="00043F8E"/>
    <w:rsid w:val="000452DE"/>
    <w:rsid w:val="000460B7"/>
    <w:rsid w:val="00046E9B"/>
    <w:rsid w:val="000533A7"/>
    <w:rsid w:val="000537E2"/>
    <w:rsid w:val="000553DC"/>
    <w:rsid w:val="0005598F"/>
    <w:rsid w:val="00055DAA"/>
    <w:rsid w:val="00055EE4"/>
    <w:rsid w:val="00056B6D"/>
    <w:rsid w:val="0005724D"/>
    <w:rsid w:val="0006143D"/>
    <w:rsid w:val="000615EE"/>
    <w:rsid w:val="00061CE6"/>
    <w:rsid w:val="00062F80"/>
    <w:rsid w:val="00063797"/>
    <w:rsid w:val="000651D9"/>
    <w:rsid w:val="00065D97"/>
    <w:rsid w:val="0006674B"/>
    <w:rsid w:val="00070336"/>
    <w:rsid w:val="00072B9F"/>
    <w:rsid w:val="00072D80"/>
    <w:rsid w:val="000731B2"/>
    <w:rsid w:val="00076EDD"/>
    <w:rsid w:val="00077416"/>
    <w:rsid w:val="00082224"/>
    <w:rsid w:val="000838C2"/>
    <w:rsid w:val="00085802"/>
    <w:rsid w:val="000863EC"/>
    <w:rsid w:val="00087264"/>
    <w:rsid w:val="000875DB"/>
    <w:rsid w:val="00092536"/>
    <w:rsid w:val="000930E9"/>
    <w:rsid w:val="00096B7C"/>
    <w:rsid w:val="00096EC5"/>
    <w:rsid w:val="00096FC2"/>
    <w:rsid w:val="000A0C35"/>
    <w:rsid w:val="000A0D71"/>
    <w:rsid w:val="000A1F53"/>
    <w:rsid w:val="000A2FB9"/>
    <w:rsid w:val="000A4696"/>
    <w:rsid w:val="000A7407"/>
    <w:rsid w:val="000B34C7"/>
    <w:rsid w:val="000B68AB"/>
    <w:rsid w:val="000C0BD9"/>
    <w:rsid w:val="000C2AEA"/>
    <w:rsid w:val="000C4335"/>
    <w:rsid w:val="000C4D02"/>
    <w:rsid w:val="000C50F9"/>
    <w:rsid w:val="000C57B2"/>
    <w:rsid w:val="000C6120"/>
    <w:rsid w:val="000C6303"/>
    <w:rsid w:val="000C7CBD"/>
    <w:rsid w:val="000D072D"/>
    <w:rsid w:val="000D22DF"/>
    <w:rsid w:val="000D4079"/>
    <w:rsid w:val="000D42B1"/>
    <w:rsid w:val="000D4C61"/>
    <w:rsid w:val="000D512A"/>
    <w:rsid w:val="000D5469"/>
    <w:rsid w:val="000D5DBB"/>
    <w:rsid w:val="000D609F"/>
    <w:rsid w:val="000E03D4"/>
    <w:rsid w:val="000E17B3"/>
    <w:rsid w:val="000E2424"/>
    <w:rsid w:val="000E3598"/>
    <w:rsid w:val="000E431E"/>
    <w:rsid w:val="000E444E"/>
    <w:rsid w:val="000E4A80"/>
    <w:rsid w:val="000E599E"/>
    <w:rsid w:val="000E6DDD"/>
    <w:rsid w:val="000E724F"/>
    <w:rsid w:val="000F0908"/>
    <w:rsid w:val="000F0994"/>
    <w:rsid w:val="000F1709"/>
    <w:rsid w:val="000F1DEC"/>
    <w:rsid w:val="000F313F"/>
    <w:rsid w:val="000F32DA"/>
    <w:rsid w:val="000F470D"/>
    <w:rsid w:val="000F7B62"/>
    <w:rsid w:val="00100186"/>
    <w:rsid w:val="00100445"/>
    <w:rsid w:val="00101BF3"/>
    <w:rsid w:val="001030BB"/>
    <w:rsid w:val="00103122"/>
    <w:rsid w:val="001037BE"/>
    <w:rsid w:val="001054E5"/>
    <w:rsid w:val="00105DF7"/>
    <w:rsid w:val="001065E5"/>
    <w:rsid w:val="00110E12"/>
    <w:rsid w:val="00110F6D"/>
    <w:rsid w:val="00110FB3"/>
    <w:rsid w:val="001115CF"/>
    <w:rsid w:val="00111B77"/>
    <w:rsid w:val="001126AE"/>
    <w:rsid w:val="00112E3B"/>
    <w:rsid w:val="0011459D"/>
    <w:rsid w:val="00114953"/>
    <w:rsid w:val="001154D7"/>
    <w:rsid w:val="00115C62"/>
    <w:rsid w:val="001163BC"/>
    <w:rsid w:val="001177FD"/>
    <w:rsid w:val="00120245"/>
    <w:rsid w:val="001206C4"/>
    <w:rsid w:val="00121776"/>
    <w:rsid w:val="00121FB0"/>
    <w:rsid w:val="00122362"/>
    <w:rsid w:val="00122D75"/>
    <w:rsid w:val="00122F0F"/>
    <w:rsid w:val="001235FC"/>
    <w:rsid w:val="00123D76"/>
    <w:rsid w:val="00123E1C"/>
    <w:rsid w:val="00124286"/>
    <w:rsid w:val="00125B12"/>
    <w:rsid w:val="00126CFA"/>
    <w:rsid w:val="00127269"/>
    <w:rsid w:val="00133501"/>
    <w:rsid w:val="0013498A"/>
    <w:rsid w:val="00143B94"/>
    <w:rsid w:val="001445F2"/>
    <w:rsid w:val="00145305"/>
    <w:rsid w:val="00147454"/>
    <w:rsid w:val="00147553"/>
    <w:rsid w:val="001479BD"/>
    <w:rsid w:val="00147A90"/>
    <w:rsid w:val="0015183F"/>
    <w:rsid w:val="00151CC2"/>
    <w:rsid w:val="0015208E"/>
    <w:rsid w:val="001546FE"/>
    <w:rsid w:val="001569C9"/>
    <w:rsid w:val="001574D5"/>
    <w:rsid w:val="00157F99"/>
    <w:rsid w:val="0016065C"/>
    <w:rsid w:val="00160EBE"/>
    <w:rsid w:val="001616B7"/>
    <w:rsid w:val="00161992"/>
    <w:rsid w:val="00163DA2"/>
    <w:rsid w:val="00164B27"/>
    <w:rsid w:val="00164DC9"/>
    <w:rsid w:val="00164F37"/>
    <w:rsid w:val="0016528F"/>
    <w:rsid w:val="00166EBE"/>
    <w:rsid w:val="00166FC0"/>
    <w:rsid w:val="00167310"/>
    <w:rsid w:val="00167C06"/>
    <w:rsid w:val="00173406"/>
    <w:rsid w:val="00176539"/>
    <w:rsid w:val="001768DF"/>
    <w:rsid w:val="00177375"/>
    <w:rsid w:val="001777F6"/>
    <w:rsid w:val="0018016E"/>
    <w:rsid w:val="001802A6"/>
    <w:rsid w:val="00181225"/>
    <w:rsid w:val="001825CC"/>
    <w:rsid w:val="00182810"/>
    <w:rsid w:val="00182B21"/>
    <w:rsid w:val="00183B98"/>
    <w:rsid w:val="00184F25"/>
    <w:rsid w:val="00186298"/>
    <w:rsid w:val="00186D68"/>
    <w:rsid w:val="001918F7"/>
    <w:rsid w:val="00192311"/>
    <w:rsid w:val="00194BB8"/>
    <w:rsid w:val="001959C4"/>
    <w:rsid w:val="00196873"/>
    <w:rsid w:val="00197407"/>
    <w:rsid w:val="001A0ED1"/>
    <w:rsid w:val="001A1FC1"/>
    <w:rsid w:val="001A2C93"/>
    <w:rsid w:val="001A393A"/>
    <w:rsid w:val="001A3A28"/>
    <w:rsid w:val="001A4461"/>
    <w:rsid w:val="001A55FA"/>
    <w:rsid w:val="001A57AD"/>
    <w:rsid w:val="001A5990"/>
    <w:rsid w:val="001A5B12"/>
    <w:rsid w:val="001A6254"/>
    <w:rsid w:val="001A7922"/>
    <w:rsid w:val="001B0ADC"/>
    <w:rsid w:val="001B3983"/>
    <w:rsid w:val="001B62CF"/>
    <w:rsid w:val="001B687E"/>
    <w:rsid w:val="001B7454"/>
    <w:rsid w:val="001C04FA"/>
    <w:rsid w:val="001C14AE"/>
    <w:rsid w:val="001C1A83"/>
    <w:rsid w:val="001C4239"/>
    <w:rsid w:val="001C48DC"/>
    <w:rsid w:val="001C4BA3"/>
    <w:rsid w:val="001C541A"/>
    <w:rsid w:val="001C6E04"/>
    <w:rsid w:val="001D0AD1"/>
    <w:rsid w:val="001D2556"/>
    <w:rsid w:val="001D2D9D"/>
    <w:rsid w:val="001D2F84"/>
    <w:rsid w:val="001D3AF7"/>
    <w:rsid w:val="001D3EC2"/>
    <w:rsid w:val="001D4D57"/>
    <w:rsid w:val="001D50D8"/>
    <w:rsid w:val="001D5416"/>
    <w:rsid w:val="001D7F3D"/>
    <w:rsid w:val="001E0583"/>
    <w:rsid w:val="001E20CC"/>
    <w:rsid w:val="001E220B"/>
    <w:rsid w:val="001E22B5"/>
    <w:rsid w:val="001E2F51"/>
    <w:rsid w:val="001E31EA"/>
    <w:rsid w:val="001E49F0"/>
    <w:rsid w:val="001E4DF6"/>
    <w:rsid w:val="001F0A76"/>
    <w:rsid w:val="001F0EC5"/>
    <w:rsid w:val="001F14BC"/>
    <w:rsid w:val="001F2214"/>
    <w:rsid w:val="001F3565"/>
    <w:rsid w:val="001F4E79"/>
    <w:rsid w:val="001F5D4A"/>
    <w:rsid w:val="00201EBF"/>
    <w:rsid w:val="00203101"/>
    <w:rsid w:val="0020407C"/>
    <w:rsid w:val="002049C6"/>
    <w:rsid w:val="00204DE7"/>
    <w:rsid w:val="0020588E"/>
    <w:rsid w:val="00205C47"/>
    <w:rsid w:val="00205C49"/>
    <w:rsid w:val="00205DA5"/>
    <w:rsid w:val="0021456B"/>
    <w:rsid w:val="0021519F"/>
    <w:rsid w:val="002170A4"/>
    <w:rsid w:val="00217249"/>
    <w:rsid w:val="002178AE"/>
    <w:rsid w:val="002208E6"/>
    <w:rsid w:val="00221C5A"/>
    <w:rsid w:val="00226479"/>
    <w:rsid w:val="00231BB5"/>
    <w:rsid w:val="00232E1D"/>
    <w:rsid w:val="00233B28"/>
    <w:rsid w:val="00234941"/>
    <w:rsid w:val="002359F0"/>
    <w:rsid w:val="00235AB9"/>
    <w:rsid w:val="00237409"/>
    <w:rsid w:val="002401B7"/>
    <w:rsid w:val="002408B0"/>
    <w:rsid w:val="00241529"/>
    <w:rsid w:val="00242377"/>
    <w:rsid w:val="00242ED8"/>
    <w:rsid w:val="002437C8"/>
    <w:rsid w:val="00243D85"/>
    <w:rsid w:val="00244D00"/>
    <w:rsid w:val="00246D7D"/>
    <w:rsid w:val="00250D7B"/>
    <w:rsid w:val="00251573"/>
    <w:rsid w:val="00251C07"/>
    <w:rsid w:val="002527EE"/>
    <w:rsid w:val="00254F4A"/>
    <w:rsid w:val="00255B9F"/>
    <w:rsid w:val="00257A0F"/>
    <w:rsid w:val="00260405"/>
    <w:rsid w:val="00260AD3"/>
    <w:rsid w:val="00262D9E"/>
    <w:rsid w:val="00263574"/>
    <w:rsid w:val="00264B05"/>
    <w:rsid w:val="00264BB9"/>
    <w:rsid w:val="00264F9F"/>
    <w:rsid w:val="00265992"/>
    <w:rsid w:val="00265EF5"/>
    <w:rsid w:val="00266274"/>
    <w:rsid w:val="0026675E"/>
    <w:rsid w:val="00266979"/>
    <w:rsid w:val="00266F21"/>
    <w:rsid w:val="00270785"/>
    <w:rsid w:val="00270970"/>
    <w:rsid w:val="00270CB0"/>
    <w:rsid w:val="00271092"/>
    <w:rsid w:val="00272229"/>
    <w:rsid w:val="00273152"/>
    <w:rsid w:val="00273824"/>
    <w:rsid w:val="00274564"/>
    <w:rsid w:val="00274756"/>
    <w:rsid w:val="00276691"/>
    <w:rsid w:val="0028250A"/>
    <w:rsid w:val="00282860"/>
    <w:rsid w:val="002833F4"/>
    <w:rsid w:val="00283B39"/>
    <w:rsid w:val="002853AD"/>
    <w:rsid w:val="00285473"/>
    <w:rsid w:val="00285506"/>
    <w:rsid w:val="00285566"/>
    <w:rsid w:val="00286A26"/>
    <w:rsid w:val="00287C1E"/>
    <w:rsid w:val="00294330"/>
    <w:rsid w:val="0029574E"/>
    <w:rsid w:val="00295AAA"/>
    <w:rsid w:val="00295D45"/>
    <w:rsid w:val="00296794"/>
    <w:rsid w:val="00296E3F"/>
    <w:rsid w:val="0029799B"/>
    <w:rsid w:val="002A2D6E"/>
    <w:rsid w:val="002A45B7"/>
    <w:rsid w:val="002A5E5A"/>
    <w:rsid w:val="002A5FD9"/>
    <w:rsid w:val="002A65F0"/>
    <w:rsid w:val="002A7F97"/>
    <w:rsid w:val="002B3A20"/>
    <w:rsid w:val="002B4375"/>
    <w:rsid w:val="002B479B"/>
    <w:rsid w:val="002B54CB"/>
    <w:rsid w:val="002B5A9D"/>
    <w:rsid w:val="002B5EEB"/>
    <w:rsid w:val="002B5FF1"/>
    <w:rsid w:val="002B719D"/>
    <w:rsid w:val="002B75E1"/>
    <w:rsid w:val="002B7DE2"/>
    <w:rsid w:val="002C1357"/>
    <w:rsid w:val="002C21B9"/>
    <w:rsid w:val="002C6843"/>
    <w:rsid w:val="002C6E5E"/>
    <w:rsid w:val="002C7A51"/>
    <w:rsid w:val="002C7A6F"/>
    <w:rsid w:val="002C7CC8"/>
    <w:rsid w:val="002D0629"/>
    <w:rsid w:val="002D1758"/>
    <w:rsid w:val="002D3C1F"/>
    <w:rsid w:val="002D4AC2"/>
    <w:rsid w:val="002D62A2"/>
    <w:rsid w:val="002D72EB"/>
    <w:rsid w:val="002D78D7"/>
    <w:rsid w:val="002E0565"/>
    <w:rsid w:val="002E0945"/>
    <w:rsid w:val="002E33D0"/>
    <w:rsid w:val="002E3C6C"/>
    <w:rsid w:val="002E526F"/>
    <w:rsid w:val="002E52D0"/>
    <w:rsid w:val="002E6BC2"/>
    <w:rsid w:val="002E73AF"/>
    <w:rsid w:val="002E7755"/>
    <w:rsid w:val="002F0BBB"/>
    <w:rsid w:val="002F1A0D"/>
    <w:rsid w:val="002F275E"/>
    <w:rsid w:val="002F41D6"/>
    <w:rsid w:val="002F4589"/>
    <w:rsid w:val="002F500E"/>
    <w:rsid w:val="002F60C9"/>
    <w:rsid w:val="002F645D"/>
    <w:rsid w:val="002F6E50"/>
    <w:rsid w:val="002F7044"/>
    <w:rsid w:val="003001ED"/>
    <w:rsid w:val="00302FE9"/>
    <w:rsid w:val="003054BF"/>
    <w:rsid w:val="00305D21"/>
    <w:rsid w:val="00306286"/>
    <w:rsid w:val="00307AC2"/>
    <w:rsid w:val="00310312"/>
    <w:rsid w:val="00310669"/>
    <w:rsid w:val="0031123A"/>
    <w:rsid w:val="00311FD7"/>
    <w:rsid w:val="003123F2"/>
    <w:rsid w:val="00313997"/>
    <w:rsid w:val="00313AD0"/>
    <w:rsid w:val="00314DAE"/>
    <w:rsid w:val="00317023"/>
    <w:rsid w:val="00320456"/>
    <w:rsid w:val="00320688"/>
    <w:rsid w:val="003213BB"/>
    <w:rsid w:val="00321B9E"/>
    <w:rsid w:val="00321CB4"/>
    <w:rsid w:val="0032459E"/>
    <w:rsid w:val="00324F6D"/>
    <w:rsid w:val="00324FE9"/>
    <w:rsid w:val="0033071D"/>
    <w:rsid w:val="00332A8C"/>
    <w:rsid w:val="00333258"/>
    <w:rsid w:val="00333A3D"/>
    <w:rsid w:val="00334D0C"/>
    <w:rsid w:val="00334F0D"/>
    <w:rsid w:val="00335D58"/>
    <w:rsid w:val="00335EF0"/>
    <w:rsid w:val="0033602D"/>
    <w:rsid w:val="00336616"/>
    <w:rsid w:val="0033682C"/>
    <w:rsid w:val="003369E7"/>
    <w:rsid w:val="0033737E"/>
    <w:rsid w:val="00343074"/>
    <w:rsid w:val="00344BDE"/>
    <w:rsid w:val="00345CE7"/>
    <w:rsid w:val="003461F8"/>
    <w:rsid w:val="003500FF"/>
    <w:rsid w:val="00350D41"/>
    <w:rsid w:val="003533E1"/>
    <w:rsid w:val="00353562"/>
    <w:rsid w:val="0035458F"/>
    <w:rsid w:val="003545DA"/>
    <w:rsid w:val="00354BC9"/>
    <w:rsid w:val="00355FAC"/>
    <w:rsid w:val="00357208"/>
    <w:rsid w:val="00361AF6"/>
    <w:rsid w:val="00361B6C"/>
    <w:rsid w:val="0036221C"/>
    <w:rsid w:val="003628B7"/>
    <w:rsid w:val="00363AE5"/>
    <w:rsid w:val="00364C3D"/>
    <w:rsid w:val="00365BF6"/>
    <w:rsid w:val="00366206"/>
    <w:rsid w:val="0037025C"/>
    <w:rsid w:val="00373182"/>
    <w:rsid w:val="00373712"/>
    <w:rsid w:val="003742E1"/>
    <w:rsid w:val="00374C65"/>
    <w:rsid w:val="00377576"/>
    <w:rsid w:val="003805B3"/>
    <w:rsid w:val="00382F92"/>
    <w:rsid w:val="00383253"/>
    <w:rsid w:val="00383C8D"/>
    <w:rsid w:val="00383F65"/>
    <w:rsid w:val="00384131"/>
    <w:rsid w:val="00384D3D"/>
    <w:rsid w:val="00386912"/>
    <w:rsid w:val="00386E36"/>
    <w:rsid w:val="00386ED5"/>
    <w:rsid w:val="0038713D"/>
    <w:rsid w:val="0038786F"/>
    <w:rsid w:val="00390E3F"/>
    <w:rsid w:val="0039138E"/>
    <w:rsid w:val="00391B78"/>
    <w:rsid w:val="0039284F"/>
    <w:rsid w:val="00392E4B"/>
    <w:rsid w:val="00392F52"/>
    <w:rsid w:val="00397ABC"/>
    <w:rsid w:val="003A0A35"/>
    <w:rsid w:val="003A163B"/>
    <w:rsid w:val="003A37F7"/>
    <w:rsid w:val="003A450A"/>
    <w:rsid w:val="003A45A4"/>
    <w:rsid w:val="003A5DDB"/>
    <w:rsid w:val="003A66E5"/>
    <w:rsid w:val="003A6B53"/>
    <w:rsid w:val="003A751E"/>
    <w:rsid w:val="003B16E2"/>
    <w:rsid w:val="003B17B4"/>
    <w:rsid w:val="003B17BC"/>
    <w:rsid w:val="003B1AFA"/>
    <w:rsid w:val="003B25AB"/>
    <w:rsid w:val="003B27BD"/>
    <w:rsid w:val="003B3EDF"/>
    <w:rsid w:val="003B42AF"/>
    <w:rsid w:val="003B6129"/>
    <w:rsid w:val="003B676A"/>
    <w:rsid w:val="003B68E8"/>
    <w:rsid w:val="003C1110"/>
    <w:rsid w:val="003C1E1A"/>
    <w:rsid w:val="003C210A"/>
    <w:rsid w:val="003C22B6"/>
    <w:rsid w:val="003C26CB"/>
    <w:rsid w:val="003C2763"/>
    <w:rsid w:val="003C2D12"/>
    <w:rsid w:val="003C3334"/>
    <w:rsid w:val="003C382C"/>
    <w:rsid w:val="003C3F86"/>
    <w:rsid w:val="003C5753"/>
    <w:rsid w:val="003C5CD6"/>
    <w:rsid w:val="003C67CE"/>
    <w:rsid w:val="003D0011"/>
    <w:rsid w:val="003D0B6C"/>
    <w:rsid w:val="003D1419"/>
    <w:rsid w:val="003D19BE"/>
    <w:rsid w:val="003D20A7"/>
    <w:rsid w:val="003D364E"/>
    <w:rsid w:val="003D49C7"/>
    <w:rsid w:val="003D4C46"/>
    <w:rsid w:val="003E0AA2"/>
    <w:rsid w:val="003E230A"/>
    <w:rsid w:val="003E497D"/>
    <w:rsid w:val="003E51E1"/>
    <w:rsid w:val="003F18B5"/>
    <w:rsid w:val="003F1AE5"/>
    <w:rsid w:val="003F2649"/>
    <w:rsid w:val="003F2900"/>
    <w:rsid w:val="003F45A8"/>
    <w:rsid w:val="003F5B3A"/>
    <w:rsid w:val="003F6032"/>
    <w:rsid w:val="003F63C7"/>
    <w:rsid w:val="003F7020"/>
    <w:rsid w:val="0040168B"/>
    <w:rsid w:val="00402E85"/>
    <w:rsid w:val="00404AB7"/>
    <w:rsid w:val="00405BCA"/>
    <w:rsid w:val="00407A70"/>
    <w:rsid w:val="00407B12"/>
    <w:rsid w:val="004104CC"/>
    <w:rsid w:val="004106A9"/>
    <w:rsid w:val="004108EF"/>
    <w:rsid w:val="00410CFC"/>
    <w:rsid w:val="0041107D"/>
    <w:rsid w:val="00411629"/>
    <w:rsid w:val="00412CF5"/>
    <w:rsid w:val="0041305E"/>
    <w:rsid w:val="004137FA"/>
    <w:rsid w:val="00413ADC"/>
    <w:rsid w:val="00413D86"/>
    <w:rsid w:val="0041563F"/>
    <w:rsid w:val="004178F0"/>
    <w:rsid w:val="00417DC6"/>
    <w:rsid w:val="00423133"/>
    <w:rsid w:val="00423576"/>
    <w:rsid w:val="00424F6F"/>
    <w:rsid w:val="00425CB6"/>
    <w:rsid w:val="004263CC"/>
    <w:rsid w:val="00430CD6"/>
    <w:rsid w:val="00433810"/>
    <w:rsid w:val="00434F9A"/>
    <w:rsid w:val="00435962"/>
    <w:rsid w:val="00437806"/>
    <w:rsid w:val="00437AD4"/>
    <w:rsid w:val="00440388"/>
    <w:rsid w:val="00440CFD"/>
    <w:rsid w:val="00440D23"/>
    <w:rsid w:val="00441FB8"/>
    <w:rsid w:val="00442DAD"/>
    <w:rsid w:val="0044485F"/>
    <w:rsid w:val="004449FE"/>
    <w:rsid w:val="004454F0"/>
    <w:rsid w:val="00445A24"/>
    <w:rsid w:val="00445B5C"/>
    <w:rsid w:val="00445FA9"/>
    <w:rsid w:val="004516B3"/>
    <w:rsid w:val="00451A9F"/>
    <w:rsid w:val="00451FE3"/>
    <w:rsid w:val="004529C9"/>
    <w:rsid w:val="00452B3C"/>
    <w:rsid w:val="00453BD8"/>
    <w:rsid w:val="00454964"/>
    <w:rsid w:val="004564BD"/>
    <w:rsid w:val="004572C4"/>
    <w:rsid w:val="00457333"/>
    <w:rsid w:val="00457673"/>
    <w:rsid w:val="0046329C"/>
    <w:rsid w:val="00465640"/>
    <w:rsid w:val="004669CD"/>
    <w:rsid w:val="00467307"/>
    <w:rsid w:val="00467F66"/>
    <w:rsid w:val="00470409"/>
    <w:rsid w:val="004709B8"/>
    <w:rsid w:val="00470E3A"/>
    <w:rsid w:val="004717DB"/>
    <w:rsid w:val="0047210F"/>
    <w:rsid w:val="00474C8A"/>
    <w:rsid w:val="00474E8E"/>
    <w:rsid w:val="00475311"/>
    <w:rsid w:val="00475BAA"/>
    <w:rsid w:val="004776C8"/>
    <w:rsid w:val="00477F17"/>
    <w:rsid w:val="0048200A"/>
    <w:rsid w:val="00482DC3"/>
    <w:rsid w:val="00485FB5"/>
    <w:rsid w:val="00487283"/>
    <w:rsid w:val="004874E1"/>
    <w:rsid w:val="00487BAC"/>
    <w:rsid w:val="004901A7"/>
    <w:rsid w:val="0049419B"/>
    <w:rsid w:val="004954FE"/>
    <w:rsid w:val="0049689C"/>
    <w:rsid w:val="00496FF5"/>
    <w:rsid w:val="004A13C9"/>
    <w:rsid w:val="004A14E6"/>
    <w:rsid w:val="004A3121"/>
    <w:rsid w:val="004A4040"/>
    <w:rsid w:val="004A7EEE"/>
    <w:rsid w:val="004B064B"/>
    <w:rsid w:val="004B2E15"/>
    <w:rsid w:val="004B2F17"/>
    <w:rsid w:val="004B5DFC"/>
    <w:rsid w:val="004B6B55"/>
    <w:rsid w:val="004B6C6F"/>
    <w:rsid w:val="004B780D"/>
    <w:rsid w:val="004B7C10"/>
    <w:rsid w:val="004C031C"/>
    <w:rsid w:val="004C07F3"/>
    <w:rsid w:val="004C0AE2"/>
    <w:rsid w:val="004C0D0A"/>
    <w:rsid w:val="004C2CB9"/>
    <w:rsid w:val="004C426A"/>
    <w:rsid w:val="004C4454"/>
    <w:rsid w:val="004C56E1"/>
    <w:rsid w:val="004C690D"/>
    <w:rsid w:val="004C7409"/>
    <w:rsid w:val="004C7961"/>
    <w:rsid w:val="004D1ED4"/>
    <w:rsid w:val="004D2EA8"/>
    <w:rsid w:val="004D30A0"/>
    <w:rsid w:val="004D3188"/>
    <w:rsid w:val="004D330C"/>
    <w:rsid w:val="004D40AE"/>
    <w:rsid w:val="004D438D"/>
    <w:rsid w:val="004D4E1F"/>
    <w:rsid w:val="004D70B5"/>
    <w:rsid w:val="004E2D32"/>
    <w:rsid w:val="004E35B8"/>
    <w:rsid w:val="004E3D54"/>
    <w:rsid w:val="004E3F9C"/>
    <w:rsid w:val="004E422A"/>
    <w:rsid w:val="004E79AD"/>
    <w:rsid w:val="004E7B62"/>
    <w:rsid w:val="004E7C31"/>
    <w:rsid w:val="004F13E0"/>
    <w:rsid w:val="004F1D43"/>
    <w:rsid w:val="004F2680"/>
    <w:rsid w:val="004F2D85"/>
    <w:rsid w:val="004F336F"/>
    <w:rsid w:val="004F5791"/>
    <w:rsid w:val="004F5CA3"/>
    <w:rsid w:val="004F6340"/>
    <w:rsid w:val="004F6526"/>
    <w:rsid w:val="004F7009"/>
    <w:rsid w:val="004F76A5"/>
    <w:rsid w:val="004F7C5E"/>
    <w:rsid w:val="00500098"/>
    <w:rsid w:val="005018D1"/>
    <w:rsid w:val="00503412"/>
    <w:rsid w:val="005037B5"/>
    <w:rsid w:val="0050693B"/>
    <w:rsid w:val="00507C68"/>
    <w:rsid w:val="00507F8A"/>
    <w:rsid w:val="00510098"/>
    <w:rsid w:val="005111B2"/>
    <w:rsid w:val="00511DE4"/>
    <w:rsid w:val="00512AE0"/>
    <w:rsid w:val="005139E1"/>
    <w:rsid w:val="00515768"/>
    <w:rsid w:val="005179A3"/>
    <w:rsid w:val="00521804"/>
    <w:rsid w:val="005264AD"/>
    <w:rsid w:val="005317E8"/>
    <w:rsid w:val="00531E82"/>
    <w:rsid w:val="00532559"/>
    <w:rsid w:val="0053402D"/>
    <w:rsid w:val="0053447D"/>
    <w:rsid w:val="00535F55"/>
    <w:rsid w:val="00536F29"/>
    <w:rsid w:val="0053785B"/>
    <w:rsid w:val="00537BCE"/>
    <w:rsid w:val="00540484"/>
    <w:rsid w:val="00540D48"/>
    <w:rsid w:val="0054162D"/>
    <w:rsid w:val="00542C29"/>
    <w:rsid w:val="0054406C"/>
    <w:rsid w:val="0054421F"/>
    <w:rsid w:val="0054544B"/>
    <w:rsid w:val="005466C8"/>
    <w:rsid w:val="0054783A"/>
    <w:rsid w:val="00547C6E"/>
    <w:rsid w:val="00547F9F"/>
    <w:rsid w:val="005507BC"/>
    <w:rsid w:val="00550E91"/>
    <w:rsid w:val="00551712"/>
    <w:rsid w:val="00552397"/>
    <w:rsid w:val="00553057"/>
    <w:rsid w:val="00553198"/>
    <w:rsid w:val="00553759"/>
    <w:rsid w:val="005539B0"/>
    <w:rsid w:val="005542C4"/>
    <w:rsid w:val="005549B4"/>
    <w:rsid w:val="00554C09"/>
    <w:rsid w:val="0055577C"/>
    <w:rsid w:val="005569E1"/>
    <w:rsid w:val="0056037A"/>
    <w:rsid w:val="00560696"/>
    <w:rsid w:val="0056182A"/>
    <w:rsid w:val="00562BAC"/>
    <w:rsid w:val="00563C10"/>
    <w:rsid w:val="00564997"/>
    <w:rsid w:val="005649F5"/>
    <w:rsid w:val="00564A5D"/>
    <w:rsid w:val="00564B0C"/>
    <w:rsid w:val="005656B9"/>
    <w:rsid w:val="0056587A"/>
    <w:rsid w:val="00565C4E"/>
    <w:rsid w:val="00567C1B"/>
    <w:rsid w:val="005703AF"/>
    <w:rsid w:val="0057041E"/>
    <w:rsid w:val="00570D69"/>
    <w:rsid w:val="005717BF"/>
    <w:rsid w:val="005723D3"/>
    <w:rsid w:val="00574272"/>
    <w:rsid w:val="00575364"/>
    <w:rsid w:val="00575837"/>
    <w:rsid w:val="0057592C"/>
    <w:rsid w:val="00575E5E"/>
    <w:rsid w:val="00576076"/>
    <w:rsid w:val="005761AC"/>
    <w:rsid w:val="00576CC4"/>
    <w:rsid w:val="00580E3A"/>
    <w:rsid w:val="00582C8E"/>
    <w:rsid w:val="00582FD9"/>
    <w:rsid w:val="00584EB0"/>
    <w:rsid w:val="00585EF7"/>
    <w:rsid w:val="00586C4A"/>
    <w:rsid w:val="00587B7C"/>
    <w:rsid w:val="00591439"/>
    <w:rsid w:val="00593843"/>
    <w:rsid w:val="005951DF"/>
    <w:rsid w:val="0059630B"/>
    <w:rsid w:val="00596530"/>
    <w:rsid w:val="00597A0E"/>
    <w:rsid w:val="005A139D"/>
    <w:rsid w:val="005A2414"/>
    <w:rsid w:val="005A25B3"/>
    <w:rsid w:val="005A5A78"/>
    <w:rsid w:val="005A6B23"/>
    <w:rsid w:val="005A6C79"/>
    <w:rsid w:val="005A7AA0"/>
    <w:rsid w:val="005B316B"/>
    <w:rsid w:val="005B35AB"/>
    <w:rsid w:val="005B5883"/>
    <w:rsid w:val="005B60E8"/>
    <w:rsid w:val="005B682D"/>
    <w:rsid w:val="005C068A"/>
    <w:rsid w:val="005C0BFD"/>
    <w:rsid w:val="005C2064"/>
    <w:rsid w:val="005C2AEC"/>
    <w:rsid w:val="005C30DF"/>
    <w:rsid w:val="005C4C8F"/>
    <w:rsid w:val="005C503D"/>
    <w:rsid w:val="005C5A2C"/>
    <w:rsid w:val="005C5E30"/>
    <w:rsid w:val="005C6941"/>
    <w:rsid w:val="005D01F8"/>
    <w:rsid w:val="005D0A2C"/>
    <w:rsid w:val="005D0ADE"/>
    <w:rsid w:val="005D0FE4"/>
    <w:rsid w:val="005D12F9"/>
    <w:rsid w:val="005D1990"/>
    <w:rsid w:val="005D23E0"/>
    <w:rsid w:val="005D24DD"/>
    <w:rsid w:val="005D37E3"/>
    <w:rsid w:val="005D4451"/>
    <w:rsid w:val="005D4982"/>
    <w:rsid w:val="005D53C6"/>
    <w:rsid w:val="005D58BF"/>
    <w:rsid w:val="005D6739"/>
    <w:rsid w:val="005D67D1"/>
    <w:rsid w:val="005E22AA"/>
    <w:rsid w:val="005E2F0E"/>
    <w:rsid w:val="005E3CD9"/>
    <w:rsid w:val="005E4471"/>
    <w:rsid w:val="005E4D98"/>
    <w:rsid w:val="005E5541"/>
    <w:rsid w:val="005E7C33"/>
    <w:rsid w:val="005F1559"/>
    <w:rsid w:val="005F1E6F"/>
    <w:rsid w:val="005F3065"/>
    <w:rsid w:val="005F30E6"/>
    <w:rsid w:val="005F5E4F"/>
    <w:rsid w:val="005F66BE"/>
    <w:rsid w:val="005F7A98"/>
    <w:rsid w:val="00601506"/>
    <w:rsid w:val="00602064"/>
    <w:rsid w:val="00605A3F"/>
    <w:rsid w:val="00607042"/>
    <w:rsid w:val="006074DC"/>
    <w:rsid w:val="006110FD"/>
    <w:rsid w:val="0061123B"/>
    <w:rsid w:val="006112C0"/>
    <w:rsid w:val="006113A6"/>
    <w:rsid w:val="00612065"/>
    <w:rsid w:val="006149C3"/>
    <w:rsid w:val="00615470"/>
    <w:rsid w:val="0061579C"/>
    <w:rsid w:val="00617379"/>
    <w:rsid w:val="006219EF"/>
    <w:rsid w:val="00621A23"/>
    <w:rsid w:val="00622E61"/>
    <w:rsid w:val="0062379F"/>
    <w:rsid w:val="00623812"/>
    <w:rsid w:val="00623874"/>
    <w:rsid w:val="00624060"/>
    <w:rsid w:val="00625FB1"/>
    <w:rsid w:val="006261D2"/>
    <w:rsid w:val="006311F0"/>
    <w:rsid w:val="006326AE"/>
    <w:rsid w:val="00632E45"/>
    <w:rsid w:val="00633FE2"/>
    <w:rsid w:val="00634189"/>
    <w:rsid w:val="00635A96"/>
    <w:rsid w:val="00640280"/>
    <w:rsid w:val="006411B6"/>
    <w:rsid w:val="00642720"/>
    <w:rsid w:val="00642D40"/>
    <w:rsid w:val="00643AA2"/>
    <w:rsid w:val="00645312"/>
    <w:rsid w:val="00645505"/>
    <w:rsid w:val="006455BD"/>
    <w:rsid w:val="00647248"/>
    <w:rsid w:val="00647DDF"/>
    <w:rsid w:val="006534AF"/>
    <w:rsid w:val="00656DEE"/>
    <w:rsid w:val="00657AD1"/>
    <w:rsid w:val="006620A1"/>
    <w:rsid w:val="006636BF"/>
    <w:rsid w:val="006646E0"/>
    <w:rsid w:val="00664A8C"/>
    <w:rsid w:val="00665BB6"/>
    <w:rsid w:val="00665E2E"/>
    <w:rsid w:val="0066698F"/>
    <w:rsid w:val="00666B15"/>
    <w:rsid w:val="00667AA0"/>
    <w:rsid w:val="00670DED"/>
    <w:rsid w:val="006719A9"/>
    <w:rsid w:val="00672DF0"/>
    <w:rsid w:val="0067302D"/>
    <w:rsid w:val="0067370B"/>
    <w:rsid w:val="00674CDA"/>
    <w:rsid w:val="00675860"/>
    <w:rsid w:val="00675B14"/>
    <w:rsid w:val="00676A86"/>
    <w:rsid w:val="00680108"/>
    <w:rsid w:val="0068010B"/>
    <w:rsid w:val="006806B0"/>
    <w:rsid w:val="00680B0B"/>
    <w:rsid w:val="00681767"/>
    <w:rsid w:val="0068351A"/>
    <w:rsid w:val="0068387B"/>
    <w:rsid w:val="0068389C"/>
    <w:rsid w:val="0068429A"/>
    <w:rsid w:val="00684A90"/>
    <w:rsid w:val="006851DA"/>
    <w:rsid w:val="006852F8"/>
    <w:rsid w:val="00685FC9"/>
    <w:rsid w:val="00686993"/>
    <w:rsid w:val="00686D2A"/>
    <w:rsid w:val="00687892"/>
    <w:rsid w:val="00690018"/>
    <w:rsid w:val="0069006C"/>
    <w:rsid w:val="00690200"/>
    <w:rsid w:val="00690831"/>
    <w:rsid w:val="0069154F"/>
    <w:rsid w:val="00692C91"/>
    <w:rsid w:val="00692E76"/>
    <w:rsid w:val="0069304A"/>
    <w:rsid w:val="006932ED"/>
    <w:rsid w:val="006939F7"/>
    <w:rsid w:val="00694913"/>
    <w:rsid w:val="006951D2"/>
    <w:rsid w:val="00696722"/>
    <w:rsid w:val="00697026"/>
    <w:rsid w:val="006A099D"/>
    <w:rsid w:val="006A264D"/>
    <w:rsid w:val="006A2B22"/>
    <w:rsid w:val="006A34A4"/>
    <w:rsid w:val="006A4452"/>
    <w:rsid w:val="006A45FC"/>
    <w:rsid w:val="006A6300"/>
    <w:rsid w:val="006B0E1F"/>
    <w:rsid w:val="006B1F10"/>
    <w:rsid w:val="006B2A8E"/>
    <w:rsid w:val="006B32EC"/>
    <w:rsid w:val="006B3491"/>
    <w:rsid w:val="006B392D"/>
    <w:rsid w:val="006B6775"/>
    <w:rsid w:val="006B6F76"/>
    <w:rsid w:val="006C092C"/>
    <w:rsid w:val="006C0E39"/>
    <w:rsid w:val="006C1124"/>
    <w:rsid w:val="006C1F2E"/>
    <w:rsid w:val="006C2BFD"/>
    <w:rsid w:val="006C3731"/>
    <w:rsid w:val="006C57D3"/>
    <w:rsid w:val="006C613F"/>
    <w:rsid w:val="006D086C"/>
    <w:rsid w:val="006D0991"/>
    <w:rsid w:val="006D0F6B"/>
    <w:rsid w:val="006D116B"/>
    <w:rsid w:val="006D12CD"/>
    <w:rsid w:val="006D26C7"/>
    <w:rsid w:val="006D3E3B"/>
    <w:rsid w:val="006D5096"/>
    <w:rsid w:val="006D6BD1"/>
    <w:rsid w:val="006D6F4F"/>
    <w:rsid w:val="006D773F"/>
    <w:rsid w:val="006D7A10"/>
    <w:rsid w:val="006E0427"/>
    <w:rsid w:val="006E1373"/>
    <w:rsid w:val="006E1BD6"/>
    <w:rsid w:val="006E2293"/>
    <w:rsid w:val="006E3523"/>
    <w:rsid w:val="006E36AA"/>
    <w:rsid w:val="006E7A36"/>
    <w:rsid w:val="006F0FF0"/>
    <w:rsid w:val="006F1854"/>
    <w:rsid w:val="006F2513"/>
    <w:rsid w:val="006F3126"/>
    <w:rsid w:val="006F421F"/>
    <w:rsid w:val="006F4559"/>
    <w:rsid w:val="006F4964"/>
    <w:rsid w:val="006F4C8F"/>
    <w:rsid w:val="006F6774"/>
    <w:rsid w:val="006F75F9"/>
    <w:rsid w:val="006F7E96"/>
    <w:rsid w:val="00700104"/>
    <w:rsid w:val="00700E3F"/>
    <w:rsid w:val="00701352"/>
    <w:rsid w:val="00702747"/>
    <w:rsid w:val="00702B38"/>
    <w:rsid w:val="00702BCE"/>
    <w:rsid w:val="007031F2"/>
    <w:rsid w:val="007038F7"/>
    <w:rsid w:val="007045A0"/>
    <w:rsid w:val="007048CF"/>
    <w:rsid w:val="0070498F"/>
    <w:rsid w:val="00704CCC"/>
    <w:rsid w:val="00705DD1"/>
    <w:rsid w:val="00707A3E"/>
    <w:rsid w:val="00707CB9"/>
    <w:rsid w:val="007102EA"/>
    <w:rsid w:val="007107E6"/>
    <w:rsid w:val="00711174"/>
    <w:rsid w:val="0071121B"/>
    <w:rsid w:val="00711ADE"/>
    <w:rsid w:val="00712CD1"/>
    <w:rsid w:val="00713801"/>
    <w:rsid w:val="00714514"/>
    <w:rsid w:val="00714849"/>
    <w:rsid w:val="00714A39"/>
    <w:rsid w:val="00715D64"/>
    <w:rsid w:val="00720E5A"/>
    <w:rsid w:val="00724FE6"/>
    <w:rsid w:val="00725AF2"/>
    <w:rsid w:val="00726941"/>
    <w:rsid w:val="00730BE1"/>
    <w:rsid w:val="0073141E"/>
    <w:rsid w:val="00731759"/>
    <w:rsid w:val="00731ADE"/>
    <w:rsid w:val="007331E3"/>
    <w:rsid w:val="0073477D"/>
    <w:rsid w:val="007362A8"/>
    <w:rsid w:val="00736B9A"/>
    <w:rsid w:val="00737564"/>
    <w:rsid w:val="007403DA"/>
    <w:rsid w:val="00746415"/>
    <w:rsid w:val="007468F6"/>
    <w:rsid w:val="00746EF6"/>
    <w:rsid w:val="00747291"/>
    <w:rsid w:val="00747708"/>
    <w:rsid w:val="0074771C"/>
    <w:rsid w:val="0074789C"/>
    <w:rsid w:val="007504FE"/>
    <w:rsid w:val="00756644"/>
    <w:rsid w:val="00757DC4"/>
    <w:rsid w:val="00760CCA"/>
    <w:rsid w:val="007610F8"/>
    <w:rsid w:val="00762BBA"/>
    <w:rsid w:val="0076385E"/>
    <w:rsid w:val="007651E4"/>
    <w:rsid w:val="007652CC"/>
    <w:rsid w:val="007663E5"/>
    <w:rsid w:val="007677DA"/>
    <w:rsid w:val="00770FCE"/>
    <w:rsid w:val="00771018"/>
    <w:rsid w:val="0077178A"/>
    <w:rsid w:val="00771FA3"/>
    <w:rsid w:val="007740A2"/>
    <w:rsid w:val="007772A0"/>
    <w:rsid w:val="00777C04"/>
    <w:rsid w:val="00781408"/>
    <w:rsid w:val="007824EE"/>
    <w:rsid w:val="00782632"/>
    <w:rsid w:val="00782B74"/>
    <w:rsid w:val="00783C32"/>
    <w:rsid w:val="0078487F"/>
    <w:rsid w:val="007873D6"/>
    <w:rsid w:val="00787756"/>
    <w:rsid w:val="00787949"/>
    <w:rsid w:val="00790BAB"/>
    <w:rsid w:val="00791102"/>
    <w:rsid w:val="00791891"/>
    <w:rsid w:val="00791EFE"/>
    <w:rsid w:val="00792096"/>
    <w:rsid w:val="00793B7A"/>
    <w:rsid w:val="00793D67"/>
    <w:rsid w:val="00793F90"/>
    <w:rsid w:val="00797697"/>
    <w:rsid w:val="007A02AF"/>
    <w:rsid w:val="007A0E1E"/>
    <w:rsid w:val="007A0FD4"/>
    <w:rsid w:val="007A31A6"/>
    <w:rsid w:val="007A4166"/>
    <w:rsid w:val="007A4C97"/>
    <w:rsid w:val="007A54E1"/>
    <w:rsid w:val="007A6FC7"/>
    <w:rsid w:val="007B1E7A"/>
    <w:rsid w:val="007B2D2E"/>
    <w:rsid w:val="007B2ED3"/>
    <w:rsid w:val="007B4253"/>
    <w:rsid w:val="007B457F"/>
    <w:rsid w:val="007B4A88"/>
    <w:rsid w:val="007B503D"/>
    <w:rsid w:val="007B567F"/>
    <w:rsid w:val="007B56B8"/>
    <w:rsid w:val="007B5C5B"/>
    <w:rsid w:val="007B5F10"/>
    <w:rsid w:val="007B77B6"/>
    <w:rsid w:val="007C1356"/>
    <w:rsid w:val="007C1598"/>
    <w:rsid w:val="007C2F9E"/>
    <w:rsid w:val="007C313A"/>
    <w:rsid w:val="007C37F0"/>
    <w:rsid w:val="007C46E3"/>
    <w:rsid w:val="007C5AC9"/>
    <w:rsid w:val="007C5EC3"/>
    <w:rsid w:val="007C63DF"/>
    <w:rsid w:val="007C6E3B"/>
    <w:rsid w:val="007D05F6"/>
    <w:rsid w:val="007D1C96"/>
    <w:rsid w:val="007D1F17"/>
    <w:rsid w:val="007D276F"/>
    <w:rsid w:val="007D3652"/>
    <w:rsid w:val="007D3682"/>
    <w:rsid w:val="007D42BC"/>
    <w:rsid w:val="007D6F76"/>
    <w:rsid w:val="007D77BF"/>
    <w:rsid w:val="007E0B6A"/>
    <w:rsid w:val="007E10E5"/>
    <w:rsid w:val="007E2DFC"/>
    <w:rsid w:val="007E2E27"/>
    <w:rsid w:val="007E2FE1"/>
    <w:rsid w:val="007E450A"/>
    <w:rsid w:val="007E4F6B"/>
    <w:rsid w:val="007E5805"/>
    <w:rsid w:val="007E581D"/>
    <w:rsid w:val="007E658F"/>
    <w:rsid w:val="007E70C7"/>
    <w:rsid w:val="007F012B"/>
    <w:rsid w:val="007F1CCC"/>
    <w:rsid w:val="007F1DFE"/>
    <w:rsid w:val="007F21AF"/>
    <w:rsid w:val="007F32DC"/>
    <w:rsid w:val="007F5547"/>
    <w:rsid w:val="007F644E"/>
    <w:rsid w:val="007F6AEB"/>
    <w:rsid w:val="00800FCC"/>
    <w:rsid w:val="00801201"/>
    <w:rsid w:val="00801574"/>
    <w:rsid w:val="0080321C"/>
    <w:rsid w:val="008050B7"/>
    <w:rsid w:val="00806106"/>
    <w:rsid w:val="00806B44"/>
    <w:rsid w:val="008101BF"/>
    <w:rsid w:val="00810429"/>
    <w:rsid w:val="00810D57"/>
    <w:rsid w:val="008139A7"/>
    <w:rsid w:val="00813FA1"/>
    <w:rsid w:val="0082044A"/>
    <w:rsid w:val="008205BF"/>
    <w:rsid w:val="00823026"/>
    <w:rsid w:val="00823C0D"/>
    <w:rsid w:val="00823F93"/>
    <w:rsid w:val="0082435F"/>
    <w:rsid w:val="0082447D"/>
    <w:rsid w:val="00824534"/>
    <w:rsid w:val="008249BC"/>
    <w:rsid w:val="00824E9C"/>
    <w:rsid w:val="00825150"/>
    <w:rsid w:val="008252A9"/>
    <w:rsid w:val="0082664B"/>
    <w:rsid w:val="00831B61"/>
    <w:rsid w:val="0083262C"/>
    <w:rsid w:val="00832F70"/>
    <w:rsid w:val="0083303D"/>
    <w:rsid w:val="0083355A"/>
    <w:rsid w:val="008350B4"/>
    <w:rsid w:val="00835296"/>
    <w:rsid w:val="00835A06"/>
    <w:rsid w:val="00835E42"/>
    <w:rsid w:val="00836A2E"/>
    <w:rsid w:val="00837481"/>
    <w:rsid w:val="00837814"/>
    <w:rsid w:val="00837DCC"/>
    <w:rsid w:val="00840AA6"/>
    <w:rsid w:val="00841AF9"/>
    <w:rsid w:val="00845545"/>
    <w:rsid w:val="00847F5E"/>
    <w:rsid w:val="00851C84"/>
    <w:rsid w:val="00852913"/>
    <w:rsid w:val="00854325"/>
    <w:rsid w:val="00854BD5"/>
    <w:rsid w:val="0085573E"/>
    <w:rsid w:val="00855C9B"/>
    <w:rsid w:val="0085674B"/>
    <w:rsid w:val="008578FC"/>
    <w:rsid w:val="00861311"/>
    <w:rsid w:val="008615A4"/>
    <w:rsid w:val="00865166"/>
    <w:rsid w:val="0087077A"/>
    <w:rsid w:val="00872670"/>
    <w:rsid w:val="008727BE"/>
    <w:rsid w:val="0087467A"/>
    <w:rsid w:val="00875A42"/>
    <w:rsid w:val="00875D88"/>
    <w:rsid w:val="00876A11"/>
    <w:rsid w:val="00881BE5"/>
    <w:rsid w:val="00882674"/>
    <w:rsid w:val="00882CC6"/>
    <w:rsid w:val="00882E79"/>
    <w:rsid w:val="008834C5"/>
    <w:rsid w:val="00883EEA"/>
    <w:rsid w:val="00884577"/>
    <w:rsid w:val="00884910"/>
    <w:rsid w:val="00887978"/>
    <w:rsid w:val="00887FAA"/>
    <w:rsid w:val="00890881"/>
    <w:rsid w:val="00890FAF"/>
    <w:rsid w:val="00891535"/>
    <w:rsid w:val="008940D7"/>
    <w:rsid w:val="0089433D"/>
    <w:rsid w:val="00896210"/>
    <w:rsid w:val="00896844"/>
    <w:rsid w:val="00897BE9"/>
    <w:rsid w:val="008A06BB"/>
    <w:rsid w:val="008A2162"/>
    <w:rsid w:val="008A2200"/>
    <w:rsid w:val="008A32E6"/>
    <w:rsid w:val="008A6C7C"/>
    <w:rsid w:val="008A7F65"/>
    <w:rsid w:val="008B0C71"/>
    <w:rsid w:val="008B1684"/>
    <w:rsid w:val="008B264F"/>
    <w:rsid w:val="008B2D9F"/>
    <w:rsid w:val="008B32C4"/>
    <w:rsid w:val="008B33AD"/>
    <w:rsid w:val="008B3D91"/>
    <w:rsid w:val="008B43A8"/>
    <w:rsid w:val="008B4EC9"/>
    <w:rsid w:val="008B5A8A"/>
    <w:rsid w:val="008B75FE"/>
    <w:rsid w:val="008C19D1"/>
    <w:rsid w:val="008C27B5"/>
    <w:rsid w:val="008C2B80"/>
    <w:rsid w:val="008C37AE"/>
    <w:rsid w:val="008C3856"/>
    <w:rsid w:val="008C5592"/>
    <w:rsid w:val="008C57A3"/>
    <w:rsid w:val="008C6357"/>
    <w:rsid w:val="008C65F3"/>
    <w:rsid w:val="008C72F4"/>
    <w:rsid w:val="008C766D"/>
    <w:rsid w:val="008C7EE0"/>
    <w:rsid w:val="008D0697"/>
    <w:rsid w:val="008D0F9A"/>
    <w:rsid w:val="008D240B"/>
    <w:rsid w:val="008D29FB"/>
    <w:rsid w:val="008D2E07"/>
    <w:rsid w:val="008D3224"/>
    <w:rsid w:val="008D3C48"/>
    <w:rsid w:val="008D4047"/>
    <w:rsid w:val="008D48B2"/>
    <w:rsid w:val="008D644B"/>
    <w:rsid w:val="008D651B"/>
    <w:rsid w:val="008D715B"/>
    <w:rsid w:val="008D74D0"/>
    <w:rsid w:val="008E22E2"/>
    <w:rsid w:val="008E3FDC"/>
    <w:rsid w:val="008E4892"/>
    <w:rsid w:val="008E5E59"/>
    <w:rsid w:val="008E6301"/>
    <w:rsid w:val="008E6725"/>
    <w:rsid w:val="008E69C9"/>
    <w:rsid w:val="008F1157"/>
    <w:rsid w:val="008F161F"/>
    <w:rsid w:val="008F1A13"/>
    <w:rsid w:val="008F1BFE"/>
    <w:rsid w:val="008F2DD1"/>
    <w:rsid w:val="008F3D8E"/>
    <w:rsid w:val="008F4E08"/>
    <w:rsid w:val="008F5C95"/>
    <w:rsid w:val="008F63F2"/>
    <w:rsid w:val="008F6691"/>
    <w:rsid w:val="008F6E52"/>
    <w:rsid w:val="00900D72"/>
    <w:rsid w:val="00901FAD"/>
    <w:rsid w:val="00905175"/>
    <w:rsid w:val="00906FEB"/>
    <w:rsid w:val="00910549"/>
    <w:rsid w:val="00910C81"/>
    <w:rsid w:val="00913DFD"/>
    <w:rsid w:val="00913F7F"/>
    <w:rsid w:val="009144B8"/>
    <w:rsid w:val="0091577D"/>
    <w:rsid w:val="00916E64"/>
    <w:rsid w:val="00921F5E"/>
    <w:rsid w:val="00923115"/>
    <w:rsid w:val="009236D9"/>
    <w:rsid w:val="00925104"/>
    <w:rsid w:val="0092597F"/>
    <w:rsid w:val="009261D5"/>
    <w:rsid w:val="0092672D"/>
    <w:rsid w:val="00926A86"/>
    <w:rsid w:val="00926BF3"/>
    <w:rsid w:val="009276BE"/>
    <w:rsid w:val="00927DBB"/>
    <w:rsid w:val="0093088C"/>
    <w:rsid w:val="009320D4"/>
    <w:rsid w:val="0093395C"/>
    <w:rsid w:val="009342D6"/>
    <w:rsid w:val="00934BFE"/>
    <w:rsid w:val="0093631B"/>
    <w:rsid w:val="00936511"/>
    <w:rsid w:val="0093657A"/>
    <w:rsid w:val="00936B1C"/>
    <w:rsid w:val="00940A89"/>
    <w:rsid w:val="0094123B"/>
    <w:rsid w:val="00942454"/>
    <w:rsid w:val="00942DC1"/>
    <w:rsid w:val="00942EF5"/>
    <w:rsid w:val="009463BC"/>
    <w:rsid w:val="00946505"/>
    <w:rsid w:val="00947CC8"/>
    <w:rsid w:val="0095256B"/>
    <w:rsid w:val="0095341A"/>
    <w:rsid w:val="00954CC3"/>
    <w:rsid w:val="00955E69"/>
    <w:rsid w:val="00955FC3"/>
    <w:rsid w:val="009564E7"/>
    <w:rsid w:val="009577AD"/>
    <w:rsid w:val="00960154"/>
    <w:rsid w:val="0096115B"/>
    <w:rsid w:val="009629C6"/>
    <w:rsid w:val="0096423A"/>
    <w:rsid w:val="00964750"/>
    <w:rsid w:val="009648B2"/>
    <w:rsid w:val="00964977"/>
    <w:rsid w:val="00964F4A"/>
    <w:rsid w:val="009656C6"/>
    <w:rsid w:val="009670C2"/>
    <w:rsid w:val="009675FB"/>
    <w:rsid w:val="00967AAF"/>
    <w:rsid w:val="00967FBD"/>
    <w:rsid w:val="00973099"/>
    <w:rsid w:val="009731CE"/>
    <w:rsid w:val="009734B7"/>
    <w:rsid w:val="009748A3"/>
    <w:rsid w:val="009765EE"/>
    <w:rsid w:val="0097709A"/>
    <w:rsid w:val="00980308"/>
    <w:rsid w:val="00980687"/>
    <w:rsid w:val="00980A92"/>
    <w:rsid w:val="00980E3C"/>
    <w:rsid w:val="009821FD"/>
    <w:rsid w:val="009826C9"/>
    <w:rsid w:val="009830B2"/>
    <w:rsid w:val="009836B2"/>
    <w:rsid w:val="00983E7A"/>
    <w:rsid w:val="00984276"/>
    <w:rsid w:val="00984CC5"/>
    <w:rsid w:val="0098551D"/>
    <w:rsid w:val="0098566E"/>
    <w:rsid w:val="009864B5"/>
    <w:rsid w:val="0098665B"/>
    <w:rsid w:val="0098730A"/>
    <w:rsid w:val="00990831"/>
    <w:rsid w:val="00990F27"/>
    <w:rsid w:val="00991020"/>
    <w:rsid w:val="00991C05"/>
    <w:rsid w:val="00992D6C"/>
    <w:rsid w:val="009959AB"/>
    <w:rsid w:val="00995C03"/>
    <w:rsid w:val="00995E33"/>
    <w:rsid w:val="0099624E"/>
    <w:rsid w:val="009965BD"/>
    <w:rsid w:val="00996D26"/>
    <w:rsid w:val="009A5B18"/>
    <w:rsid w:val="009A6B14"/>
    <w:rsid w:val="009A7583"/>
    <w:rsid w:val="009B181F"/>
    <w:rsid w:val="009B1BF9"/>
    <w:rsid w:val="009B33B9"/>
    <w:rsid w:val="009B356E"/>
    <w:rsid w:val="009B37D6"/>
    <w:rsid w:val="009B461E"/>
    <w:rsid w:val="009C06DC"/>
    <w:rsid w:val="009C0DF7"/>
    <w:rsid w:val="009C15D1"/>
    <w:rsid w:val="009C1DEB"/>
    <w:rsid w:val="009C37AA"/>
    <w:rsid w:val="009C4FE9"/>
    <w:rsid w:val="009C5424"/>
    <w:rsid w:val="009C6724"/>
    <w:rsid w:val="009C6CAD"/>
    <w:rsid w:val="009C711B"/>
    <w:rsid w:val="009C7CD0"/>
    <w:rsid w:val="009D03D4"/>
    <w:rsid w:val="009D084B"/>
    <w:rsid w:val="009D0E20"/>
    <w:rsid w:val="009D2A0F"/>
    <w:rsid w:val="009D2F5C"/>
    <w:rsid w:val="009D3193"/>
    <w:rsid w:val="009D3DE8"/>
    <w:rsid w:val="009D4062"/>
    <w:rsid w:val="009D40E0"/>
    <w:rsid w:val="009D4B99"/>
    <w:rsid w:val="009D5691"/>
    <w:rsid w:val="009D5A06"/>
    <w:rsid w:val="009D707D"/>
    <w:rsid w:val="009E0AB6"/>
    <w:rsid w:val="009E11F8"/>
    <w:rsid w:val="009E1248"/>
    <w:rsid w:val="009E1A68"/>
    <w:rsid w:val="009E269A"/>
    <w:rsid w:val="009E29E1"/>
    <w:rsid w:val="009E432B"/>
    <w:rsid w:val="009E5A36"/>
    <w:rsid w:val="009E6E3E"/>
    <w:rsid w:val="009E7216"/>
    <w:rsid w:val="009E740C"/>
    <w:rsid w:val="009F001C"/>
    <w:rsid w:val="009F1784"/>
    <w:rsid w:val="009F1F76"/>
    <w:rsid w:val="009F30AB"/>
    <w:rsid w:val="009F41BE"/>
    <w:rsid w:val="009F5080"/>
    <w:rsid w:val="009F528C"/>
    <w:rsid w:val="009F57A3"/>
    <w:rsid w:val="009F5C5E"/>
    <w:rsid w:val="009F788F"/>
    <w:rsid w:val="009F78E3"/>
    <w:rsid w:val="009F7A6C"/>
    <w:rsid w:val="00A02376"/>
    <w:rsid w:val="00A029AB"/>
    <w:rsid w:val="00A033FE"/>
    <w:rsid w:val="00A0387E"/>
    <w:rsid w:val="00A05E3D"/>
    <w:rsid w:val="00A06849"/>
    <w:rsid w:val="00A11508"/>
    <w:rsid w:val="00A1256D"/>
    <w:rsid w:val="00A1422B"/>
    <w:rsid w:val="00A15269"/>
    <w:rsid w:val="00A179A8"/>
    <w:rsid w:val="00A17B79"/>
    <w:rsid w:val="00A2165F"/>
    <w:rsid w:val="00A23A68"/>
    <w:rsid w:val="00A24833"/>
    <w:rsid w:val="00A2503B"/>
    <w:rsid w:val="00A251F5"/>
    <w:rsid w:val="00A2602A"/>
    <w:rsid w:val="00A277DD"/>
    <w:rsid w:val="00A30355"/>
    <w:rsid w:val="00A3098D"/>
    <w:rsid w:val="00A31660"/>
    <w:rsid w:val="00A3166E"/>
    <w:rsid w:val="00A31891"/>
    <w:rsid w:val="00A337F1"/>
    <w:rsid w:val="00A3428C"/>
    <w:rsid w:val="00A3435E"/>
    <w:rsid w:val="00A348FE"/>
    <w:rsid w:val="00A35F2F"/>
    <w:rsid w:val="00A363F9"/>
    <w:rsid w:val="00A3648B"/>
    <w:rsid w:val="00A36AC9"/>
    <w:rsid w:val="00A37151"/>
    <w:rsid w:val="00A3778E"/>
    <w:rsid w:val="00A407F9"/>
    <w:rsid w:val="00A40ABD"/>
    <w:rsid w:val="00A40D57"/>
    <w:rsid w:val="00A41398"/>
    <w:rsid w:val="00A42168"/>
    <w:rsid w:val="00A42808"/>
    <w:rsid w:val="00A42A28"/>
    <w:rsid w:val="00A42C3E"/>
    <w:rsid w:val="00A439F4"/>
    <w:rsid w:val="00A46FFB"/>
    <w:rsid w:val="00A50878"/>
    <w:rsid w:val="00A522E6"/>
    <w:rsid w:val="00A52538"/>
    <w:rsid w:val="00A53247"/>
    <w:rsid w:val="00A538CF"/>
    <w:rsid w:val="00A5414C"/>
    <w:rsid w:val="00A5445B"/>
    <w:rsid w:val="00A62204"/>
    <w:rsid w:val="00A627F7"/>
    <w:rsid w:val="00A650D5"/>
    <w:rsid w:val="00A65ACE"/>
    <w:rsid w:val="00A66793"/>
    <w:rsid w:val="00A6728A"/>
    <w:rsid w:val="00A70CE2"/>
    <w:rsid w:val="00A71EC9"/>
    <w:rsid w:val="00A73438"/>
    <w:rsid w:val="00A74551"/>
    <w:rsid w:val="00A755A0"/>
    <w:rsid w:val="00A755AF"/>
    <w:rsid w:val="00A75700"/>
    <w:rsid w:val="00A76243"/>
    <w:rsid w:val="00A76791"/>
    <w:rsid w:val="00A76E9D"/>
    <w:rsid w:val="00A77C70"/>
    <w:rsid w:val="00A80C83"/>
    <w:rsid w:val="00A83A2A"/>
    <w:rsid w:val="00A83F2E"/>
    <w:rsid w:val="00A85FE9"/>
    <w:rsid w:val="00A935E8"/>
    <w:rsid w:val="00A93DA9"/>
    <w:rsid w:val="00A953B0"/>
    <w:rsid w:val="00A95AAE"/>
    <w:rsid w:val="00A963D3"/>
    <w:rsid w:val="00A97CAE"/>
    <w:rsid w:val="00AA2173"/>
    <w:rsid w:val="00AA25E3"/>
    <w:rsid w:val="00AA292A"/>
    <w:rsid w:val="00AA31B0"/>
    <w:rsid w:val="00AA3248"/>
    <w:rsid w:val="00AA395C"/>
    <w:rsid w:val="00AA4014"/>
    <w:rsid w:val="00AA497F"/>
    <w:rsid w:val="00AA6037"/>
    <w:rsid w:val="00AA7009"/>
    <w:rsid w:val="00AA798B"/>
    <w:rsid w:val="00AB08F4"/>
    <w:rsid w:val="00AB3BF6"/>
    <w:rsid w:val="00AB68F8"/>
    <w:rsid w:val="00AB6FA8"/>
    <w:rsid w:val="00AB74BD"/>
    <w:rsid w:val="00AC0659"/>
    <w:rsid w:val="00AC0F49"/>
    <w:rsid w:val="00AC131B"/>
    <w:rsid w:val="00AC27CB"/>
    <w:rsid w:val="00AC4B25"/>
    <w:rsid w:val="00AC4B4A"/>
    <w:rsid w:val="00AC4B87"/>
    <w:rsid w:val="00AC4CC4"/>
    <w:rsid w:val="00AC66FF"/>
    <w:rsid w:val="00AC7941"/>
    <w:rsid w:val="00AC79EE"/>
    <w:rsid w:val="00AC7BEC"/>
    <w:rsid w:val="00AC7C31"/>
    <w:rsid w:val="00AD2804"/>
    <w:rsid w:val="00AD28DE"/>
    <w:rsid w:val="00AD2CA3"/>
    <w:rsid w:val="00AD2DD8"/>
    <w:rsid w:val="00AD3D77"/>
    <w:rsid w:val="00AD4FD7"/>
    <w:rsid w:val="00AD5269"/>
    <w:rsid w:val="00AD66B8"/>
    <w:rsid w:val="00AD6ADA"/>
    <w:rsid w:val="00AD6C1C"/>
    <w:rsid w:val="00AE0955"/>
    <w:rsid w:val="00AE0C03"/>
    <w:rsid w:val="00AE0F5A"/>
    <w:rsid w:val="00AE11E6"/>
    <w:rsid w:val="00AE2C1E"/>
    <w:rsid w:val="00AE360C"/>
    <w:rsid w:val="00AE79C5"/>
    <w:rsid w:val="00AF0CF7"/>
    <w:rsid w:val="00AF4EA5"/>
    <w:rsid w:val="00AF6298"/>
    <w:rsid w:val="00AF629E"/>
    <w:rsid w:val="00AF6441"/>
    <w:rsid w:val="00AF702B"/>
    <w:rsid w:val="00AF71D3"/>
    <w:rsid w:val="00AF7418"/>
    <w:rsid w:val="00AF7FC9"/>
    <w:rsid w:val="00B03BE9"/>
    <w:rsid w:val="00B068A3"/>
    <w:rsid w:val="00B073E7"/>
    <w:rsid w:val="00B07A42"/>
    <w:rsid w:val="00B10D64"/>
    <w:rsid w:val="00B1173E"/>
    <w:rsid w:val="00B11DED"/>
    <w:rsid w:val="00B1543C"/>
    <w:rsid w:val="00B161C7"/>
    <w:rsid w:val="00B1636F"/>
    <w:rsid w:val="00B17D0B"/>
    <w:rsid w:val="00B206E9"/>
    <w:rsid w:val="00B2115B"/>
    <w:rsid w:val="00B213C3"/>
    <w:rsid w:val="00B223CE"/>
    <w:rsid w:val="00B22843"/>
    <w:rsid w:val="00B249A1"/>
    <w:rsid w:val="00B27C40"/>
    <w:rsid w:val="00B31C9C"/>
    <w:rsid w:val="00B34306"/>
    <w:rsid w:val="00B3554F"/>
    <w:rsid w:val="00B35A1D"/>
    <w:rsid w:val="00B37EE3"/>
    <w:rsid w:val="00B40D45"/>
    <w:rsid w:val="00B4246A"/>
    <w:rsid w:val="00B4258E"/>
    <w:rsid w:val="00B42E95"/>
    <w:rsid w:val="00B437F1"/>
    <w:rsid w:val="00B43B96"/>
    <w:rsid w:val="00B43EBE"/>
    <w:rsid w:val="00B4451C"/>
    <w:rsid w:val="00B44810"/>
    <w:rsid w:val="00B4505A"/>
    <w:rsid w:val="00B4574B"/>
    <w:rsid w:val="00B45C57"/>
    <w:rsid w:val="00B462AE"/>
    <w:rsid w:val="00B472F2"/>
    <w:rsid w:val="00B474AA"/>
    <w:rsid w:val="00B47C72"/>
    <w:rsid w:val="00B50028"/>
    <w:rsid w:val="00B50402"/>
    <w:rsid w:val="00B50D22"/>
    <w:rsid w:val="00B5108F"/>
    <w:rsid w:val="00B529E2"/>
    <w:rsid w:val="00B52A67"/>
    <w:rsid w:val="00B53EFC"/>
    <w:rsid w:val="00B5573D"/>
    <w:rsid w:val="00B55820"/>
    <w:rsid w:val="00B5698D"/>
    <w:rsid w:val="00B607C8"/>
    <w:rsid w:val="00B6182A"/>
    <w:rsid w:val="00B621D2"/>
    <w:rsid w:val="00B63A17"/>
    <w:rsid w:val="00B65181"/>
    <w:rsid w:val="00B667B4"/>
    <w:rsid w:val="00B67A91"/>
    <w:rsid w:val="00B67D17"/>
    <w:rsid w:val="00B71226"/>
    <w:rsid w:val="00B72229"/>
    <w:rsid w:val="00B72C82"/>
    <w:rsid w:val="00B72D80"/>
    <w:rsid w:val="00B73EA8"/>
    <w:rsid w:val="00B748D4"/>
    <w:rsid w:val="00B7526C"/>
    <w:rsid w:val="00B75AE7"/>
    <w:rsid w:val="00B76B71"/>
    <w:rsid w:val="00B76D93"/>
    <w:rsid w:val="00B80124"/>
    <w:rsid w:val="00B81997"/>
    <w:rsid w:val="00B83155"/>
    <w:rsid w:val="00B83AE8"/>
    <w:rsid w:val="00B8488A"/>
    <w:rsid w:val="00B85920"/>
    <w:rsid w:val="00B86B0F"/>
    <w:rsid w:val="00B86EC0"/>
    <w:rsid w:val="00B8752A"/>
    <w:rsid w:val="00B901A9"/>
    <w:rsid w:val="00B92229"/>
    <w:rsid w:val="00B92347"/>
    <w:rsid w:val="00B93672"/>
    <w:rsid w:val="00B952FF"/>
    <w:rsid w:val="00B9665D"/>
    <w:rsid w:val="00BA0077"/>
    <w:rsid w:val="00BA054F"/>
    <w:rsid w:val="00BA0AD4"/>
    <w:rsid w:val="00BA1344"/>
    <w:rsid w:val="00BA183E"/>
    <w:rsid w:val="00BA261F"/>
    <w:rsid w:val="00BA49A2"/>
    <w:rsid w:val="00BA4E0B"/>
    <w:rsid w:val="00BA65D1"/>
    <w:rsid w:val="00BB0143"/>
    <w:rsid w:val="00BB20A3"/>
    <w:rsid w:val="00BB3B20"/>
    <w:rsid w:val="00BB3E16"/>
    <w:rsid w:val="00BB4A2F"/>
    <w:rsid w:val="00BB6FAD"/>
    <w:rsid w:val="00BB7081"/>
    <w:rsid w:val="00BB750E"/>
    <w:rsid w:val="00BB7ABF"/>
    <w:rsid w:val="00BC1976"/>
    <w:rsid w:val="00BC1DCA"/>
    <w:rsid w:val="00BC1FD4"/>
    <w:rsid w:val="00BC2502"/>
    <w:rsid w:val="00BC4066"/>
    <w:rsid w:val="00BC6569"/>
    <w:rsid w:val="00BC73C1"/>
    <w:rsid w:val="00BC7ABE"/>
    <w:rsid w:val="00BD11B1"/>
    <w:rsid w:val="00BD1B17"/>
    <w:rsid w:val="00BD3D70"/>
    <w:rsid w:val="00BD3E96"/>
    <w:rsid w:val="00BD50E1"/>
    <w:rsid w:val="00BD7732"/>
    <w:rsid w:val="00BD79AD"/>
    <w:rsid w:val="00BE008D"/>
    <w:rsid w:val="00BE05D4"/>
    <w:rsid w:val="00BE096B"/>
    <w:rsid w:val="00BE3630"/>
    <w:rsid w:val="00BE3CF6"/>
    <w:rsid w:val="00BE40B5"/>
    <w:rsid w:val="00BE45CE"/>
    <w:rsid w:val="00BE4CC4"/>
    <w:rsid w:val="00BE5CC2"/>
    <w:rsid w:val="00BE6963"/>
    <w:rsid w:val="00BF0795"/>
    <w:rsid w:val="00BF1F21"/>
    <w:rsid w:val="00BF2C12"/>
    <w:rsid w:val="00BF30A9"/>
    <w:rsid w:val="00BF4280"/>
    <w:rsid w:val="00BF452A"/>
    <w:rsid w:val="00BF52CE"/>
    <w:rsid w:val="00BF65DE"/>
    <w:rsid w:val="00BF6DD3"/>
    <w:rsid w:val="00C007BD"/>
    <w:rsid w:val="00C009D4"/>
    <w:rsid w:val="00C02A0E"/>
    <w:rsid w:val="00C02E48"/>
    <w:rsid w:val="00C05C7D"/>
    <w:rsid w:val="00C05D05"/>
    <w:rsid w:val="00C05D2E"/>
    <w:rsid w:val="00C06A70"/>
    <w:rsid w:val="00C06BC1"/>
    <w:rsid w:val="00C07258"/>
    <w:rsid w:val="00C10F6D"/>
    <w:rsid w:val="00C110D2"/>
    <w:rsid w:val="00C115DB"/>
    <w:rsid w:val="00C15F78"/>
    <w:rsid w:val="00C15FE1"/>
    <w:rsid w:val="00C162DC"/>
    <w:rsid w:val="00C16873"/>
    <w:rsid w:val="00C16C6B"/>
    <w:rsid w:val="00C1730C"/>
    <w:rsid w:val="00C176D0"/>
    <w:rsid w:val="00C20A59"/>
    <w:rsid w:val="00C20BE1"/>
    <w:rsid w:val="00C21153"/>
    <w:rsid w:val="00C214AD"/>
    <w:rsid w:val="00C229EF"/>
    <w:rsid w:val="00C237A2"/>
    <w:rsid w:val="00C238EC"/>
    <w:rsid w:val="00C23CC4"/>
    <w:rsid w:val="00C26D43"/>
    <w:rsid w:val="00C2720A"/>
    <w:rsid w:val="00C27EF6"/>
    <w:rsid w:val="00C31978"/>
    <w:rsid w:val="00C31B44"/>
    <w:rsid w:val="00C33685"/>
    <w:rsid w:val="00C33C20"/>
    <w:rsid w:val="00C35C7B"/>
    <w:rsid w:val="00C362B9"/>
    <w:rsid w:val="00C37763"/>
    <w:rsid w:val="00C419F6"/>
    <w:rsid w:val="00C423AD"/>
    <w:rsid w:val="00C42B17"/>
    <w:rsid w:val="00C45629"/>
    <w:rsid w:val="00C45CC2"/>
    <w:rsid w:val="00C45FC7"/>
    <w:rsid w:val="00C46263"/>
    <w:rsid w:val="00C46478"/>
    <w:rsid w:val="00C47E47"/>
    <w:rsid w:val="00C535FC"/>
    <w:rsid w:val="00C53659"/>
    <w:rsid w:val="00C53A15"/>
    <w:rsid w:val="00C53B93"/>
    <w:rsid w:val="00C54083"/>
    <w:rsid w:val="00C550F1"/>
    <w:rsid w:val="00C55679"/>
    <w:rsid w:val="00C55918"/>
    <w:rsid w:val="00C56FB0"/>
    <w:rsid w:val="00C57232"/>
    <w:rsid w:val="00C60F0E"/>
    <w:rsid w:val="00C62367"/>
    <w:rsid w:val="00C62596"/>
    <w:rsid w:val="00C63AB9"/>
    <w:rsid w:val="00C6408F"/>
    <w:rsid w:val="00C640FB"/>
    <w:rsid w:val="00C6431E"/>
    <w:rsid w:val="00C668A8"/>
    <w:rsid w:val="00C66A0B"/>
    <w:rsid w:val="00C67845"/>
    <w:rsid w:val="00C67D9E"/>
    <w:rsid w:val="00C70672"/>
    <w:rsid w:val="00C70B24"/>
    <w:rsid w:val="00C7292C"/>
    <w:rsid w:val="00C72AC5"/>
    <w:rsid w:val="00C73C57"/>
    <w:rsid w:val="00C74639"/>
    <w:rsid w:val="00C7578A"/>
    <w:rsid w:val="00C76577"/>
    <w:rsid w:val="00C776EB"/>
    <w:rsid w:val="00C77C0F"/>
    <w:rsid w:val="00C77D9F"/>
    <w:rsid w:val="00C80435"/>
    <w:rsid w:val="00C80C26"/>
    <w:rsid w:val="00C85544"/>
    <w:rsid w:val="00C8716D"/>
    <w:rsid w:val="00C96112"/>
    <w:rsid w:val="00C96B69"/>
    <w:rsid w:val="00CA0B85"/>
    <w:rsid w:val="00CA2118"/>
    <w:rsid w:val="00CA245F"/>
    <w:rsid w:val="00CA2DCD"/>
    <w:rsid w:val="00CA4311"/>
    <w:rsid w:val="00CA4F37"/>
    <w:rsid w:val="00CA5078"/>
    <w:rsid w:val="00CA50CD"/>
    <w:rsid w:val="00CA50EB"/>
    <w:rsid w:val="00CA7F5B"/>
    <w:rsid w:val="00CB0CF6"/>
    <w:rsid w:val="00CB18B8"/>
    <w:rsid w:val="00CB413F"/>
    <w:rsid w:val="00CB47C8"/>
    <w:rsid w:val="00CC00F5"/>
    <w:rsid w:val="00CC0273"/>
    <w:rsid w:val="00CC0610"/>
    <w:rsid w:val="00CC11B3"/>
    <w:rsid w:val="00CC305C"/>
    <w:rsid w:val="00CC54F1"/>
    <w:rsid w:val="00CD1147"/>
    <w:rsid w:val="00CD26C9"/>
    <w:rsid w:val="00CD2754"/>
    <w:rsid w:val="00CD27DC"/>
    <w:rsid w:val="00CD3170"/>
    <w:rsid w:val="00CD545C"/>
    <w:rsid w:val="00CD6D94"/>
    <w:rsid w:val="00CD6F5F"/>
    <w:rsid w:val="00CE167E"/>
    <w:rsid w:val="00CE1A63"/>
    <w:rsid w:val="00CE3CF8"/>
    <w:rsid w:val="00CE444A"/>
    <w:rsid w:val="00CE57B7"/>
    <w:rsid w:val="00CE72E9"/>
    <w:rsid w:val="00CE76A7"/>
    <w:rsid w:val="00CE78DA"/>
    <w:rsid w:val="00CE7B74"/>
    <w:rsid w:val="00CE7E3B"/>
    <w:rsid w:val="00CF1018"/>
    <w:rsid w:val="00CF1342"/>
    <w:rsid w:val="00CF13B2"/>
    <w:rsid w:val="00CF1743"/>
    <w:rsid w:val="00CF3CE8"/>
    <w:rsid w:val="00CF3F63"/>
    <w:rsid w:val="00CF45DF"/>
    <w:rsid w:val="00CF47C0"/>
    <w:rsid w:val="00CF59DA"/>
    <w:rsid w:val="00CF5A05"/>
    <w:rsid w:val="00CF7F8F"/>
    <w:rsid w:val="00D00037"/>
    <w:rsid w:val="00D01390"/>
    <w:rsid w:val="00D01C1E"/>
    <w:rsid w:val="00D023D6"/>
    <w:rsid w:val="00D028EA"/>
    <w:rsid w:val="00D05EB7"/>
    <w:rsid w:val="00D06DDA"/>
    <w:rsid w:val="00D10A93"/>
    <w:rsid w:val="00D13512"/>
    <w:rsid w:val="00D1362F"/>
    <w:rsid w:val="00D13B05"/>
    <w:rsid w:val="00D14378"/>
    <w:rsid w:val="00D14B05"/>
    <w:rsid w:val="00D14C22"/>
    <w:rsid w:val="00D1513B"/>
    <w:rsid w:val="00D16B08"/>
    <w:rsid w:val="00D24E3B"/>
    <w:rsid w:val="00D25FF1"/>
    <w:rsid w:val="00D309AF"/>
    <w:rsid w:val="00D311D5"/>
    <w:rsid w:val="00D32463"/>
    <w:rsid w:val="00D32485"/>
    <w:rsid w:val="00D33872"/>
    <w:rsid w:val="00D33C78"/>
    <w:rsid w:val="00D3408A"/>
    <w:rsid w:val="00D3620F"/>
    <w:rsid w:val="00D40146"/>
    <w:rsid w:val="00D404F6"/>
    <w:rsid w:val="00D41282"/>
    <w:rsid w:val="00D42532"/>
    <w:rsid w:val="00D42932"/>
    <w:rsid w:val="00D42945"/>
    <w:rsid w:val="00D429B2"/>
    <w:rsid w:val="00D42AF8"/>
    <w:rsid w:val="00D42F4B"/>
    <w:rsid w:val="00D43278"/>
    <w:rsid w:val="00D43B47"/>
    <w:rsid w:val="00D445AC"/>
    <w:rsid w:val="00D447BF"/>
    <w:rsid w:val="00D46824"/>
    <w:rsid w:val="00D46A73"/>
    <w:rsid w:val="00D46E4A"/>
    <w:rsid w:val="00D470B1"/>
    <w:rsid w:val="00D47E1C"/>
    <w:rsid w:val="00D500D4"/>
    <w:rsid w:val="00D50642"/>
    <w:rsid w:val="00D52109"/>
    <w:rsid w:val="00D527F4"/>
    <w:rsid w:val="00D53E1B"/>
    <w:rsid w:val="00D53FA4"/>
    <w:rsid w:val="00D540C9"/>
    <w:rsid w:val="00D54BBD"/>
    <w:rsid w:val="00D54F02"/>
    <w:rsid w:val="00D57FDE"/>
    <w:rsid w:val="00D628C9"/>
    <w:rsid w:val="00D651A3"/>
    <w:rsid w:val="00D6634B"/>
    <w:rsid w:val="00D7154A"/>
    <w:rsid w:val="00D71B10"/>
    <w:rsid w:val="00D72359"/>
    <w:rsid w:val="00D72750"/>
    <w:rsid w:val="00D72AE0"/>
    <w:rsid w:val="00D814F6"/>
    <w:rsid w:val="00D815E7"/>
    <w:rsid w:val="00D81AE6"/>
    <w:rsid w:val="00D81E6F"/>
    <w:rsid w:val="00D83CDF"/>
    <w:rsid w:val="00D84342"/>
    <w:rsid w:val="00D8463A"/>
    <w:rsid w:val="00D84AC7"/>
    <w:rsid w:val="00D8538F"/>
    <w:rsid w:val="00D85F9B"/>
    <w:rsid w:val="00D90496"/>
    <w:rsid w:val="00D920BE"/>
    <w:rsid w:val="00D929C5"/>
    <w:rsid w:val="00D931EA"/>
    <w:rsid w:val="00D95C32"/>
    <w:rsid w:val="00D95C35"/>
    <w:rsid w:val="00D95DA9"/>
    <w:rsid w:val="00D95F93"/>
    <w:rsid w:val="00DA0985"/>
    <w:rsid w:val="00DA0ED0"/>
    <w:rsid w:val="00DA1310"/>
    <w:rsid w:val="00DA26EC"/>
    <w:rsid w:val="00DA3072"/>
    <w:rsid w:val="00DA3551"/>
    <w:rsid w:val="00DA44E4"/>
    <w:rsid w:val="00DA46A8"/>
    <w:rsid w:val="00DB49D8"/>
    <w:rsid w:val="00DB4F01"/>
    <w:rsid w:val="00DB4F89"/>
    <w:rsid w:val="00DB57A4"/>
    <w:rsid w:val="00DB6127"/>
    <w:rsid w:val="00DB79D4"/>
    <w:rsid w:val="00DC111E"/>
    <w:rsid w:val="00DC1DFB"/>
    <w:rsid w:val="00DC325C"/>
    <w:rsid w:val="00DD2CAD"/>
    <w:rsid w:val="00DD39D2"/>
    <w:rsid w:val="00DD3C12"/>
    <w:rsid w:val="00DD459D"/>
    <w:rsid w:val="00DE093A"/>
    <w:rsid w:val="00DE167D"/>
    <w:rsid w:val="00DE2198"/>
    <w:rsid w:val="00DE3235"/>
    <w:rsid w:val="00DE356C"/>
    <w:rsid w:val="00DE3585"/>
    <w:rsid w:val="00DE4E49"/>
    <w:rsid w:val="00DE54F0"/>
    <w:rsid w:val="00DE5765"/>
    <w:rsid w:val="00DF013C"/>
    <w:rsid w:val="00DF01C5"/>
    <w:rsid w:val="00DF0C8B"/>
    <w:rsid w:val="00DF194E"/>
    <w:rsid w:val="00DF2E02"/>
    <w:rsid w:val="00DF2FEA"/>
    <w:rsid w:val="00DF3718"/>
    <w:rsid w:val="00DF3A2F"/>
    <w:rsid w:val="00DF486B"/>
    <w:rsid w:val="00DF58B5"/>
    <w:rsid w:val="00DF6754"/>
    <w:rsid w:val="00E00B7B"/>
    <w:rsid w:val="00E0160B"/>
    <w:rsid w:val="00E0161E"/>
    <w:rsid w:val="00E01885"/>
    <w:rsid w:val="00E0290B"/>
    <w:rsid w:val="00E030B2"/>
    <w:rsid w:val="00E040EA"/>
    <w:rsid w:val="00E05A16"/>
    <w:rsid w:val="00E05B36"/>
    <w:rsid w:val="00E06F5A"/>
    <w:rsid w:val="00E10B4E"/>
    <w:rsid w:val="00E1158B"/>
    <w:rsid w:val="00E12ADB"/>
    <w:rsid w:val="00E13983"/>
    <w:rsid w:val="00E1522C"/>
    <w:rsid w:val="00E16F75"/>
    <w:rsid w:val="00E23595"/>
    <w:rsid w:val="00E23B92"/>
    <w:rsid w:val="00E25068"/>
    <w:rsid w:val="00E26315"/>
    <w:rsid w:val="00E26439"/>
    <w:rsid w:val="00E2717C"/>
    <w:rsid w:val="00E30780"/>
    <w:rsid w:val="00E30B6F"/>
    <w:rsid w:val="00E30BDC"/>
    <w:rsid w:val="00E31BC3"/>
    <w:rsid w:val="00E322B8"/>
    <w:rsid w:val="00E33108"/>
    <w:rsid w:val="00E33F6E"/>
    <w:rsid w:val="00E34D83"/>
    <w:rsid w:val="00E35EAC"/>
    <w:rsid w:val="00E360CD"/>
    <w:rsid w:val="00E375DB"/>
    <w:rsid w:val="00E409D1"/>
    <w:rsid w:val="00E415E3"/>
    <w:rsid w:val="00E41982"/>
    <w:rsid w:val="00E42A15"/>
    <w:rsid w:val="00E44080"/>
    <w:rsid w:val="00E441CB"/>
    <w:rsid w:val="00E44673"/>
    <w:rsid w:val="00E45094"/>
    <w:rsid w:val="00E45D49"/>
    <w:rsid w:val="00E50CA8"/>
    <w:rsid w:val="00E51925"/>
    <w:rsid w:val="00E54C41"/>
    <w:rsid w:val="00E55565"/>
    <w:rsid w:val="00E60838"/>
    <w:rsid w:val="00E60AB1"/>
    <w:rsid w:val="00E61415"/>
    <w:rsid w:val="00E61AD9"/>
    <w:rsid w:val="00E61BE5"/>
    <w:rsid w:val="00E61E12"/>
    <w:rsid w:val="00E65B11"/>
    <w:rsid w:val="00E66614"/>
    <w:rsid w:val="00E6720F"/>
    <w:rsid w:val="00E67241"/>
    <w:rsid w:val="00E67B77"/>
    <w:rsid w:val="00E67F48"/>
    <w:rsid w:val="00E714FA"/>
    <w:rsid w:val="00E72B03"/>
    <w:rsid w:val="00E73B5B"/>
    <w:rsid w:val="00E7470A"/>
    <w:rsid w:val="00E74A84"/>
    <w:rsid w:val="00E76B8D"/>
    <w:rsid w:val="00E77A7F"/>
    <w:rsid w:val="00E80318"/>
    <w:rsid w:val="00E80578"/>
    <w:rsid w:val="00E808CE"/>
    <w:rsid w:val="00E82EBE"/>
    <w:rsid w:val="00E8323D"/>
    <w:rsid w:val="00E84F00"/>
    <w:rsid w:val="00E85698"/>
    <w:rsid w:val="00E86971"/>
    <w:rsid w:val="00E86DA3"/>
    <w:rsid w:val="00E8762C"/>
    <w:rsid w:val="00E9084A"/>
    <w:rsid w:val="00E9280F"/>
    <w:rsid w:val="00E94B76"/>
    <w:rsid w:val="00E96352"/>
    <w:rsid w:val="00E964F5"/>
    <w:rsid w:val="00EA1341"/>
    <w:rsid w:val="00EA1C73"/>
    <w:rsid w:val="00EA1E76"/>
    <w:rsid w:val="00EA3EEA"/>
    <w:rsid w:val="00EA4AF7"/>
    <w:rsid w:val="00EA5C24"/>
    <w:rsid w:val="00EA6F75"/>
    <w:rsid w:val="00EA7B25"/>
    <w:rsid w:val="00EB0431"/>
    <w:rsid w:val="00EB0A05"/>
    <w:rsid w:val="00EB0AAA"/>
    <w:rsid w:val="00EB20D7"/>
    <w:rsid w:val="00EB3508"/>
    <w:rsid w:val="00EB3DD4"/>
    <w:rsid w:val="00EB492A"/>
    <w:rsid w:val="00EB4C7A"/>
    <w:rsid w:val="00EB7300"/>
    <w:rsid w:val="00EB7EEE"/>
    <w:rsid w:val="00EC1BEB"/>
    <w:rsid w:val="00EC1BFC"/>
    <w:rsid w:val="00EC1CBA"/>
    <w:rsid w:val="00EC3522"/>
    <w:rsid w:val="00EC44C9"/>
    <w:rsid w:val="00EC4D50"/>
    <w:rsid w:val="00EC50C9"/>
    <w:rsid w:val="00EC514B"/>
    <w:rsid w:val="00EC63DC"/>
    <w:rsid w:val="00EC6BB8"/>
    <w:rsid w:val="00EC76DA"/>
    <w:rsid w:val="00EC78AF"/>
    <w:rsid w:val="00ED1204"/>
    <w:rsid w:val="00ED156C"/>
    <w:rsid w:val="00ED30D2"/>
    <w:rsid w:val="00ED3991"/>
    <w:rsid w:val="00ED4C39"/>
    <w:rsid w:val="00ED7063"/>
    <w:rsid w:val="00EE092B"/>
    <w:rsid w:val="00EE0E75"/>
    <w:rsid w:val="00EE223B"/>
    <w:rsid w:val="00EE2B35"/>
    <w:rsid w:val="00EE4FD7"/>
    <w:rsid w:val="00EE54D6"/>
    <w:rsid w:val="00EF06ED"/>
    <w:rsid w:val="00EF1122"/>
    <w:rsid w:val="00EF4405"/>
    <w:rsid w:val="00EF51F7"/>
    <w:rsid w:val="00EF69A8"/>
    <w:rsid w:val="00EF7CA0"/>
    <w:rsid w:val="00F01E61"/>
    <w:rsid w:val="00F02355"/>
    <w:rsid w:val="00F029D5"/>
    <w:rsid w:val="00F0358D"/>
    <w:rsid w:val="00F05572"/>
    <w:rsid w:val="00F06114"/>
    <w:rsid w:val="00F0625B"/>
    <w:rsid w:val="00F06B6E"/>
    <w:rsid w:val="00F07FB8"/>
    <w:rsid w:val="00F1050A"/>
    <w:rsid w:val="00F105D9"/>
    <w:rsid w:val="00F10A6D"/>
    <w:rsid w:val="00F11305"/>
    <w:rsid w:val="00F12172"/>
    <w:rsid w:val="00F12A1B"/>
    <w:rsid w:val="00F12A72"/>
    <w:rsid w:val="00F1499E"/>
    <w:rsid w:val="00F15305"/>
    <w:rsid w:val="00F15426"/>
    <w:rsid w:val="00F1561D"/>
    <w:rsid w:val="00F16751"/>
    <w:rsid w:val="00F17923"/>
    <w:rsid w:val="00F17972"/>
    <w:rsid w:val="00F17B11"/>
    <w:rsid w:val="00F2057D"/>
    <w:rsid w:val="00F22405"/>
    <w:rsid w:val="00F2318C"/>
    <w:rsid w:val="00F25E89"/>
    <w:rsid w:val="00F26358"/>
    <w:rsid w:val="00F273C4"/>
    <w:rsid w:val="00F27E6A"/>
    <w:rsid w:val="00F302EC"/>
    <w:rsid w:val="00F30A04"/>
    <w:rsid w:val="00F33365"/>
    <w:rsid w:val="00F369D7"/>
    <w:rsid w:val="00F36D2E"/>
    <w:rsid w:val="00F37009"/>
    <w:rsid w:val="00F37923"/>
    <w:rsid w:val="00F42262"/>
    <w:rsid w:val="00F42623"/>
    <w:rsid w:val="00F438F0"/>
    <w:rsid w:val="00F451B8"/>
    <w:rsid w:val="00F45281"/>
    <w:rsid w:val="00F4665F"/>
    <w:rsid w:val="00F46E19"/>
    <w:rsid w:val="00F50109"/>
    <w:rsid w:val="00F5190E"/>
    <w:rsid w:val="00F554BA"/>
    <w:rsid w:val="00F558C6"/>
    <w:rsid w:val="00F55A5A"/>
    <w:rsid w:val="00F568D2"/>
    <w:rsid w:val="00F60C53"/>
    <w:rsid w:val="00F60CF3"/>
    <w:rsid w:val="00F61034"/>
    <w:rsid w:val="00F618BC"/>
    <w:rsid w:val="00F62A04"/>
    <w:rsid w:val="00F64810"/>
    <w:rsid w:val="00F64B2E"/>
    <w:rsid w:val="00F64B3F"/>
    <w:rsid w:val="00F66917"/>
    <w:rsid w:val="00F66E59"/>
    <w:rsid w:val="00F66F1E"/>
    <w:rsid w:val="00F67674"/>
    <w:rsid w:val="00F7098B"/>
    <w:rsid w:val="00F71657"/>
    <w:rsid w:val="00F71F5B"/>
    <w:rsid w:val="00F72D75"/>
    <w:rsid w:val="00F72FEA"/>
    <w:rsid w:val="00F731A5"/>
    <w:rsid w:val="00F7320B"/>
    <w:rsid w:val="00F74601"/>
    <w:rsid w:val="00F74C8D"/>
    <w:rsid w:val="00F7550D"/>
    <w:rsid w:val="00F7764B"/>
    <w:rsid w:val="00F8167B"/>
    <w:rsid w:val="00F82046"/>
    <w:rsid w:val="00F823DC"/>
    <w:rsid w:val="00F82F9F"/>
    <w:rsid w:val="00F83C2F"/>
    <w:rsid w:val="00F84191"/>
    <w:rsid w:val="00F8668B"/>
    <w:rsid w:val="00F87BD6"/>
    <w:rsid w:val="00F90114"/>
    <w:rsid w:val="00F902E2"/>
    <w:rsid w:val="00F91046"/>
    <w:rsid w:val="00F920E2"/>
    <w:rsid w:val="00F9471B"/>
    <w:rsid w:val="00F949FD"/>
    <w:rsid w:val="00F94C65"/>
    <w:rsid w:val="00F96931"/>
    <w:rsid w:val="00F96D0E"/>
    <w:rsid w:val="00FA0DA0"/>
    <w:rsid w:val="00FA25BD"/>
    <w:rsid w:val="00FA28A3"/>
    <w:rsid w:val="00FA2B8A"/>
    <w:rsid w:val="00FA3145"/>
    <w:rsid w:val="00FA4E27"/>
    <w:rsid w:val="00FA6C2D"/>
    <w:rsid w:val="00FA6D2D"/>
    <w:rsid w:val="00FA7B96"/>
    <w:rsid w:val="00FB0096"/>
    <w:rsid w:val="00FB1A1D"/>
    <w:rsid w:val="00FB2048"/>
    <w:rsid w:val="00FB260F"/>
    <w:rsid w:val="00FB3B0C"/>
    <w:rsid w:val="00FB3B36"/>
    <w:rsid w:val="00FB43C8"/>
    <w:rsid w:val="00FB455E"/>
    <w:rsid w:val="00FB519B"/>
    <w:rsid w:val="00FC167E"/>
    <w:rsid w:val="00FC1B02"/>
    <w:rsid w:val="00FC3112"/>
    <w:rsid w:val="00FC405C"/>
    <w:rsid w:val="00FC46C1"/>
    <w:rsid w:val="00FC4948"/>
    <w:rsid w:val="00FC6965"/>
    <w:rsid w:val="00FC7DE8"/>
    <w:rsid w:val="00FD3E34"/>
    <w:rsid w:val="00FD4277"/>
    <w:rsid w:val="00FD4885"/>
    <w:rsid w:val="00FD5ED3"/>
    <w:rsid w:val="00FE4E09"/>
    <w:rsid w:val="00FE5F7D"/>
    <w:rsid w:val="00FE6323"/>
    <w:rsid w:val="00FE79D2"/>
    <w:rsid w:val="00FF0258"/>
    <w:rsid w:val="00FF11F6"/>
    <w:rsid w:val="00FF2D11"/>
    <w:rsid w:val="00FF5F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77505"/>
    <o:shapelayout v:ext="edit">
      <o:idmap v:ext="edit" data="1"/>
    </o:shapelayout>
  </w:shapeDefaults>
  <w:decimalSymbol w:val="."/>
  <w:listSeparator w:val=","/>
  <w14:docId w14:val="654C14CE"/>
  <w15:docId w15:val="{21578749-E19D-4D91-8371-54CE920B3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8F7"/>
    <w:pPr>
      <w:spacing w:after="120"/>
    </w:pPr>
  </w:style>
  <w:style w:type="paragraph" w:styleId="Heading1">
    <w:name w:val="heading 1"/>
    <w:basedOn w:val="Normal"/>
    <w:next w:val="Normal"/>
    <w:link w:val="Heading1Char"/>
    <w:uiPriority w:val="9"/>
    <w:qFormat/>
    <w:rsid w:val="00F7550D"/>
    <w:pPr>
      <w:keepNext/>
      <w:keepLines/>
      <w:numPr>
        <w:numId w:val="1"/>
      </w:numPr>
      <w:spacing w:before="240" w:after="240"/>
      <w:ind w:left="357" w:hanging="357"/>
      <w:outlineLvl w:val="0"/>
    </w:pPr>
    <w:rPr>
      <w:rFonts w:eastAsiaTheme="majorEastAsia" w:cstheme="majorBidi"/>
      <w:b/>
      <w:bCs/>
      <w:color w:val="365F91" w:themeColor="accent1" w:themeShade="BF"/>
      <w:szCs w:val="28"/>
    </w:rPr>
  </w:style>
  <w:style w:type="paragraph" w:styleId="Heading2">
    <w:name w:val="heading 2"/>
    <w:basedOn w:val="Normal"/>
    <w:next w:val="Normal"/>
    <w:link w:val="Heading2Char"/>
    <w:uiPriority w:val="9"/>
    <w:unhideWhenUsed/>
    <w:qFormat/>
    <w:rsid w:val="00F7550D"/>
    <w:pPr>
      <w:keepNext/>
      <w:keepLines/>
      <w:spacing w:before="120"/>
      <w:outlineLvl w:val="1"/>
    </w:pPr>
    <w:rPr>
      <w:rFonts w:eastAsiaTheme="majorEastAsia" w:cstheme="majorBidi"/>
      <w:bCs/>
      <w:color w:val="4F81BD" w:themeColor="accent1"/>
      <w:szCs w:val="26"/>
    </w:rPr>
  </w:style>
  <w:style w:type="paragraph" w:styleId="Heading3">
    <w:name w:val="heading 3"/>
    <w:basedOn w:val="Normal"/>
    <w:next w:val="Normal"/>
    <w:link w:val="Heading3Char"/>
    <w:uiPriority w:val="9"/>
    <w:unhideWhenUsed/>
    <w:qFormat/>
    <w:rsid w:val="00B40D45"/>
    <w:pPr>
      <w:keepNext/>
      <w:keepLines/>
      <w:spacing w:before="120"/>
      <w:outlineLvl w:val="2"/>
    </w:pPr>
    <w:rPr>
      <w:rFonts w:eastAsiaTheme="majorEastAsia" w:cstheme="majorBidi"/>
      <w:bCs/>
      <w:i/>
      <w:color w:val="4F81BD" w:themeColor="accent1"/>
    </w:rPr>
  </w:style>
  <w:style w:type="paragraph" w:styleId="Heading4">
    <w:name w:val="heading 4"/>
    <w:basedOn w:val="Normal"/>
    <w:next w:val="Normal"/>
    <w:link w:val="Heading4Char"/>
    <w:uiPriority w:val="9"/>
    <w:unhideWhenUsed/>
    <w:qFormat/>
    <w:rsid w:val="0081042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74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7550D"/>
    <w:rPr>
      <w:rFonts w:eastAsiaTheme="majorEastAsia" w:cstheme="majorBidi"/>
      <w:bCs/>
      <w:color w:val="4F81BD" w:themeColor="accent1"/>
      <w:szCs w:val="26"/>
    </w:rPr>
  </w:style>
  <w:style w:type="character" w:customStyle="1" w:styleId="Heading1Char">
    <w:name w:val="Heading 1 Char"/>
    <w:basedOn w:val="DefaultParagraphFont"/>
    <w:link w:val="Heading1"/>
    <w:uiPriority w:val="9"/>
    <w:rsid w:val="00F7550D"/>
    <w:rPr>
      <w:rFonts w:eastAsiaTheme="majorEastAsia" w:cstheme="majorBidi"/>
      <w:b/>
      <w:bCs/>
      <w:color w:val="365F91" w:themeColor="accent1" w:themeShade="BF"/>
      <w:szCs w:val="28"/>
    </w:rPr>
  </w:style>
  <w:style w:type="character" w:customStyle="1" w:styleId="Heading3Char">
    <w:name w:val="Heading 3 Char"/>
    <w:basedOn w:val="DefaultParagraphFont"/>
    <w:link w:val="Heading3"/>
    <w:uiPriority w:val="9"/>
    <w:rsid w:val="00B40D45"/>
    <w:rPr>
      <w:rFonts w:eastAsiaTheme="majorEastAsia" w:cstheme="majorBidi"/>
      <w:bCs/>
      <w:i/>
      <w:color w:val="4F81BD" w:themeColor="accent1"/>
    </w:rPr>
  </w:style>
  <w:style w:type="paragraph" w:styleId="Header">
    <w:name w:val="header"/>
    <w:basedOn w:val="Normal"/>
    <w:link w:val="HeaderChar"/>
    <w:uiPriority w:val="99"/>
    <w:unhideWhenUsed/>
    <w:rsid w:val="009959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59AB"/>
  </w:style>
  <w:style w:type="paragraph" w:styleId="Footer">
    <w:name w:val="footer"/>
    <w:basedOn w:val="Normal"/>
    <w:link w:val="FooterChar"/>
    <w:uiPriority w:val="99"/>
    <w:unhideWhenUsed/>
    <w:rsid w:val="009959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59AB"/>
  </w:style>
  <w:style w:type="paragraph" w:styleId="BodyText">
    <w:name w:val="Body Text"/>
    <w:basedOn w:val="Normal"/>
    <w:link w:val="BodyTextChar"/>
    <w:uiPriority w:val="99"/>
    <w:rsid w:val="008F63F2"/>
    <w:pPr>
      <w:spacing w:after="240" w:line="240" w:lineRule="auto"/>
      <w:jc w:val="both"/>
    </w:pPr>
    <w:rPr>
      <w:rFonts w:eastAsia="Times New Roman" w:cs="Times New Roman"/>
      <w:sz w:val="22"/>
      <w:szCs w:val="20"/>
      <w:lang w:val="x-none"/>
    </w:rPr>
  </w:style>
  <w:style w:type="character" w:customStyle="1" w:styleId="BodyTextChar">
    <w:name w:val="Body Text Char"/>
    <w:basedOn w:val="DefaultParagraphFont"/>
    <w:link w:val="BodyText"/>
    <w:uiPriority w:val="99"/>
    <w:rsid w:val="008F63F2"/>
    <w:rPr>
      <w:rFonts w:eastAsia="Times New Roman" w:cs="Times New Roman"/>
      <w:sz w:val="22"/>
      <w:szCs w:val="20"/>
      <w:lang w:val="x-none"/>
    </w:rPr>
  </w:style>
  <w:style w:type="paragraph" w:customStyle="1" w:styleId="AMPParaNoSpace">
    <w:name w:val="AMP Para No Space"/>
    <w:basedOn w:val="Normal"/>
    <w:link w:val="AMPParaNoSpaceChar"/>
    <w:qFormat/>
    <w:rsid w:val="008F63F2"/>
    <w:pPr>
      <w:spacing w:after="0" w:line="240" w:lineRule="auto"/>
      <w:jc w:val="both"/>
    </w:pPr>
    <w:rPr>
      <w:rFonts w:ascii="Calibri" w:eastAsia="Times New Roman" w:hAnsi="Calibri" w:cs="Calibri"/>
      <w:sz w:val="20"/>
      <w:szCs w:val="20"/>
    </w:rPr>
  </w:style>
  <w:style w:type="character" w:customStyle="1" w:styleId="AMPParaNoSpaceChar">
    <w:name w:val="AMP Para No Space Char"/>
    <w:link w:val="AMPParaNoSpace"/>
    <w:rsid w:val="008F63F2"/>
    <w:rPr>
      <w:rFonts w:ascii="Calibri" w:eastAsia="Times New Roman" w:hAnsi="Calibri" w:cs="Calibri"/>
      <w:sz w:val="20"/>
      <w:szCs w:val="20"/>
    </w:rPr>
  </w:style>
  <w:style w:type="paragraph" w:styleId="BalloonText">
    <w:name w:val="Balloon Text"/>
    <w:basedOn w:val="Normal"/>
    <w:link w:val="BalloonTextChar"/>
    <w:uiPriority w:val="99"/>
    <w:semiHidden/>
    <w:unhideWhenUsed/>
    <w:rsid w:val="008F63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3F2"/>
    <w:rPr>
      <w:rFonts w:ascii="Tahoma" w:hAnsi="Tahoma" w:cs="Tahoma"/>
      <w:sz w:val="16"/>
      <w:szCs w:val="16"/>
    </w:rPr>
  </w:style>
  <w:style w:type="table" w:styleId="MediumShading2-Accent1">
    <w:name w:val="Medium Shading 2 Accent 1"/>
    <w:basedOn w:val="TableNormal"/>
    <w:uiPriority w:val="64"/>
    <w:rsid w:val="00831B61"/>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ageNumber">
    <w:name w:val="page number"/>
    <w:basedOn w:val="DefaultParagraphFont"/>
    <w:rsid w:val="0048200A"/>
  </w:style>
  <w:style w:type="paragraph" w:styleId="TOCHeading">
    <w:name w:val="TOC Heading"/>
    <w:basedOn w:val="Heading1"/>
    <w:next w:val="Normal"/>
    <w:uiPriority w:val="39"/>
    <w:semiHidden/>
    <w:unhideWhenUsed/>
    <w:qFormat/>
    <w:rsid w:val="00973099"/>
    <w:pPr>
      <w:numPr>
        <w:numId w:val="0"/>
      </w:numPr>
      <w:spacing w:before="480" w:after="0"/>
      <w:outlineLvl w:val="9"/>
    </w:pPr>
    <w:rPr>
      <w:rFonts w:asciiTheme="majorHAnsi" w:hAnsiTheme="majorHAnsi"/>
      <w:sz w:val="28"/>
      <w:lang w:val="en-US" w:eastAsia="ja-JP"/>
    </w:rPr>
  </w:style>
  <w:style w:type="paragraph" w:styleId="TOC1">
    <w:name w:val="toc 1"/>
    <w:basedOn w:val="Normal"/>
    <w:next w:val="Normal"/>
    <w:autoRedefine/>
    <w:uiPriority w:val="39"/>
    <w:unhideWhenUsed/>
    <w:qFormat/>
    <w:rsid w:val="00FA2B8A"/>
    <w:pPr>
      <w:tabs>
        <w:tab w:val="left" w:pos="480"/>
        <w:tab w:val="right" w:leader="dot" w:pos="8664"/>
      </w:tabs>
      <w:spacing w:after="100"/>
    </w:pPr>
    <w:rPr>
      <w:rFonts w:eastAsia="Times New Roman" w:cs="Arial"/>
      <w:b/>
      <w:bCs/>
      <w:noProof/>
      <w:kern w:val="32"/>
      <w:sz w:val="20"/>
      <w:szCs w:val="20"/>
    </w:rPr>
  </w:style>
  <w:style w:type="paragraph" w:styleId="TOC2">
    <w:name w:val="toc 2"/>
    <w:basedOn w:val="Normal"/>
    <w:next w:val="Normal"/>
    <w:autoRedefine/>
    <w:uiPriority w:val="39"/>
    <w:unhideWhenUsed/>
    <w:qFormat/>
    <w:rsid w:val="001F3565"/>
    <w:pPr>
      <w:tabs>
        <w:tab w:val="left" w:pos="880"/>
        <w:tab w:val="right" w:leader="dot" w:pos="8664"/>
      </w:tabs>
      <w:spacing w:after="100"/>
      <w:ind w:left="240"/>
    </w:pPr>
    <w:rPr>
      <w:rFonts w:eastAsia="Times New Roman" w:cs="Arial"/>
      <w:bCs/>
      <w:iCs/>
      <w:noProof/>
      <w:sz w:val="18"/>
      <w:szCs w:val="18"/>
      <w:vertAlign w:val="subscript"/>
    </w:rPr>
  </w:style>
  <w:style w:type="paragraph" w:styleId="TOC3">
    <w:name w:val="toc 3"/>
    <w:basedOn w:val="Normal"/>
    <w:next w:val="Normal"/>
    <w:autoRedefine/>
    <w:uiPriority w:val="39"/>
    <w:unhideWhenUsed/>
    <w:qFormat/>
    <w:rsid w:val="00973099"/>
    <w:pPr>
      <w:spacing w:after="100"/>
      <w:ind w:left="480"/>
    </w:pPr>
  </w:style>
  <w:style w:type="character" w:styleId="Hyperlink">
    <w:name w:val="Hyperlink"/>
    <w:basedOn w:val="DefaultParagraphFont"/>
    <w:uiPriority w:val="99"/>
    <w:unhideWhenUsed/>
    <w:rsid w:val="00973099"/>
    <w:rPr>
      <w:color w:val="0000FF" w:themeColor="hyperlink"/>
      <w:u w:val="single"/>
    </w:rPr>
  </w:style>
  <w:style w:type="paragraph" w:styleId="Revision">
    <w:name w:val="Revision"/>
    <w:hidden/>
    <w:uiPriority w:val="99"/>
    <w:semiHidden/>
    <w:rsid w:val="00482DC3"/>
    <w:pPr>
      <w:spacing w:after="0" w:line="240" w:lineRule="auto"/>
    </w:pPr>
  </w:style>
  <w:style w:type="character" w:styleId="CommentReference">
    <w:name w:val="annotation reference"/>
    <w:basedOn w:val="DefaultParagraphFont"/>
    <w:uiPriority w:val="99"/>
    <w:semiHidden/>
    <w:rsid w:val="003A37F7"/>
    <w:rPr>
      <w:sz w:val="16"/>
      <w:szCs w:val="16"/>
    </w:rPr>
  </w:style>
  <w:style w:type="paragraph" w:styleId="CommentText">
    <w:name w:val="annotation text"/>
    <w:basedOn w:val="Normal"/>
    <w:link w:val="CommentTextChar"/>
    <w:semiHidden/>
    <w:rsid w:val="003A37F7"/>
    <w:pPr>
      <w:spacing w:after="240" w:line="240" w:lineRule="auto"/>
      <w:jc w:val="both"/>
    </w:pPr>
    <w:rPr>
      <w:rFonts w:eastAsia="Times New Roman" w:cs="Times New Roman"/>
      <w:sz w:val="20"/>
      <w:szCs w:val="20"/>
    </w:rPr>
  </w:style>
  <w:style w:type="character" w:customStyle="1" w:styleId="CommentTextChar">
    <w:name w:val="Comment Text Char"/>
    <w:basedOn w:val="DefaultParagraphFont"/>
    <w:link w:val="CommentText"/>
    <w:semiHidden/>
    <w:rsid w:val="003A37F7"/>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651D9"/>
    <w:pPr>
      <w:spacing w:after="120"/>
      <w:jc w:val="left"/>
    </w:pPr>
    <w:rPr>
      <w:rFonts w:eastAsiaTheme="minorHAnsi" w:cstheme="minorBidi"/>
      <w:b/>
      <w:bCs/>
    </w:rPr>
  </w:style>
  <w:style w:type="character" w:customStyle="1" w:styleId="CommentSubjectChar">
    <w:name w:val="Comment Subject Char"/>
    <w:basedOn w:val="CommentTextChar"/>
    <w:link w:val="CommentSubject"/>
    <w:uiPriority w:val="99"/>
    <w:semiHidden/>
    <w:rsid w:val="000651D9"/>
    <w:rPr>
      <w:rFonts w:eastAsia="Times New Roman" w:cs="Times New Roman"/>
      <w:b/>
      <w:bCs/>
      <w:sz w:val="20"/>
      <w:szCs w:val="20"/>
    </w:rPr>
  </w:style>
  <w:style w:type="paragraph" w:styleId="ListParagraph">
    <w:name w:val="List Paragraph"/>
    <w:basedOn w:val="Normal"/>
    <w:uiPriority w:val="34"/>
    <w:qFormat/>
    <w:rsid w:val="005C4C8F"/>
    <w:pPr>
      <w:spacing w:after="240" w:line="240" w:lineRule="auto"/>
      <w:ind w:left="720"/>
      <w:contextualSpacing/>
      <w:jc w:val="both"/>
    </w:pPr>
    <w:rPr>
      <w:rFonts w:eastAsia="Times New Roman" w:cs="Times New Roman"/>
      <w:sz w:val="22"/>
      <w:szCs w:val="20"/>
    </w:rPr>
  </w:style>
  <w:style w:type="table" w:styleId="MediumShading2-Accent6">
    <w:name w:val="Medium Shading 2 Accent 6"/>
    <w:basedOn w:val="TableNormal"/>
    <w:uiPriority w:val="64"/>
    <w:rsid w:val="00F02355"/>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26627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3A163B"/>
    <w:pPr>
      <w:autoSpaceDE w:val="0"/>
      <w:autoSpaceDN w:val="0"/>
      <w:adjustRightInd w:val="0"/>
      <w:spacing w:after="0" w:line="240" w:lineRule="auto"/>
    </w:pPr>
    <w:rPr>
      <w:rFonts w:cs="Arial"/>
      <w:color w:val="000000"/>
      <w:szCs w:val="24"/>
    </w:rPr>
  </w:style>
  <w:style w:type="paragraph" w:styleId="NoSpacing">
    <w:name w:val="No Spacing"/>
    <w:aliases w:val="Table Headings"/>
    <w:uiPriority w:val="1"/>
    <w:qFormat/>
    <w:rsid w:val="00386ED5"/>
    <w:pPr>
      <w:spacing w:after="0" w:line="240" w:lineRule="auto"/>
    </w:pPr>
  </w:style>
  <w:style w:type="paragraph" w:styleId="FootnoteText">
    <w:name w:val="footnote text"/>
    <w:basedOn w:val="Normal"/>
    <w:link w:val="FootnoteTextChar"/>
    <w:semiHidden/>
    <w:rsid w:val="00585EF7"/>
    <w:pPr>
      <w:spacing w:after="200" w:line="240" w:lineRule="auto"/>
    </w:pPr>
    <w:rPr>
      <w:rFonts w:ascii="Calibri" w:eastAsia="Times New Roman" w:hAnsi="Calibri" w:cs="Times New Roman"/>
      <w:sz w:val="20"/>
      <w:szCs w:val="20"/>
      <w:lang w:val="x-none"/>
    </w:rPr>
  </w:style>
  <w:style w:type="character" w:customStyle="1" w:styleId="FootnoteTextChar">
    <w:name w:val="Footnote Text Char"/>
    <w:basedOn w:val="DefaultParagraphFont"/>
    <w:link w:val="FootnoteText"/>
    <w:semiHidden/>
    <w:rsid w:val="00585EF7"/>
    <w:rPr>
      <w:rFonts w:ascii="Calibri" w:eastAsia="Times New Roman" w:hAnsi="Calibri" w:cs="Times New Roman"/>
      <w:sz w:val="20"/>
      <w:szCs w:val="20"/>
      <w:lang w:val="x-none"/>
    </w:rPr>
  </w:style>
  <w:style w:type="character" w:styleId="FootnoteReference">
    <w:name w:val="footnote reference"/>
    <w:semiHidden/>
    <w:rsid w:val="00585EF7"/>
    <w:rPr>
      <w:vertAlign w:val="superscript"/>
    </w:rPr>
  </w:style>
  <w:style w:type="table" w:customStyle="1" w:styleId="TableGrid1">
    <w:name w:val="Table Grid1"/>
    <w:basedOn w:val="TableNormal"/>
    <w:next w:val="TableGrid"/>
    <w:uiPriority w:val="59"/>
    <w:rsid w:val="00810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90F27"/>
    <w:rPr>
      <w:color w:val="800080" w:themeColor="followedHyperlink"/>
      <w:u w:val="single"/>
    </w:rPr>
  </w:style>
  <w:style w:type="table" w:styleId="MediumGrid3-Accent2">
    <w:name w:val="Medium Grid 3 Accent 2"/>
    <w:basedOn w:val="TableNormal"/>
    <w:uiPriority w:val="69"/>
    <w:rsid w:val="00536F29"/>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Shading2-Accent51">
    <w:name w:val="Medium Shading 2 - Accent 51"/>
    <w:basedOn w:val="TableNormal"/>
    <w:next w:val="MediumShading2-Accent5"/>
    <w:uiPriority w:val="64"/>
    <w:rsid w:val="005A6B2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t1">
    <w:name w:val="st1"/>
    <w:basedOn w:val="DefaultParagraphFont"/>
    <w:rsid w:val="00392F52"/>
  </w:style>
  <w:style w:type="paragraph" w:customStyle="1" w:styleId="Pa3">
    <w:name w:val="Pa3"/>
    <w:basedOn w:val="Default"/>
    <w:next w:val="Default"/>
    <w:uiPriority w:val="99"/>
    <w:rsid w:val="003F63C7"/>
    <w:pPr>
      <w:spacing w:line="241" w:lineRule="atLeast"/>
    </w:pPr>
    <w:rPr>
      <w:rFonts w:ascii="News Gothic Com Light" w:hAnsi="News Gothic Com Light" w:cstheme="minorBidi"/>
      <w:color w:val="auto"/>
    </w:rPr>
  </w:style>
  <w:style w:type="character" w:customStyle="1" w:styleId="Heading4Char">
    <w:name w:val="Heading 4 Char"/>
    <w:basedOn w:val="DefaultParagraphFont"/>
    <w:link w:val="Heading4"/>
    <w:uiPriority w:val="9"/>
    <w:rsid w:val="00810429"/>
    <w:rPr>
      <w:rFonts w:asciiTheme="majorHAnsi" w:eastAsiaTheme="majorEastAsia" w:hAnsiTheme="majorHAnsi" w:cstheme="majorBidi"/>
      <w:b/>
      <w:bCs/>
      <w:i/>
      <w:iCs/>
      <w:color w:val="4F81BD" w:themeColor="accent1"/>
    </w:rPr>
  </w:style>
  <w:style w:type="character" w:styleId="IntenseEmphasis">
    <w:name w:val="Intense Emphasis"/>
    <w:basedOn w:val="DefaultParagraphFont"/>
    <w:uiPriority w:val="21"/>
    <w:qFormat/>
    <w:rsid w:val="00467F66"/>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77033">
      <w:bodyDiv w:val="1"/>
      <w:marLeft w:val="0"/>
      <w:marRight w:val="0"/>
      <w:marTop w:val="0"/>
      <w:marBottom w:val="0"/>
      <w:divBdr>
        <w:top w:val="none" w:sz="0" w:space="0" w:color="auto"/>
        <w:left w:val="none" w:sz="0" w:space="0" w:color="auto"/>
        <w:bottom w:val="none" w:sz="0" w:space="0" w:color="auto"/>
        <w:right w:val="none" w:sz="0" w:space="0" w:color="auto"/>
      </w:divBdr>
    </w:div>
    <w:div w:id="141703700">
      <w:bodyDiv w:val="1"/>
      <w:marLeft w:val="0"/>
      <w:marRight w:val="0"/>
      <w:marTop w:val="0"/>
      <w:marBottom w:val="0"/>
      <w:divBdr>
        <w:top w:val="none" w:sz="0" w:space="0" w:color="auto"/>
        <w:left w:val="none" w:sz="0" w:space="0" w:color="auto"/>
        <w:bottom w:val="none" w:sz="0" w:space="0" w:color="auto"/>
        <w:right w:val="none" w:sz="0" w:space="0" w:color="auto"/>
      </w:divBdr>
    </w:div>
    <w:div w:id="186061870">
      <w:bodyDiv w:val="1"/>
      <w:marLeft w:val="0"/>
      <w:marRight w:val="0"/>
      <w:marTop w:val="0"/>
      <w:marBottom w:val="0"/>
      <w:divBdr>
        <w:top w:val="none" w:sz="0" w:space="0" w:color="auto"/>
        <w:left w:val="none" w:sz="0" w:space="0" w:color="auto"/>
        <w:bottom w:val="none" w:sz="0" w:space="0" w:color="auto"/>
        <w:right w:val="none" w:sz="0" w:space="0" w:color="auto"/>
      </w:divBdr>
    </w:div>
    <w:div w:id="191693659">
      <w:bodyDiv w:val="1"/>
      <w:marLeft w:val="0"/>
      <w:marRight w:val="0"/>
      <w:marTop w:val="0"/>
      <w:marBottom w:val="0"/>
      <w:divBdr>
        <w:top w:val="none" w:sz="0" w:space="0" w:color="auto"/>
        <w:left w:val="none" w:sz="0" w:space="0" w:color="auto"/>
        <w:bottom w:val="none" w:sz="0" w:space="0" w:color="auto"/>
        <w:right w:val="none" w:sz="0" w:space="0" w:color="auto"/>
      </w:divBdr>
    </w:div>
    <w:div w:id="223882236">
      <w:bodyDiv w:val="1"/>
      <w:marLeft w:val="0"/>
      <w:marRight w:val="0"/>
      <w:marTop w:val="0"/>
      <w:marBottom w:val="0"/>
      <w:divBdr>
        <w:top w:val="none" w:sz="0" w:space="0" w:color="auto"/>
        <w:left w:val="none" w:sz="0" w:space="0" w:color="auto"/>
        <w:bottom w:val="none" w:sz="0" w:space="0" w:color="auto"/>
        <w:right w:val="none" w:sz="0" w:space="0" w:color="auto"/>
      </w:divBdr>
    </w:div>
    <w:div w:id="248658082">
      <w:bodyDiv w:val="1"/>
      <w:marLeft w:val="0"/>
      <w:marRight w:val="0"/>
      <w:marTop w:val="0"/>
      <w:marBottom w:val="0"/>
      <w:divBdr>
        <w:top w:val="none" w:sz="0" w:space="0" w:color="auto"/>
        <w:left w:val="none" w:sz="0" w:space="0" w:color="auto"/>
        <w:bottom w:val="none" w:sz="0" w:space="0" w:color="auto"/>
        <w:right w:val="none" w:sz="0" w:space="0" w:color="auto"/>
      </w:divBdr>
    </w:div>
    <w:div w:id="265355466">
      <w:bodyDiv w:val="1"/>
      <w:marLeft w:val="0"/>
      <w:marRight w:val="0"/>
      <w:marTop w:val="0"/>
      <w:marBottom w:val="0"/>
      <w:divBdr>
        <w:top w:val="none" w:sz="0" w:space="0" w:color="auto"/>
        <w:left w:val="none" w:sz="0" w:space="0" w:color="auto"/>
        <w:bottom w:val="none" w:sz="0" w:space="0" w:color="auto"/>
        <w:right w:val="none" w:sz="0" w:space="0" w:color="auto"/>
      </w:divBdr>
    </w:div>
    <w:div w:id="265430487">
      <w:bodyDiv w:val="1"/>
      <w:marLeft w:val="0"/>
      <w:marRight w:val="0"/>
      <w:marTop w:val="0"/>
      <w:marBottom w:val="0"/>
      <w:divBdr>
        <w:top w:val="none" w:sz="0" w:space="0" w:color="auto"/>
        <w:left w:val="none" w:sz="0" w:space="0" w:color="auto"/>
        <w:bottom w:val="none" w:sz="0" w:space="0" w:color="auto"/>
        <w:right w:val="none" w:sz="0" w:space="0" w:color="auto"/>
      </w:divBdr>
    </w:div>
    <w:div w:id="283317790">
      <w:bodyDiv w:val="1"/>
      <w:marLeft w:val="0"/>
      <w:marRight w:val="0"/>
      <w:marTop w:val="0"/>
      <w:marBottom w:val="0"/>
      <w:divBdr>
        <w:top w:val="none" w:sz="0" w:space="0" w:color="auto"/>
        <w:left w:val="none" w:sz="0" w:space="0" w:color="auto"/>
        <w:bottom w:val="none" w:sz="0" w:space="0" w:color="auto"/>
        <w:right w:val="none" w:sz="0" w:space="0" w:color="auto"/>
      </w:divBdr>
    </w:div>
    <w:div w:id="342367130">
      <w:bodyDiv w:val="1"/>
      <w:marLeft w:val="0"/>
      <w:marRight w:val="0"/>
      <w:marTop w:val="0"/>
      <w:marBottom w:val="0"/>
      <w:divBdr>
        <w:top w:val="none" w:sz="0" w:space="0" w:color="auto"/>
        <w:left w:val="none" w:sz="0" w:space="0" w:color="auto"/>
        <w:bottom w:val="none" w:sz="0" w:space="0" w:color="auto"/>
        <w:right w:val="none" w:sz="0" w:space="0" w:color="auto"/>
      </w:divBdr>
    </w:div>
    <w:div w:id="392897410">
      <w:bodyDiv w:val="1"/>
      <w:marLeft w:val="0"/>
      <w:marRight w:val="0"/>
      <w:marTop w:val="0"/>
      <w:marBottom w:val="0"/>
      <w:divBdr>
        <w:top w:val="none" w:sz="0" w:space="0" w:color="auto"/>
        <w:left w:val="none" w:sz="0" w:space="0" w:color="auto"/>
        <w:bottom w:val="none" w:sz="0" w:space="0" w:color="auto"/>
        <w:right w:val="none" w:sz="0" w:space="0" w:color="auto"/>
      </w:divBdr>
    </w:div>
    <w:div w:id="437264573">
      <w:bodyDiv w:val="1"/>
      <w:marLeft w:val="0"/>
      <w:marRight w:val="0"/>
      <w:marTop w:val="0"/>
      <w:marBottom w:val="0"/>
      <w:divBdr>
        <w:top w:val="none" w:sz="0" w:space="0" w:color="auto"/>
        <w:left w:val="none" w:sz="0" w:space="0" w:color="auto"/>
        <w:bottom w:val="none" w:sz="0" w:space="0" w:color="auto"/>
        <w:right w:val="none" w:sz="0" w:space="0" w:color="auto"/>
      </w:divBdr>
    </w:div>
    <w:div w:id="488713404">
      <w:bodyDiv w:val="1"/>
      <w:marLeft w:val="0"/>
      <w:marRight w:val="0"/>
      <w:marTop w:val="0"/>
      <w:marBottom w:val="0"/>
      <w:divBdr>
        <w:top w:val="none" w:sz="0" w:space="0" w:color="auto"/>
        <w:left w:val="none" w:sz="0" w:space="0" w:color="auto"/>
        <w:bottom w:val="none" w:sz="0" w:space="0" w:color="auto"/>
        <w:right w:val="none" w:sz="0" w:space="0" w:color="auto"/>
      </w:divBdr>
    </w:div>
    <w:div w:id="499741267">
      <w:bodyDiv w:val="1"/>
      <w:marLeft w:val="0"/>
      <w:marRight w:val="0"/>
      <w:marTop w:val="0"/>
      <w:marBottom w:val="0"/>
      <w:divBdr>
        <w:top w:val="none" w:sz="0" w:space="0" w:color="auto"/>
        <w:left w:val="none" w:sz="0" w:space="0" w:color="auto"/>
        <w:bottom w:val="none" w:sz="0" w:space="0" w:color="auto"/>
        <w:right w:val="none" w:sz="0" w:space="0" w:color="auto"/>
      </w:divBdr>
    </w:div>
    <w:div w:id="533034547">
      <w:bodyDiv w:val="1"/>
      <w:marLeft w:val="0"/>
      <w:marRight w:val="0"/>
      <w:marTop w:val="0"/>
      <w:marBottom w:val="0"/>
      <w:divBdr>
        <w:top w:val="none" w:sz="0" w:space="0" w:color="auto"/>
        <w:left w:val="none" w:sz="0" w:space="0" w:color="auto"/>
        <w:bottom w:val="none" w:sz="0" w:space="0" w:color="auto"/>
        <w:right w:val="none" w:sz="0" w:space="0" w:color="auto"/>
      </w:divBdr>
    </w:div>
    <w:div w:id="645087364">
      <w:bodyDiv w:val="1"/>
      <w:marLeft w:val="0"/>
      <w:marRight w:val="0"/>
      <w:marTop w:val="0"/>
      <w:marBottom w:val="0"/>
      <w:divBdr>
        <w:top w:val="none" w:sz="0" w:space="0" w:color="auto"/>
        <w:left w:val="none" w:sz="0" w:space="0" w:color="auto"/>
        <w:bottom w:val="none" w:sz="0" w:space="0" w:color="auto"/>
        <w:right w:val="none" w:sz="0" w:space="0" w:color="auto"/>
      </w:divBdr>
    </w:div>
    <w:div w:id="711539143">
      <w:bodyDiv w:val="1"/>
      <w:marLeft w:val="0"/>
      <w:marRight w:val="0"/>
      <w:marTop w:val="0"/>
      <w:marBottom w:val="0"/>
      <w:divBdr>
        <w:top w:val="none" w:sz="0" w:space="0" w:color="auto"/>
        <w:left w:val="none" w:sz="0" w:space="0" w:color="auto"/>
        <w:bottom w:val="none" w:sz="0" w:space="0" w:color="auto"/>
        <w:right w:val="none" w:sz="0" w:space="0" w:color="auto"/>
      </w:divBdr>
    </w:div>
    <w:div w:id="808521822">
      <w:bodyDiv w:val="1"/>
      <w:marLeft w:val="0"/>
      <w:marRight w:val="0"/>
      <w:marTop w:val="0"/>
      <w:marBottom w:val="0"/>
      <w:divBdr>
        <w:top w:val="none" w:sz="0" w:space="0" w:color="auto"/>
        <w:left w:val="none" w:sz="0" w:space="0" w:color="auto"/>
        <w:bottom w:val="none" w:sz="0" w:space="0" w:color="auto"/>
        <w:right w:val="none" w:sz="0" w:space="0" w:color="auto"/>
      </w:divBdr>
    </w:div>
    <w:div w:id="866597772">
      <w:bodyDiv w:val="1"/>
      <w:marLeft w:val="0"/>
      <w:marRight w:val="0"/>
      <w:marTop w:val="0"/>
      <w:marBottom w:val="0"/>
      <w:divBdr>
        <w:top w:val="none" w:sz="0" w:space="0" w:color="auto"/>
        <w:left w:val="none" w:sz="0" w:space="0" w:color="auto"/>
        <w:bottom w:val="none" w:sz="0" w:space="0" w:color="auto"/>
        <w:right w:val="none" w:sz="0" w:space="0" w:color="auto"/>
      </w:divBdr>
    </w:div>
    <w:div w:id="892812855">
      <w:bodyDiv w:val="1"/>
      <w:marLeft w:val="0"/>
      <w:marRight w:val="0"/>
      <w:marTop w:val="0"/>
      <w:marBottom w:val="0"/>
      <w:divBdr>
        <w:top w:val="none" w:sz="0" w:space="0" w:color="auto"/>
        <w:left w:val="none" w:sz="0" w:space="0" w:color="auto"/>
        <w:bottom w:val="none" w:sz="0" w:space="0" w:color="auto"/>
        <w:right w:val="none" w:sz="0" w:space="0" w:color="auto"/>
      </w:divBdr>
    </w:div>
    <w:div w:id="948707475">
      <w:bodyDiv w:val="1"/>
      <w:marLeft w:val="0"/>
      <w:marRight w:val="0"/>
      <w:marTop w:val="0"/>
      <w:marBottom w:val="0"/>
      <w:divBdr>
        <w:top w:val="none" w:sz="0" w:space="0" w:color="auto"/>
        <w:left w:val="none" w:sz="0" w:space="0" w:color="auto"/>
        <w:bottom w:val="none" w:sz="0" w:space="0" w:color="auto"/>
        <w:right w:val="none" w:sz="0" w:space="0" w:color="auto"/>
      </w:divBdr>
    </w:div>
    <w:div w:id="1105930408">
      <w:bodyDiv w:val="1"/>
      <w:marLeft w:val="0"/>
      <w:marRight w:val="0"/>
      <w:marTop w:val="0"/>
      <w:marBottom w:val="0"/>
      <w:divBdr>
        <w:top w:val="none" w:sz="0" w:space="0" w:color="auto"/>
        <w:left w:val="none" w:sz="0" w:space="0" w:color="auto"/>
        <w:bottom w:val="none" w:sz="0" w:space="0" w:color="auto"/>
        <w:right w:val="none" w:sz="0" w:space="0" w:color="auto"/>
      </w:divBdr>
    </w:div>
    <w:div w:id="1177038505">
      <w:bodyDiv w:val="1"/>
      <w:marLeft w:val="0"/>
      <w:marRight w:val="0"/>
      <w:marTop w:val="0"/>
      <w:marBottom w:val="0"/>
      <w:divBdr>
        <w:top w:val="none" w:sz="0" w:space="0" w:color="auto"/>
        <w:left w:val="none" w:sz="0" w:space="0" w:color="auto"/>
        <w:bottom w:val="none" w:sz="0" w:space="0" w:color="auto"/>
        <w:right w:val="none" w:sz="0" w:space="0" w:color="auto"/>
      </w:divBdr>
    </w:div>
    <w:div w:id="1255434732">
      <w:bodyDiv w:val="1"/>
      <w:marLeft w:val="0"/>
      <w:marRight w:val="0"/>
      <w:marTop w:val="0"/>
      <w:marBottom w:val="0"/>
      <w:divBdr>
        <w:top w:val="none" w:sz="0" w:space="0" w:color="auto"/>
        <w:left w:val="none" w:sz="0" w:space="0" w:color="auto"/>
        <w:bottom w:val="none" w:sz="0" w:space="0" w:color="auto"/>
        <w:right w:val="none" w:sz="0" w:space="0" w:color="auto"/>
      </w:divBdr>
    </w:div>
    <w:div w:id="1335380728">
      <w:bodyDiv w:val="1"/>
      <w:marLeft w:val="0"/>
      <w:marRight w:val="0"/>
      <w:marTop w:val="0"/>
      <w:marBottom w:val="0"/>
      <w:divBdr>
        <w:top w:val="none" w:sz="0" w:space="0" w:color="auto"/>
        <w:left w:val="none" w:sz="0" w:space="0" w:color="auto"/>
        <w:bottom w:val="none" w:sz="0" w:space="0" w:color="auto"/>
        <w:right w:val="none" w:sz="0" w:space="0" w:color="auto"/>
      </w:divBdr>
    </w:div>
    <w:div w:id="1339118832">
      <w:bodyDiv w:val="1"/>
      <w:marLeft w:val="0"/>
      <w:marRight w:val="0"/>
      <w:marTop w:val="0"/>
      <w:marBottom w:val="0"/>
      <w:divBdr>
        <w:top w:val="none" w:sz="0" w:space="0" w:color="auto"/>
        <w:left w:val="none" w:sz="0" w:space="0" w:color="auto"/>
        <w:bottom w:val="none" w:sz="0" w:space="0" w:color="auto"/>
        <w:right w:val="none" w:sz="0" w:space="0" w:color="auto"/>
      </w:divBdr>
    </w:div>
    <w:div w:id="1410034471">
      <w:bodyDiv w:val="1"/>
      <w:marLeft w:val="0"/>
      <w:marRight w:val="0"/>
      <w:marTop w:val="0"/>
      <w:marBottom w:val="0"/>
      <w:divBdr>
        <w:top w:val="none" w:sz="0" w:space="0" w:color="auto"/>
        <w:left w:val="none" w:sz="0" w:space="0" w:color="auto"/>
        <w:bottom w:val="none" w:sz="0" w:space="0" w:color="auto"/>
        <w:right w:val="none" w:sz="0" w:space="0" w:color="auto"/>
      </w:divBdr>
    </w:div>
    <w:div w:id="1458916070">
      <w:bodyDiv w:val="1"/>
      <w:marLeft w:val="0"/>
      <w:marRight w:val="0"/>
      <w:marTop w:val="0"/>
      <w:marBottom w:val="0"/>
      <w:divBdr>
        <w:top w:val="none" w:sz="0" w:space="0" w:color="auto"/>
        <w:left w:val="none" w:sz="0" w:space="0" w:color="auto"/>
        <w:bottom w:val="none" w:sz="0" w:space="0" w:color="auto"/>
        <w:right w:val="none" w:sz="0" w:space="0" w:color="auto"/>
      </w:divBdr>
    </w:div>
    <w:div w:id="1549954706">
      <w:bodyDiv w:val="1"/>
      <w:marLeft w:val="0"/>
      <w:marRight w:val="0"/>
      <w:marTop w:val="0"/>
      <w:marBottom w:val="0"/>
      <w:divBdr>
        <w:top w:val="none" w:sz="0" w:space="0" w:color="auto"/>
        <w:left w:val="none" w:sz="0" w:space="0" w:color="auto"/>
        <w:bottom w:val="none" w:sz="0" w:space="0" w:color="auto"/>
        <w:right w:val="none" w:sz="0" w:space="0" w:color="auto"/>
      </w:divBdr>
    </w:div>
    <w:div w:id="1582106610">
      <w:bodyDiv w:val="1"/>
      <w:marLeft w:val="0"/>
      <w:marRight w:val="0"/>
      <w:marTop w:val="0"/>
      <w:marBottom w:val="0"/>
      <w:divBdr>
        <w:top w:val="none" w:sz="0" w:space="0" w:color="auto"/>
        <w:left w:val="none" w:sz="0" w:space="0" w:color="auto"/>
        <w:bottom w:val="none" w:sz="0" w:space="0" w:color="auto"/>
        <w:right w:val="none" w:sz="0" w:space="0" w:color="auto"/>
      </w:divBdr>
    </w:div>
    <w:div w:id="1585412032">
      <w:bodyDiv w:val="1"/>
      <w:marLeft w:val="0"/>
      <w:marRight w:val="0"/>
      <w:marTop w:val="0"/>
      <w:marBottom w:val="0"/>
      <w:divBdr>
        <w:top w:val="none" w:sz="0" w:space="0" w:color="auto"/>
        <w:left w:val="none" w:sz="0" w:space="0" w:color="auto"/>
        <w:bottom w:val="none" w:sz="0" w:space="0" w:color="auto"/>
        <w:right w:val="none" w:sz="0" w:space="0" w:color="auto"/>
      </w:divBdr>
    </w:div>
    <w:div w:id="1595362901">
      <w:bodyDiv w:val="1"/>
      <w:marLeft w:val="0"/>
      <w:marRight w:val="0"/>
      <w:marTop w:val="0"/>
      <w:marBottom w:val="0"/>
      <w:divBdr>
        <w:top w:val="none" w:sz="0" w:space="0" w:color="auto"/>
        <w:left w:val="none" w:sz="0" w:space="0" w:color="auto"/>
        <w:bottom w:val="none" w:sz="0" w:space="0" w:color="auto"/>
        <w:right w:val="none" w:sz="0" w:space="0" w:color="auto"/>
      </w:divBdr>
    </w:div>
    <w:div w:id="1640722000">
      <w:bodyDiv w:val="1"/>
      <w:marLeft w:val="0"/>
      <w:marRight w:val="0"/>
      <w:marTop w:val="0"/>
      <w:marBottom w:val="0"/>
      <w:divBdr>
        <w:top w:val="none" w:sz="0" w:space="0" w:color="auto"/>
        <w:left w:val="none" w:sz="0" w:space="0" w:color="auto"/>
        <w:bottom w:val="none" w:sz="0" w:space="0" w:color="auto"/>
        <w:right w:val="none" w:sz="0" w:space="0" w:color="auto"/>
      </w:divBdr>
    </w:div>
    <w:div w:id="1651403863">
      <w:bodyDiv w:val="1"/>
      <w:marLeft w:val="0"/>
      <w:marRight w:val="0"/>
      <w:marTop w:val="0"/>
      <w:marBottom w:val="0"/>
      <w:divBdr>
        <w:top w:val="none" w:sz="0" w:space="0" w:color="auto"/>
        <w:left w:val="none" w:sz="0" w:space="0" w:color="auto"/>
        <w:bottom w:val="none" w:sz="0" w:space="0" w:color="auto"/>
        <w:right w:val="none" w:sz="0" w:space="0" w:color="auto"/>
      </w:divBdr>
    </w:div>
    <w:div w:id="1767456263">
      <w:bodyDiv w:val="1"/>
      <w:marLeft w:val="0"/>
      <w:marRight w:val="0"/>
      <w:marTop w:val="0"/>
      <w:marBottom w:val="0"/>
      <w:divBdr>
        <w:top w:val="none" w:sz="0" w:space="0" w:color="auto"/>
        <w:left w:val="none" w:sz="0" w:space="0" w:color="auto"/>
        <w:bottom w:val="none" w:sz="0" w:space="0" w:color="auto"/>
        <w:right w:val="none" w:sz="0" w:space="0" w:color="auto"/>
      </w:divBdr>
      <w:divsChild>
        <w:div w:id="681468731">
          <w:marLeft w:val="0"/>
          <w:marRight w:val="0"/>
          <w:marTop w:val="0"/>
          <w:marBottom w:val="0"/>
          <w:divBdr>
            <w:top w:val="none" w:sz="0" w:space="0" w:color="auto"/>
            <w:left w:val="none" w:sz="0" w:space="0" w:color="auto"/>
            <w:bottom w:val="none" w:sz="0" w:space="0" w:color="auto"/>
            <w:right w:val="none" w:sz="0" w:space="0" w:color="auto"/>
          </w:divBdr>
        </w:div>
      </w:divsChild>
    </w:div>
    <w:div w:id="1785229354">
      <w:bodyDiv w:val="1"/>
      <w:marLeft w:val="0"/>
      <w:marRight w:val="0"/>
      <w:marTop w:val="0"/>
      <w:marBottom w:val="0"/>
      <w:divBdr>
        <w:top w:val="none" w:sz="0" w:space="0" w:color="auto"/>
        <w:left w:val="none" w:sz="0" w:space="0" w:color="auto"/>
        <w:bottom w:val="none" w:sz="0" w:space="0" w:color="auto"/>
        <w:right w:val="none" w:sz="0" w:space="0" w:color="auto"/>
      </w:divBdr>
    </w:div>
    <w:div w:id="1791632484">
      <w:bodyDiv w:val="1"/>
      <w:marLeft w:val="0"/>
      <w:marRight w:val="0"/>
      <w:marTop w:val="0"/>
      <w:marBottom w:val="0"/>
      <w:divBdr>
        <w:top w:val="none" w:sz="0" w:space="0" w:color="auto"/>
        <w:left w:val="none" w:sz="0" w:space="0" w:color="auto"/>
        <w:bottom w:val="none" w:sz="0" w:space="0" w:color="auto"/>
        <w:right w:val="none" w:sz="0" w:space="0" w:color="auto"/>
      </w:divBdr>
    </w:div>
    <w:div w:id="1886330764">
      <w:bodyDiv w:val="1"/>
      <w:marLeft w:val="0"/>
      <w:marRight w:val="0"/>
      <w:marTop w:val="0"/>
      <w:marBottom w:val="0"/>
      <w:divBdr>
        <w:top w:val="none" w:sz="0" w:space="0" w:color="auto"/>
        <w:left w:val="none" w:sz="0" w:space="0" w:color="auto"/>
        <w:bottom w:val="none" w:sz="0" w:space="0" w:color="auto"/>
        <w:right w:val="none" w:sz="0" w:space="0" w:color="auto"/>
      </w:divBdr>
    </w:div>
    <w:div w:id="2003462336">
      <w:bodyDiv w:val="1"/>
      <w:marLeft w:val="0"/>
      <w:marRight w:val="0"/>
      <w:marTop w:val="0"/>
      <w:marBottom w:val="0"/>
      <w:divBdr>
        <w:top w:val="none" w:sz="0" w:space="0" w:color="auto"/>
        <w:left w:val="none" w:sz="0" w:space="0" w:color="auto"/>
        <w:bottom w:val="none" w:sz="0" w:space="0" w:color="auto"/>
        <w:right w:val="none" w:sz="0" w:space="0" w:color="auto"/>
      </w:divBdr>
    </w:div>
    <w:div w:id="209466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chart" Target="charts/chart6.xml"/><Relationship Id="rId39" Type="http://schemas.openxmlformats.org/officeDocument/2006/relationships/header" Target="header1.xml"/><Relationship Id="rId21" Type="http://schemas.openxmlformats.org/officeDocument/2006/relationships/image" Target="media/image10.jpeg"/><Relationship Id="rId34" Type="http://schemas.openxmlformats.org/officeDocument/2006/relationships/hyperlink" Target="https://www.cockburn.wa.gov.au/Recreation-and-Attractions/Sport-and-Recreation/Port-Coogee-Marin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1.xml"/><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hyperlink" Target="http://www.slp.wa.gov.au/legislation/statutes.nsf/main_actsif.html" TargetMode="External"/><Relationship Id="rId37" Type="http://schemas.openxmlformats.org/officeDocument/2006/relationships/hyperlink" Target="https://www.cockburn.wa.gov.au/getattachment/dc410715-ee7f-4696-8064-9dbc8d204628/attachment.aspx"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hyperlink" Target="https://www.cockburn.wa.gov.au/getattachment/77b9d86f-9b4f-41f1-8441-b3dca55ecbb4/attachment.aspx" TargetMode="External"/><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hyperlink" Target="https://www.a-specstandards.com.au/IPWE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hyperlink" Target="http://forecast2.id.com.au/Default.aspx?id=349&amp;pg=5000" TargetMode="External"/><Relationship Id="rId35" Type="http://schemas.openxmlformats.org/officeDocument/2006/relationships/hyperlink" Target="https://www.cockburn.wa.gov.au/getattachment/c4dd1423-daec-452f-9abb-2fcc8b6e6057/attachment.aspx"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chart" Target="charts/chart5.xml"/><Relationship Id="rId33" Type="http://schemas.openxmlformats.org/officeDocument/2006/relationships/hyperlink" Target="http://www.lgam.info/start" TargetMode="External"/><Relationship Id="rId38" Type="http://schemas.openxmlformats.org/officeDocument/2006/relationships/image" Target="media/image12.jpeg"/></Relationships>
</file>

<file path=word/charts/_rels/chart1.xml.rels><?xml version="1.0" encoding="UTF-8" standalone="yes"?>
<Relationships xmlns="http://schemas.openxmlformats.org/package/2006/relationships"><Relationship Id="rId2" Type="http://schemas.openxmlformats.org/officeDocument/2006/relationships/oleObject" Target="file:///\\cockburn.wa.gov.au\data\shared\Engineering%20and%20Works\Infrastructure%20Services\Assets\AM%20Plans%20-%20all%20info%20&amp;%20data\AMP%20-%202020\MCAMP\Working%20Register\AMP%20-%20GRAPHS%20&amp;%20TABLES%20Marina%20Updated.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ockburn.wa.gov.au\data\shared\Engineering%20and%20Works\Infrastructure%20Services\Assets\AM%20Plans%20-%20all%20info%20&amp;%20data\AMP%20-%202020\MCAMP\Working%20Register\AMP%20-%20GRAPHS%20&amp;%20TABLES%20Marina%20Updated.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ockburn.wa.gov.au\data\shared\Engineering%20and%20Works\Infrastructure%20Services\Assets\AM%20Plans%20-%20all%20info%20&amp;%20data\AMP%20-%202020\MCAMP\Working%20Register\AMP%20-%20GRAPHS%20&amp;%20TABLES%20Marina%20Updated.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ockburn.wa.gov.au\data\shared\Engineering%20and%20Works\Infrastructure%20Services\Assets\AM%20Plans%20-%20all%20info%20&amp;%20data\AMP%20-%202020\MCAMP\Working%20Register\AMP%20-%20GRAPHS%20&amp;%20TABLES%20Marina%20Updated.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ockburn.wa.gov.au\data\shared\Engineering%20and%20Works\Infrastructure%20Services\Assets\AM%20Plans%20-%20all%20info%20&amp;%20data\AMP%20-%202020\MCAMP\Working%20Register\AMP%20-%20GRAPHS%20&amp;%20TABLES%20Marina%20Updated.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oleObject" Target="file:///\\cockburn.wa.gov.au\data\shared\Engineering%20and%20Works\Infrastructure%20Services\Assets\AM%20Plans%20-%20all%20info%20&amp;%20data\AMP%20-%202020\MCAMP\Working%20Register\AMP%20-%20GRAPHS%20&amp;%20TABLES%20Marina%20Updated.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ockburn.wa.gov.au\data\shared\Engineering%20and%20Works\Infrastructure%20Services\Assets\AM%20Plans%20-%20all%20info%20&amp;%20data\AMP%20-%202020\MCAMP\Working%20Register\AMP%20-%20GRAPHS%20&amp;%20TABLES%20Marina%20Update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ockburn.wa.gov.au\data\shared\Engineering%20and%20Works\Infrastructure%20Services\Assets\AM%20Plans%20-%20all%20info%20&amp;%20data\AMP%20-%202020\MCAMP\Working%20Register\AMP%20-%20GRAPHS%20&amp;%20TABLES%20Marina%20Updat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solidFill>
          <a:sysClr val="window" lastClr="FFFFFF"/>
        </a:solidFill>
      </c:spPr>
    </c:sideWall>
    <c:backWall>
      <c:thickness val="0"/>
      <c:spPr>
        <a:solidFill>
          <a:sysClr val="window" lastClr="FFFFFF"/>
        </a:solidFill>
        <a:ln>
          <a:solidFill>
            <a:schemeClr val="tx1">
              <a:lumMod val="50000"/>
              <a:lumOff val="50000"/>
            </a:schemeClr>
          </a:solidFill>
        </a:ln>
      </c:spPr>
    </c:backWall>
    <c:plotArea>
      <c:layout/>
      <c:bar3DChart>
        <c:barDir val="col"/>
        <c:grouping val="stacked"/>
        <c:varyColors val="0"/>
        <c:ser>
          <c:idx val="0"/>
          <c:order val="0"/>
          <c:tx>
            <c:v>Donated Assets</c:v>
          </c:tx>
          <c:spPr>
            <a:solidFill>
              <a:srgbClr val="4BACC6">
                <a:lumMod val="40000"/>
                <a:lumOff val="60000"/>
              </a:srgbClr>
            </a:solidFill>
            <a:ln>
              <a:solidFill>
                <a:srgbClr val="9BBB59">
                  <a:lumMod val="50000"/>
                </a:srgbClr>
              </a:solidFill>
            </a:ln>
          </c:spPr>
          <c:invertIfNegative val="0"/>
          <c:dPt>
            <c:idx val="8"/>
            <c:invertIfNegative val="0"/>
            <c:bubble3D val="0"/>
            <c:extLst>
              <c:ext xmlns:c16="http://schemas.microsoft.com/office/drawing/2014/chart" uri="{C3380CC4-5D6E-409C-BE32-E72D297353CC}">
                <c16:uniqueId val="{00000000-5D9F-44AF-8FAE-C0BEC015474D}"/>
              </c:ext>
            </c:extLst>
          </c:dPt>
          <c:dPt>
            <c:idx val="9"/>
            <c:invertIfNegative val="0"/>
            <c:bubble3D val="0"/>
            <c:extLst>
              <c:ext xmlns:c16="http://schemas.microsoft.com/office/drawing/2014/chart" uri="{C3380CC4-5D6E-409C-BE32-E72D297353CC}">
                <c16:uniqueId val="{00000001-5D9F-44AF-8FAE-C0BEC015474D}"/>
              </c:ext>
            </c:extLst>
          </c:dPt>
          <c:cat>
            <c:strRef>
              <c:f>GROWTH!$I$9:$I$13</c:f>
              <c:strCache>
                <c:ptCount val="5"/>
                <c:pt idx="0">
                  <c:v>20/21</c:v>
                </c:pt>
                <c:pt idx="1">
                  <c:v>21/22</c:v>
                </c:pt>
                <c:pt idx="2">
                  <c:v>22/23</c:v>
                </c:pt>
                <c:pt idx="3">
                  <c:v>23/24</c:v>
                </c:pt>
                <c:pt idx="4">
                  <c:v>24/25</c:v>
                </c:pt>
              </c:strCache>
            </c:strRef>
          </c:cat>
          <c:val>
            <c:numRef>
              <c:f>GROWTH!$K$9:$K$13</c:f>
              <c:numCache>
                <c:formatCode>_("$"* #,##0.00_);_("$"* \(#,##0.00\);_("$"* "-"??_);_(@_)</c:formatCode>
                <c:ptCount val="5"/>
                <c:pt idx="0">
                  <c:v>0</c:v>
                </c:pt>
                <c:pt idx="1">
                  <c:v>0</c:v>
                </c:pt>
                <c:pt idx="2">
                  <c:v>0</c:v>
                </c:pt>
                <c:pt idx="3">
                  <c:v>0</c:v>
                </c:pt>
                <c:pt idx="4">
                  <c:v>270608.03999999998</c:v>
                </c:pt>
              </c:numCache>
            </c:numRef>
          </c:val>
          <c:extLst>
            <c:ext xmlns:c16="http://schemas.microsoft.com/office/drawing/2014/chart" uri="{C3380CC4-5D6E-409C-BE32-E72D297353CC}">
              <c16:uniqueId val="{00000002-5D9F-44AF-8FAE-C0BEC015474D}"/>
            </c:ext>
          </c:extLst>
        </c:ser>
        <c:ser>
          <c:idx val="1"/>
          <c:order val="1"/>
          <c:tx>
            <c:v>Capital Expenditure inc 2% CPI</c:v>
          </c:tx>
          <c:spPr>
            <a:solidFill>
              <a:srgbClr val="4BACC6">
                <a:lumMod val="75000"/>
              </a:srgbClr>
            </a:solidFill>
            <a:ln>
              <a:solidFill>
                <a:srgbClr val="1F497D">
                  <a:lumMod val="60000"/>
                  <a:lumOff val="40000"/>
                </a:srgbClr>
              </a:solidFill>
            </a:ln>
          </c:spPr>
          <c:invertIfNegative val="0"/>
          <c:dPt>
            <c:idx val="6"/>
            <c:invertIfNegative val="0"/>
            <c:bubble3D val="0"/>
            <c:extLst>
              <c:ext xmlns:c16="http://schemas.microsoft.com/office/drawing/2014/chart" uri="{C3380CC4-5D6E-409C-BE32-E72D297353CC}">
                <c16:uniqueId val="{00000003-5D9F-44AF-8FAE-C0BEC015474D}"/>
              </c:ext>
            </c:extLst>
          </c:dPt>
          <c:dPt>
            <c:idx val="7"/>
            <c:invertIfNegative val="0"/>
            <c:bubble3D val="0"/>
            <c:extLst>
              <c:ext xmlns:c16="http://schemas.microsoft.com/office/drawing/2014/chart" uri="{C3380CC4-5D6E-409C-BE32-E72D297353CC}">
                <c16:uniqueId val="{00000004-5D9F-44AF-8FAE-C0BEC015474D}"/>
              </c:ext>
            </c:extLst>
          </c:dPt>
          <c:dPt>
            <c:idx val="8"/>
            <c:invertIfNegative val="0"/>
            <c:bubble3D val="0"/>
            <c:extLst>
              <c:ext xmlns:c16="http://schemas.microsoft.com/office/drawing/2014/chart" uri="{C3380CC4-5D6E-409C-BE32-E72D297353CC}">
                <c16:uniqueId val="{00000005-5D9F-44AF-8FAE-C0BEC015474D}"/>
              </c:ext>
            </c:extLst>
          </c:dPt>
          <c:dPt>
            <c:idx val="9"/>
            <c:invertIfNegative val="0"/>
            <c:bubble3D val="0"/>
            <c:extLst>
              <c:ext xmlns:c16="http://schemas.microsoft.com/office/drawing/2014/chart" uri="{C3380CC4-5D6E-409C-BE32-E72D297353CC}">
                <c16:uniqueId val="{00000006-5D9F-44AF-8FAE-C0BEC015474D}"/>
              </c:ext>
            </c:extLst>
          </c:dPt>
          <c:cat>
            <c:strRef>
              <c:f>GROWTH!$I$9:$I$13</c:f>
              <c:strCache>
                <c:ptCount val="5"/>
                <c:pt idx="0">
                  <c:v>20/21</c:v>
                </c:pt>
                <c:pt idx="1">
                  <c:v>21/22</c:v>
                </c:pt>
                <c:pt idx="2">
                  <c:v>22/23</c:v>
                </c:pt>
                <c:pt idx="3">
                  <c:v>23/24</c:v>
                </c:pt>
                <c:pt idx="4">
                  <c:v>24/25</c:v>
                </c:pt>
              </c:strCache>
            </c:strRef>
          </c:cat>
          <c:val>
            <c:numRef>
              <c:f>GROWTH!$L$9:$L$13</c:f>
              <c:numCache>
                <c:formatCode>_("$"* #,##0.00_);_("$"* \(#,##0.00\);_("$"* "-"??_);_(@_)</c:formatCode>
                <c:ptCount val="5"/>
                <c:pt idx="0">
                  <c:v>5987400</c:v>
                </c:pt>
                <c:pt idx="1">
                  <c:v>472260</c:v>
                </c:pt>
                <c:pt idx="2">
                  <c:v>5722200</c:v>
                </c:pt>
                <c:pt idx="3">
                  <c:v>795906</c:v>
                </c:pt>
                <c:pt idx="4">
                  <c:v>1819655</c:v>
                </c:pt>
              </c:numCache>
            </c:numRef>
          </c:val>
          <c:extLst>
            <c:ext xmlns:c16="http://schemas.microsoft.com/office/drawing/2014/chart" uri="{C3380CC4-5D6E-409C-BE32-E72D297353CC}">
              <c16:uniqueId val="{00000007-5D9F-44AF-8FAE-C0BEC015474D}"/>
            </c:ext>
          </c:extLst>
        </c:ser>
        <c:dLbls>
          <c:showLegendKey val="0"/>
          <c:showVal val="0"/>
          <c:showCatName val="0"/>
          <c:showSerName val="0"/>
          <c:showPercent val="0"/>
          <c:showBubbleSize val="0"/>
        </c:dLbls>
        <c:gapWidth val="50"/>
        <c:shape val="box"/>
        <c:axId val="313988608"/>
        <c:axId val="314122240"/>
        <c:axId val="0"/>
      </c:bar3DChart>
      <c:catAx>
        <c:axId val="313988608"/>
        <c:scaling>
          <c:orientation val="minMax"/>
        </c:scaling>
        <c:delete val="0"/>
        <c:axPos val="b"/>
        <c:numFmt formatCode="General" sourceLinked="1"/>
        <c:majorTickMark val="out"/>
        <c:minorTickMark val="none"/>
        <c:tickLblPos val="nextTo"/>
        <c:crossAx val="314122240"/>
        <c:crosses val="autoZero"/>
        <c:auto val="1"/>
        <c:lblAlgn val="ctr"/>
        <c:lblOffset val="100"/>
        <c:noMultiLvlLbl val="0"/>
      </c:catAx>
      <c:valAx>
        <c:axId val="314122240"/>
        <c:scaling>
          <c:orientation val="minMax"/>
        </c:scaling>
        <c:delete val="0"/>
        <c:axPos val="l"/>
        <c:majorGridlines/>
        <c:title>
          <c:tx>
            <c:rich>
              <a:bodyPr rot="-5400000" vert="horz"/>
              <a:lstStyle/>
              <a:p>
                <a:pPr>
                  <a:defRPr/>
                </a:pPr>
                <a:r>
                  <a:rPr lang="en-US"/>
                  <a:t>$'000 </a:t>
                </a:r>
              </a:p>
            </c:rich>
          </c:tx>
          <c:overlay val="0"/>
        </c:title>
        <c:numFmt formatCode="&quot;$&quot;#,##0" sourceLinked="0"/>
        <c:majorTickMark val="out"/>
        <c:minorTickMark val="none"/>
        <c:tickLblPos val="nextTo"/>
        <c:crossAx val="313988608"/>
        <c:crosses val="autoZero"/>
        <c:crossBetween val="between"/>
        <c:dispUnits>
          <c:builtInUnit val="thousands"/>
        </c:dispUnits>
      </c:valAx>
    </c:plotArea>
    <c:legend>
      <c:legendPos val="b"/>
      <c:layout>
        <c:manualLayout>
          <c:xMode val="edge"/>
          <c:yMode val="edge"/>
          <c:x val="0.27182436501273322"/>
          <c:y val="0.91534640364188169"/>
          <c:w val="0.51407836463327194"/>
          <c:h val="5.9985918057663123E-2"/>
        </c:manualLayout>
      </c:layout>
      <c:overlay val="0"/>
      <c:spPr>
        <a:solidFill>
          <a:sysClr val="window" lastClr="FFFFFF"/>
        </a:solidFill>
        <a:ln>
          <a:solidFill>
            <a:sysClr val="windowText" lastClr="000000">
              <a:lumMod val="50000"/>
              <a:lumOff val="50000"/>
            </a:sysClr>
          </a:solidFill>
        </a:ln>
      </c:spPr>
    </c:legend>
    <c:plotVisOnly val="1"/>
    <c:dispBlanksAs val="gap"/>
    <c:showDLblsOverMax val="0"/>
  </c:chart>
  <c:spPr>
    <a:solidFill>
      <a:sysClr val="windowText" lastClr="000000">
        <a:lumMod val="50000"/>
        <a:lumOff val="50000"/>
      </a:sysClr>
    </a:solidFill>
  </c:spPr>
  <c:txPr>
    <a:bodyPr/>
    <a:lstStyle/>
    <a:p>
      <a:pPr>
        <a:defRPr sz="1200">
          <a:latin typeface="Arial Narrow"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pPr>
        <a:solidFill>
          <a:sysClr val="window" lastClr="FFFFFF"/>
        </a:solidFill>
        <a:ln>
          <a:solidFill>
            <a:schemeClr val="tx1">
              <a:lumMod val="50000"/>
              <a:lumOff val="50000"/>
            </a:schemeClr>
          </a:solidFill>
        </a:ln>
      </c:spPr>
    </c:sideWall>
    <c:backWall>
      <c:thickness val="0"/>
      <c:spPr>
        <a:solidFill>
          <a:sysClr val="window" lastClr="FFFFFF"/>
        </a:solidFill>
        <a:ln>
          <a:solidFill>
            <a:schemeClr val="tx1">
              <a:lumMod val="50000"/>
              <a:lumOff val="50000"/>
            </a:schemeClr>
          </a:solidFill>
        </a:ln>
      </c:spPr>
    </c:backWall>
    <c:plotArea>
      <c:layout/>
      <c:bar3DChart>
        <c:barDir val="col"/>
        <c:grouping val="stacked"/>
        <c:varyColors val="0"/>
        <c:ser>
          <c:idx val="1"/>
          <c:order val="0"/>
          <c:tx>
            <c:strRef>
              <c:f>AGE!$C$5</c:f>
              <c:strCache>
                <c:ptCount val="1"/>
                <c:pt idx="0">
                  <c:v>M Spec</c:v>
                </c:pt>
              </c:strCache>
            </c:strRef>
          </c:tx>
          <c:spPr>
            <a:solidFill>
              <a:srgbClr val="4BACC6">
                <a:lumMod val="75000"/>
              </a:srgbClr>
            </a:solidFill>
            <a:ln>
              <a:solidFill>
                <a:srgbClr val="4F81BD">
                  <a:lumMod val="50000"/>
                </a:srgbClr>
              </a:solidFill>
            </a:ln>
          </c:spPr>
          <c:invertIfNegative val="0"/>
          <c:cat>
            <c:strRef>
              <c:f>AGE!$B$6:$B$12</c:f>
              <c:strCache>
                <c:ptCount val="7"/>
                <c:pt idx="0">
                  <c:v>0-10</c:v>
                </c:pt>
                <c:pt idx="1">
                  <c:v>11-20</c:v>
                </c:pt>
                <c:pt idx="2">
                  <c:v>21-30</c:v>
                </c:pt>
                <c:pt idx="3">
                  <c:v>31-40</c:v>
                </c:pt>
                <c:pt idx="4">
                  <c:v>41-50</c:v>
                </c:pt>
                <c:pt idx="5">
                  <c:v>51-60</c:v>
                </c:pt>
                <c:pt idx="6">
                  <c:v>60 plus</c:v>
                </c:pt>
              </c:strCache>
            </c:strRef>
          </c:cat>
          <c:val>
            <c:numRef>
              <c:f>AGE!$C$6:$C$12</c:f>
              <c:numCache>
                <c:formatCode>"$"#,##0</c:formatCode>
                <c:ptCount val="7"/>
                <c:pt idx="0">
                  <c:v>18759945.100000001</c:v>
                </c:pt>
                <c:pt idx="1">
                  <c:v>25929782</c:v>
                </c:pt>
              </c:numCache>
            </c:numRef>
          </c:val>
          <c:extLst>
            <c:ext xmlns:c16="http://schemas.microsoft.com/office/drawing/2014/chart" uri="{C3380CC4-5D6E-409C-BE32-E72D297353CC}">
              <c16:uniqueId val="{00000000-8043-4899-AF9A-2F14DBD62FDB}"/>
            </c:ext>
          </c:extLst>
        </c:ser>
        <c:ser>
          <c:idx val="0"/>
          <c:order val="1"/>
          <c:tx>
            <c:strRef>
              <c:f>AGE!$D$5</c:f>
              <c:strCache>
                <c:ptCount val="1"/>
                <c:pt idx="0">
                  <c:v>O Spec</c:v>
                </c:pt>
              </c:strCache>
            </c:strRef>
          </c:tx>
          <c:spPr>
            <a:solidFill>
              <a:srgbClr val="4BACC6">
                <a:lumMod val="60000"/>
                <a:lumOff val="40000"/>
              </a:srgbClr>
            </a:solidFill>
            <a:ln>
              <a:solidFill>
                <a:srgbClr val="4F81BD">
                  <a:lumMod val="60000"/>
                  <a:lumOff val="40000"/>
                </a:srgbClr>
              </a:solidFill>
            </a:ln>
          </c:spPr>
          <c:invertIfNegative val="0"/>
          <c:cat>
            <c:strRef>
              <c:f>AGE!$B$6:$B$12</c:f>
              <c:strCache>
                <c:ptCount val="7"/>
                <c:pt idx="0">
                  <c:v>0-10</c:v>
                </c:pt>
                <c:pt idx="1">
                  <c:v>11-20</c:v>
                </c:pt>
                <c:pt idx="2">
                  <c:v>21-30</c:v>
                </c:pt>
                <c:pt idx="3">
                  <c:v>31-40</c:v>
                </c:pt>
                <c:pt idx="4">
                  <c:v>41-50</c:v>
                </c:pt>
                <c:pt idx="5">
                  <c:v>51-60</c:v>
                </c:pt>
                <c:pt idx="6">
                  <c:v>60 plus</c:v>
                </c:pt>
              </c:strCache>
            </c:strRef>
          </c:cat>
          <c:val>
            <c:numRef>
              <c:f>AGE!$D$6:$D$12</c:f>
              <c:numCache>
                <c:formatCode>General</c:formatCode>
                <c:ptCount val="7"/>
                <c:pt idx="0" formatCode="&quot;$&quot;#,##0">
                  <c:v>4705239</c:v>
                </c:pt>
              </c:numCache>
            </c:numRef>
          </c:val>
          <c:extLst>
            <c:ext xmlns:c16="http://schemas.microsoft.com/office/drawing/2014/chart" uri="{C3380CC4-5D6E-409C-BE32-E72D297353CC}">
              <c16:uniqueId val="{00000001-8043-4899-AF9A-2F14DBD62FDB}"/>
            </c:ext>
          </c:extLst>
        </c:ser>
        <c:ser>
          <c:idx val="2"/>
          <c:order val="2"/>
          <c:tx>
            <c:strRef>
              <c:f>AGE!$E$5</c:f>
              <c:strCache>
                <c:ptCount val="1"/>
                <c:pt idx="0">
                  <c:v>R Spec</c:v>
                </c:pt>
              </c:strCache>
            </c:strRef>
          </c:tx>
          <c:spPr>
            <a:solidFill>
              <a:srgbClr val="4BACC6">
                <a:lumMod val="20000"/>
                <a:lumOff val="80000"/>
              </a:srgbClr>
            </a:solidFill>
            <a:ln>
              <a:solidFill>
                <a:srgbClr val="4F81BD">
                  <a:lumMod val="20000"/>
                  <a:lumOff val="80000"/>
                </a:srgbClr>
              </a:solidFill>
            </a:ln>
          </c:spPr>
          <c:invertIfNegative val="0"/>
          <c:val>
            <c:numRef>
              <c:f>AGE!$E$6:$E$12</c:f>
              <c:numCache>
                <c:formatCode>General</c:formatCode>
                <c:ptCount val="7"/>
                <c:pt idx="0" formatCode="&quot;$&quot;#,##0">
                  <c:v>73495</c:v>
                </c:pt>
              </c:numCache>
            </c:numRef>
          </c:val>
          <c:extLst>
            <c:ext xmlns:c16="http://schemas.microsoft.com/office/drawing/2014/chart" uri="{C3380CC4-5D6E-409C-BE32-E72D297353CC}">
              <c16:uniqueId val="{00000002-8043-4899-AF9A-2F14DBD62FDB}"/>
            </c:ext>
          </c:extLst>
        </c:ser>
        <c:dLbls>
          <c:showLegendKey val="0"/>
          <c:showVal val="0"/>
          <c:showCatName val="0"/>
          <c:showSerName val="0"/>
          <c:showPercent val="0"/>
          <c:showBubbleSize val="0"/>
        </c:dLbls>
        <c:gapWidth val="50"/>
        <c:shape val="box"/>
        <c:axId val="314624256"/>
        <c:axId val="314705792"/>
        <c:axId val="0"/>
      </c:bar3DChart>
      <c:catAx>
        <c:axId val="314624256"/>
        <c:scaling>
          <c:orientation val="minMax"/>
        </c:scaling>
        <c:delete val="0"/>
        <c:axPos val="b"/>
        <c:title>
          <c:tx>
            <c:rich>
              <a:bodyPr/>
              <a:lstStyle/>
              <a:p>
                <a:pPr>
                  <a:defRPr/>
                </a:pPr>
                <a:r>
                  <a:rPr lang="en-US"/>
                  <a:t>Age</a:t>
                </a:r>
              </a:p>
            </c:rich>
          </c:tx>
          <c:overlay val="0"/>
        </c:title>
        <c:numFmt formatCode="General" sourceLinked="0"/>
        <c:majorTickMark val="out"/>
        <c:minorTickMark val="none"/>
        <c:tickLblPos val="nextTo"/>
        <c:crossAx val="314705792"/>
        <c:crosses val="autoZero"/>
        <c:auto val="1"/>
        <c:lblAlgn val="ctr"/>
        <c:lblOffset val="100"/>
        <c:noMultiLvlLbl val="0"/>
      </c:catAx>
      <c:valAx>
        <c:axId val="314705792"/>
        <c:scaling>
          <c:orientation val="minMax"/>
        </c:scaling>
        <c:delete val="0"/>
        <c:axPos val="l"/>
        <c:majorGridlines/>
        <c:title>
          <c:tx>
            <c:rich>
              <a:bodyPr rot="-5400000" vert="horz"/>
              <a:lstStyle/>
              <a:p>
                <a:pPr>
                  <a:defRPr/>
                </a:pPr>
                <a:r>
                  <a:rPr lang="en-US"/>
                  <a:t>CRC ($'000)</a:t>
                </a:r>
              </a:p>
            </c:rich>
          </c:tx>
          <c:overlay val="0"/>
        </c:title>
        <c:numFmt formatCode="&quot;$&quot;#,##0" sourceLinked="0"/>
        <c:majorTickMark val="out"/>
        <c:minorTickMark val="none"/>
        <c:tickLblPos val="nextTo"/>
        <c:crossAx val="314624256"/>
        <c:crosses val="autoZero"/>
        <c:crossBetween val="between"/>
        <c:dispUnits>
          <c:builtInUnit val="thousands"/>
        </c:dispUnits>
      </c:valAx>
    </c:plotArea>
    <c:legend>
      <c:legendPos val="b"/>
      <c:overlay val="0"/>
      <c:spPr>
        <a:solidFill>
          <a:sysClr val="window" lastClr="FFFFFF"/>
        </a:solidFill>
      </c:spPr>
    </c:legend>
    <c:plotVisOnly val="1"/>
    <c:dispBlanksAs val="gap"/>
    <c:showDLblsOverMax val="0"/>
  </c:chart>
  <c:spPr>
    <a:solidFill>
      <a:sysClr val="windowText" lastClr="000000">
        <a:lumMod val="50000"/>
        <a:lumOff val="50000"/>
      </a:sysClr>
    </a:solidFill>
  </c:spPr>
  <c:txPr>
    <a:bodyPr/>
    <a:lstStyle/>
    <a:p>
      <a:pPr>
        <a:defRPr sz="1200">
          <a:latin typeface="Arial Narrow"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solidFill>
          <a:sysClr val="window" lastClr="FFFFFF"/>
        </a:solidFill>
      </c:spPr>
    </c:sideWall>
    <c:backWall>
      <c:thickness val="0"/>
      <c:spPr>
        <a:solidFill>
          <a:sysClr val="window" lastClr="FFFFFF"/>
        </a:solidFill>
        <a:ln>
          <a:solidFill>
            <a:schemeClr val="tx1">
              <a:lumMod val="50000"/>
              <a:lumOff val="50000"/>
            </a:schemeClr>
          </a:solidFill>
        </a:ln>
      </c:spPr>
    </c:backWall>
    <c:plotArea>
      <c:layout/>
      <c:bar3DChart>
        <c:barDir val="col"/>
        <c:grouping val="stacked"/>
        <c:varyColors val="0"/>
        <c:ser>
          <c:idx val="0"/>
          <c:order val="0"/>
          <c:tx>
            <c:strRef>
              <c:f>CONDITION!$C$5</c:f>
              <c:strCache>
                <c:ptCount val="1"/>
                <c:pt idx="0">
                  <c:v>M Spec</c:v>
                </c:pt>
              </c:strCache>
            </c:strRef>
          </c:tx>
          <c:spPr>
            <a:solidFill>
              <a:srgbClr val="4BACC6">
                <a:lumMod val="75000"/>
              </a:srgbClr>
            </a:solidFill>
            <a:ln>
              <a:solidFill>
                <a:srgbClr val="4F81BD">
                  <a:lumMod val="50000"/>
                </a:srgbClr>
              </a:solidFill>
            </a:ln>
          </c:spPr>
          <c:invertIfNegative val="0"/>
          <c:cat>
            <c:numRef>
              <c:f>CONDITION!$B$6:$B$10</c:f>
              <c:numCache>
                <c:formatCode>General</c:formatCode>
                <c:ptCount val="5"/>
                <c:pt idx="0">
                  <c:v>1</c:v>
                </c:pt>
                <c:pt idx="1">
                  <c:v>2</c:v>
                </c:pt>
                <c:pt idx="2">
                  <c:v>3</c:v>
                </c:pt>
                <c:pt idx="3">
                  <c:v>4</c:v>
                </c:pt>
                <c:pt idx="4">
                  <c:v>5</c:v>
                </c:pt>
              </c:numCache>
            </c:numRef>
          </c:cat>
          <c:val>
            <c:numRef>
              <c:f>CONDITION!$C$6:$C$10</c:f>
              <c:numCache>
                <c:formatCode>"$"#,##0.00</c:formatCode>
                <c:ptCount val="5"/>
                <c:pt idx="0">
                  <c:v>24044500</c:v>
                </c:pt>
                <c:pt idx="1">
                  <c:v>20645227.100000001</c:v>
                </c:pt>
              </c:numCache>
            </c:numRef>
          </c:val>
          <c:extLst>
            <c:ext xmlns:c16="http://schemas.microsoft.com/office/drawing/2014/chart" uri="{C3380CC4-5D6E-409C-BE32-E72D297353CC}">
              <c16:uniqueId val="{00000000-E231-46A0-ADB7-ABD56750D186}"/>
            </c:ext>
          </c:extLst>
        </c:ser>
        <c:ser>
          <c:idx val="1"/>
          <c:order val="1"/>
          <c:tx>
            <c:strRef>
              <c:f>CONDITION!$D$5</c:f>
              <c:strCache>
                <c:ptCount val="1"/>
                <c:pt idx="0">
                  <c:v>O Spec</c:v>
                </c:pt>
              </c:strCache>
            </c:strRef>
          </c:tx>
          <c:spPr>
            <a:solidFill>
              <a:srgbClr val="4BACC6">
                <a:lumMod val="60000"/>
                <a:lumOff val="40000"/>
              </a:srgbClr>
            </a:solidFill>
            <a:ln>
              <a:solidFill>
                <a:srgbClr val="4F81BD">
                  <a:lumMod val="60000"/>
                  <a:lumOff val="40000"/>
                </a:srgbClr>
              </a:solidFill>
            </a:ln>
          </c:spPr>
          <c:invertIfNegative val="0"/>
          <c:val>
            <c:numRef>
              <c:f>CONDITION!$D$6:$D$10</c:f>
              <c:numCache>
                <c:formatCode>"$"#,##0.00</c:formatCode>
                <c:ptCount val="5"/>
                <c:pt idx="0">
                  <c:v>72074</c:v>
                </c:pt>
                <c:pt idx="1">
                  <c:v>4632715</c:v>
                </c:pt>
                <c:pt idx="2">
                  <c:v>450</c:v>
                </c:pt>
              </c:numCache>
            </c:numRef>
          </c:val>
          <c:extLst>
            <c:ext xmlns:c16="http://schemas.microsoft.com/office/drawing/2014/chart" uri="{C3380CC4-5D6E-409C-BE32-E72D297353CC}">
              <c16:uniqueId val="{00000001-E231-46A0-ADB7-ABD56750D186}"/>
            </c:ext>
          </c:extLst>
        </c:ser>
        <c:ser>
          <c:idx val="2"/>
          <c:order val="2"/>
          <c:tx>
            <c:strRef>
              <c:f>CONDITION!$E$5</c:f>
              <c:strCache>
                <c:ptCount val="1"/>
                <c:pt idx="0">
                  <c:v>R Spec</c:v>
                </c:pt>
              </c:strCache>
            </c:strRef>
          </c:tx>
          <c:spPr>
            <a:solidFill>
              <a:srgbClr val="4BACC6">
                <a:lumMod val="20000"/>
                <a:lumOff val="80000"/>
              </a:srgbClr>
            </a:solidFill>
            <a:ln>
              <a:solidFill>
                <a:srgbClr val="4F81BD">
                  <a:lumMod val="20000"/>
                  <a:lumOff val="80000"/>
                </a:srgbClr>
              </a:solidFill>
            </a:ln>
          </c:spPr>
          <c:invertIfNegative val="0"/>
          <c:val>
            <c:numRef>
              <c:f>CONDITION!$E$6:$E$10</c:f>
              <c:numCache>
                <c:formatCode>"$"#,##0.00</c:formatCode>
                <c:ptCount val="5"/>
                <c:pt idx="0">
                  <c:v>62340</c:v>
                </c:pt>
                <c:pt idx="1">
                  <c:v>6155</c:v>
                </c:pt>
                <c:pt idx="2">
                  <c:v>5000</c:v>
                </c:pt>
              </c:numCache>
            </c:numRef>
          </c:val>
          <c:extLst>
            <c:ext xmlns:c16="http://schemas.microsoft.com/office/drawing/2014/chart" uri="{C3380CC4-5D6E-409C-BE32-E72D297353CC}">
              <c16:uniqueId val="{00000002-E231-46A0-ADB7-ABD56750D186}"/>
            </c:ext>
          </c:extLst>
        </c:ser>
        <c:dLbls>
          <c:showLegendKey val="0"/>
          <c:showVal val="0"/>
          <c:showCatName val="0"/>
          <c:showSerName val="0"/>
          <c:showPercent val="0"/>
          <c:showBubbleSize val="0"/>
        </c:dLbls>
        <c:gapWidth val="50"/>
        <c:shape val="box"/>
        <c:axId val="314945536"/>
        <c:axId val="314947456"/>
        <c:axId val="0"/>
      </c:bar3DChart>
      <c:catAx>
        <c:axId val="314945536"/>
        <c:scaling>
          <c:orientation val="minMax"/>
        </c:scaling>
        <c:delete val="0"/>
        <c:axPos val="b"/>
        <c:numFmt formatCode="General" sourceLinked="1"/>
        <c:majorTickMark val="out"/>
        <c:minorTickMark val="none"/>
        <c:tickLblPos val="nextTo"/>
        <c:crossAx val="314947456"/>
        <c:crosses val="autoZero"/>
        <c:auto val="1"/>
        <c:lblAlgn val="ctr"/>
        <c:lblOffset val="100"/>
        <c:noMultiLvlLbl val="0"/>
      </c:catAx>
      <c:valAx>
        <c:axId val="314947456"/>
        <c:scaling>
          <c:orientation val="minMax"/>
        </c:scaling>
        <c:delete val="0"/>
        <c:axPos val="l"/>
        <c:majorGridlines/>
        <c:title>
          <c:tx>
            <c:rich>
              <a:bodyPr rot="-5400000" vert="horz"/>
              <a:lstStyle/>
              <a:p>
                <a:pPr>
                  <a:defRPr/>
                </a:pPr>
                <a:r>
                  <a:rPr lang="en-US"/>
                  <a:t>CRC $'000</a:t>
                </a:r>
              </a:p>
            </c:rich>
          </c:tx>
          <c:overlay val="0"/>
        </c:title>
        <c:numFmt formatCode="&quot;$&quot;#,##0" sourceLinked="0"/>
        <c:majorTickMark val="out"/>
        <c:minorTickMark val="none"/>
        <c:tickLblPos val="nextTo"/>
        <c:crossAx val="314945536"/>
        <c:crosses val="autoZero"/>
        <c:crossBetween val="between"/>
        <c:dispUnits>
          <c:builtInUnit val="thousands"/>
        </c:dispUnits>
      </c:valAx>
    </c:plotArea>
    <c:legend>
      <c:legendPos val="b"/>
      <c:overlay val="0"/>
      <c:spPr>
        <a:solidFill>
          <a:sysClr val="window" lastClr="FFFFFF">
            <a:lumMod val="85000"/>
          </a:sysClr>
        </a:solidFill>
      </c:spPr>
    </c:legend>
    <c:plotVisOnly val="1"/>
    <c:dispBlanksAs val="gap"/>
    <c:showDLblsOverMax val="0"/>
  </c:chart>
  <c:spPr>
    <a:solidFill>
      <a:sysClr val="windowText" lastClr="000000">
        <a:lumMod val="50000"/>
        <a:lumOff val="50000"/>
      </a:sysClr>
    </a:solidFill>
  </c:spPr>
  <c:txPr>
    <a:bodyPr/>
    <a:lstStyle/>
    <a:p>
      <a:pPr>
        <a:defRPr sz="1200">
          <a:latin typeface="Arial Narrow"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solidFill>
          <a:sysClr val="window" lastClr="FFFFFF"/>
        </a:solidFill>
      </c:spPr>
    </c:sideWall>
    <c:backWall>
      <c:thickness val="0"/>
      <c:spPr>
        <a:solidFill>
          <a:sysClr val="window" lastClr="FFFFFF"/>
        </a:solidFill>
        <a:ln>
          <a:solidFill>
            <a:schemeClr val="tx1">
              <a:lumMod val="50000"/>
              <a:lumOff val="50000"/>
            </a:schemeClr>
          </a:solidFill>
        </a:ln>
      </c:spPr>
    </c:backWall>
    <c:plotArea>
      <c:layout/>
      <c:bar3DChart>
        <c:barDir val="col"/>
        <c:grouping val="stacked"/>
        <c:varyColors val="0"/>
        <c:ser>
          <c:idx val="0"/>
          <c:order val="0"/>
          <c:tx>
            <c:v>Operations Expenditure</c:v>
          </c:tx>
          <c:spPr>
            <a:solidFill>
              <a:srgbClr val="4BACC6">
                <a:lumMod val="75000"/>
              </a:srgbClr>
            </a:solidFill>
          </c:spPr>
          <c:invertIfNegative val="0"/>
          <c:cat>
            <c:strRef>
              <c:f>'O &amp; M'!$C$8:$C$17</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'O &amp; M'!$L$8:$L$17</c:f>
              <c:numCache>
                <c:formatCode>_-"$"* #,##0_-;\-"$"* #,##0_-;_-"$"* "-"??_-;_-@_-</c:formatCode>
                <c:ptCount val="10"/>
                <c:pt idx="0">
                  <c:v>1116668.2628220166</c:v>
                </c:pt>
                <c:pt idx="1">
                  <c:v>1025536.6043759104</c:v>
                </c:pt>
                <c:pt idx="2">
                  <c:v>1151570.7943733411</c:v>
                </c:pt>
                <c:pt idx="3">
                  <c:v>1073101.0878519283</c:v>
                </c:pt>
                <c:pt idx="4">
                  <c:v>1120305.9641892279</c:v>
                </c:pt>
                <c:pt idx="5">
                  <c:v>1099780.4084715361</c:v>
                </c:pt>
                <c:pt idx="6">
                  <c:v>1121776.0166409668</c:v>
                </c:pt>
                <c:pt idx="7">
                  <c:v>1144211.5369737858</c:v>
                </c:pt>
                <c:pt idx="8">
                  <c:v>1167095.7677132618</c:v>
                </c:pt>
                <c:pt idx="9">
                  <c:v>1190437.6830675269</c:v>
                </c:pt>
              </c:numCache>
            </c:numRef>
          </c:val>
          <c:extLst>
            <c:ext xmlns:c16="http://schemas.microsoft.com/office/drawing/2014/chart" uri="{C3380CC4-5D6E-409C-BE32-E72D297353CC}">
              <c16:uniqueId val="{00000000-5F66-4A74-A698-386E88F0F259}"/>
            </c:ext>
          </c:extLst>
        </c:ser>
        <c:ser>
          <c:idx val="1"/>
          <c:order val="1"/>
          <c:tx>
            <c:v>Maintenance Expenditure</c:v>
          </c:tx>
          <c:spPr>
            <a:solidFill>
              <a:srgbClr val="4BACC6">
                <a:lumMod val="40000"/>
                <a:lumOff val="60000"/>
              </a:srgbClr>
            </a:solidFill>
          </c:spPr>
          <c:invertIfNegative val="0"/>
          <c:cat>
            <c:strRef>
              <c:f>'O &amp; M'!$C$8:$C$17</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'O &amp; M'!$G$8:$G$17</c:f>
              <c:numCache>
                <c:formatCode>_-"$"* #,##0_-;\-"$"* #,##0_-;_-"$"* "-"??_-;_-@_-</c:formatCode>
                <c:ptCount val="10"/>
                <c:pt idx="0">
                  <c:v>1561890.5542316092</c:v>
                </c:pt>
                <c:pt idx="1">
                  <c:v>1434424.1604445034</c:v>
                </c:pt>
                <c:pt idx="2">
                  <c:v>1610708.933121521</c:v>
                </c:pt>
                <c:pt idx="3">
                  <c:v>1500952.886953084</c:v>
                </c:pt>
                <c:pt idx="4">
                  <c:v>1559357.0693752957</c:v>
                </c:pt>
                <c:pt idx="5">
                  <c:v>1538269.4117048257</c:v>
                </c:pt>
                <c:pt idx="6">
                  <c:v>1569034.7999389223</c:v>
                </c:pt>
                <c:pt idx="7">
                  <c:v>1600415.4959377004</c:v>
                </c:pt>
                <c:pt idx="8">
                  <c:v>1632423.8058564544</c:v>
                </c:pt>
                <c:pt idx="9">
                  <c:v>1665072.2819735836</c:v>
                </c:pt>
              </c:numCache>
            </c:numRef>
          </c:val>
          <c:extLst>
            <c:ext xmlns:c16="http://schemas.microsoft.com/office/drawing/2014/chart" uri="{C3380CC4-5D6E-409C-BE32-E72D297353CC}">
              <c16:uniqueId val="{00000001-5F66-4A74-A698-386E88F0F259}"/>
            </c:ext>
          </c:extLst>
        </c:ser>
        <c:dLbls>
          <c:showLegendKey val="0"/>
          <c:showVal val="0"/>
          <c:showCatName val="0"/>
          <c:showSerName val="0"/>
          <c:showPercent val="0"/>
          <c:showBubbleSize val="0"/>
        </c:dLbls>
        <c:gapWidth val="50"/>
        <c:shape val="box"/>
        <c:axId val="317712640"/>
        <c:axId val="317923328"/>
        <c:axId val="0"/>
      </c:bar3DChart>
      <c:catAx>
        <c:axId val="317712640"/>
        <c:scaling>
          <c:orientation val="minMax"/>
        </c:scaling>
        <c:delete val="0"/>
        <c:axPos val="b"/>
        <c:numFmt formatCode="General" sourceLinked="1"/>
        <c:majorTickMark val="out"/>
        <c:minorTickMark val="none"/>
        <c:tickLblPos val="nextTo"/>
        <c:crossAx val="317923328"/>
        <c:crosses val="autoZero"/>
        <c:auto val="1"/>
        <c:lblAlgn val="ctr"/>
        <c:lblOffset val="100"/>
        <c:noMultiLvlLbl val="0"/>
      </c:catAx>
      <c:valAx>
        <c:axId val="317923328"/>
        <c:scaling>
          <c:orientation val="minMax"/>
        </c:scaling>
        <c:delete val="0"/>
        <c:axPos val="l"/>
        <c:majorGridlines/>
        <c:title>
          <c:tx>
            <c:rich>
              <a:bodyPr rot="-5400000" vert="horz"/>
              <a:lstStyle/>
              <a:p>
                <a:pPr>
                  <a:defRPr/>
                </a:pPr>
                <a:r>
                  <a:rPr lang="en-US"/>
                  <a:t> $'000</a:t>
                </a:r>
              </a:p>
            </c:rich>
          </c:tx>
          <c:overlay val="0"/>
        </c:title>
        <c:numFmt formatCode="&quot;$&quot;#,##0" sourceLinked="0"/>
        <c:majorTickMark val="out"/>
        <c:minorTickMark val="none"/>
        <c:tickLblPos val="nextTo"/>
        <c:crossAx val="317712640"/>
        <c:crosses val="autoZero"/>
        <c:crossBetween val="between"/>
        <c:dispUnits>
          <c:builtInUnit val="thousands"/>
        </c:dispUnits>
      </c:valAx>
    </c:plotArea>
    <c:legend>
      <c:legendPos val="b"/>
      <c:overlay val="0"/>
      <c:spPr>
        <a:solidFill>
          <a:sysClr val="window" lastClr="FFFFFF">
            <a:lumMod val="85000"/>
          </a:sysClr>
        </a:solidFill>
      </c:spPr>
    </c:legend>
    <c:plotVisOnly val="1"/>
    <c:dispBlanksAs val="gap"/>
    <c:showDLblsOverMax val="0"/>
  </c:chart>
  <c:spPr>
    <a:solidFill>
      <a:sysClr val="windowText" lastClr="000000">
        <a:lumMod val="50000"/>
        <a:lumOff val="50000"/>
      </a:sysClr>
    </a:solidFill>
  </c:spPr>
  <c:txPr>
    <a:bodyPr/>
    <a:lstStyle/>
    <a:p>
      <a:pPr>
        <a:defRPr sz="1200">
          <a:latin typeface="Arial Narrow"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pPr>
        <a:solidFill>
          <a:sysClr val="window" lastClr="FFFFFF"/>
        </a:solidFill>
      </c:spPr>
    </c:sideWall>
    <c:backWall>
      <c:thickness val="0"/>
      <c:spPr>
        <a:solidFill>
          <a:sysClr val="window" lastClr="FFFFFF"/>
        </a:solidFill>
        <a:ln>
          <a:solidFill>
            <a:schemeClr val="tx1">
              <a:lumMod val="50000"/>
              <a:lumOff val="50000"/>
            </a:schemeClr>
          </a:solidFill>
        </a:ln>
      </c:spPr>
    </c:backWall>
    <c:plotArea>
      <c:layout>
        <c:manualLayout>
          <c:layoutTarget val="inner"/>
          <c:xMode val="edge"/>
          <c:yMode val="edge"/>
          <c:x val="0.16082127837936494"/>
          <c:y val="1.9151069911824345E-2"/>
          <c:w val="0.82628958209079439"/>
          <c:h val="0.81760534952583364"/>
        </c:manualLayout>
      </c:layout>
      <c:bar3DChart>
        <c:barDir val="col"/>
        <c:grouping val="stacked"/>
        <c:varyColors val="0"/>
        <c:ser>
          <c:idx val="2"/>
          <c:order val="0"/>
          <c:tx>
            <c:v>Total ops &amp; Maintenance Expenditure</c:v>
          </c:tx>
          <c:spPr>
            <a:solidFill>
              <a:srgbClr val="4BACC6">
                <a:lumMod val="75000"/>
              </a:srgbClr>
            </a:solidFill>
            <a:ln>
              <a:solidFill>
                <a:srgbClr val="4F81BD">
                  <a:lumMod val="75000"/>
                </a:srgbClr>
              </a:solidFill>
            </a:ln>
          </c:spPr>
          <c:invertIfNegative val="0"/>
          <c:dLbls>
            <c:delete val="1"/>
          </c:dLbls>
          <c:cat>
            <c:strRef>
              <c:f>'FORECAST EXP'!$C$8:$C$17</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'FORECAST EXP'!$D$8:$D$17</c:f>
              <c:numCache>
                <c:formatCode>_-"$"* #,##0_-;\-"$"* #,##0_-;_-"$"* "-"??_-;_-@_-</c:formatCode>
                <c:ptCount val="10"/>
                <c:pt idx="0">
                  <c:v>2678558.8170536258</c:v>
                </c:pt>
                <c:pt idx="1">
                  <c:v>2459960.7648204137</c:v>
                </c:pt>
                <c:pt idx="2">
                  <c:v>2762279.7274948619</c:v>
                </c:pt>
                <c:pt idx="3">
                  <c:v>2574053.9748050123</c:v>
                </c:pt>
                <c:pt idx="4">
                  <c:v>2679663.0335645238</c:v>
                </c:pt>
                <c:pt idx="5">
                  <c:v>2638049.8201763621</c:v>
                </c:pt>
                <c:pt idx="6">
                  <c:v>2690810.816579889</c:v>
                </c:pt>
                <c:pt idx="7">
                  <c:v>2744627.032911486</c:v>
                </c:pt>
                <c:pt idx="8">
                  <c:v>2799519.573569716</c:v>
                </c:pt>
                <c:pt idx="9">
                  <c:v>2855509.9650411103</c:v>
                </c:pt>
              </c:numCache>
            </c:numRef>
          </c:val>
          <c:extLst>
            <c:ext xmlns:c16="http://schemas.microsoft.com/office/drawing/2014/chart" uri="{C3380CC4-5D6E-409C-BE32-E72D297353CC}">
              <c16:uniqueId val="{00000000-4B8A-4FF8-A24A-EAD36FB3A8AA}"/>
            </c:ext>
          </c:extLst>
        </c:ser>
        <c:ser>
          <c:idx val="1"/>
          <c:order val="1"/>
          <c:tx>
            <c:v>Projected Renewal Expenditure</c:v>
          </c:tx>
          <c:spPr>
            <a:solidFill>
              <a:srgbClr val="4F81BD">
                <a:lumMod val="20000"/>
                <a:lumOff val="80000"/>
              </a:srgbClr>
            </a:solidFill>
            <a:ln>
              <a:solidFill>
                <a:srgbClr val="9BBB59">
                  <a:lumMod val="50000"/>
                </a:srgbClr>
              </a:solidFill>
            </a:ln>
          </c:spPr>
          <c:invertIfNegative val="0"/>
          <c:dLbls>
            <c:delete val="1"/>
          </c:dLbls>
          <c:cat>
            <c:strRef>
              <c:f>'FORECAST EXP'!$C$8:$C$17</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'FORECAST EXP'!$G$8:$G$17</c:f>
              <c:numCache>
                <c:formatCode>_-"$"* #,##0_-;\-"$"* #,##0_-;_-"$"* "-"??_-;_-@_-</c:formatCode>
                <c:ptCount val="10"/>
                <c:pt idx="0">
                  <c:v>274900</c:v>
                </c:pt>
                <c:pt idx="1">
                  <c:v>576300</c:v>
                </c:pt>
                <c:pt idx="2">
                  <c:v>12484.8</c:v>
                </c:pt>
                <c:pt idx="3">
                  <c:v>119916.50399999999</c:v>
                </c:pt>
                <c:pt idx="4">
                  <c:v>337718.83392</c:v>
                </c:pt>
                <c:pt idx="5">
                  <c:v>38642.828112000003</c:v>
                </c:pt>
                <c:pt idx="6">
                  <c:v>13513.949031168</c:v>
                </c:pt>
                <c:pt idx="7">
                  <c:v>380329.82455867657</c:v>
                </c:pt>
                <c:pt idx="8">
                  <c:v>119866.61297343677</c:v>
                </c:pt>
                <c:pt idx="9">
                  <c:v>117119.07172498647</c:v>
                </c:pt>
              </c:numCache>
            </c:numRef>
          </c:val>
          <c:extLst>
            <c:ext xmlns:c16="http://schemas.microsoft.com/office/drawing/2014/chart" uri="{C3380CC4-5D6E-409C-BE32-E72D297353CC}">
              <c16:uniqueId val="{00000001-4B8A-4FF8-A24A-EAD36FB3A8AA}"/>
            </c:ext>
          </c:extLst>
        </c:ser>
        <c:ser>
          <c:idx val="0"/>
          <c:order val="2"/>
          <c:tx>
            <c:v>CW program (new &amp; upgrade)</c:v>
          </c:tx>
          <c:spPr>
            <a:solidFill>
              <a:srgbClr val="4BACC6">
                <a:lumMod val="60000"/>
                <a:lumOff val="40000"/>
              </a:srgbClr>
            </a:solidFill>
            <a:ln>
              <a:solidFill>
                <a:srgbClr val="4F81BD">
                  <a:lumMod val="75000"/>
                </a:srgbClr>
              </a:solidFill>
            </a:ln>
          </c:spPr>
          <c:invertIfNegative val="0"/>
          <c:dLbls>
            <c:delete val="1"/>
          </c:dLbls>
          <c:cat>
            <c:strRef>
              <c:f>'FORECAST EXP'!$C$8:$C$17</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'FORECAST EXP'!$F$8:$F$17</c:f>
              <c:numCache>
                <c:formatCode>_-"$"* #,##0_-;\-"$"* #,##0_-;_-"$"* "-"??_-;_-@_-</c:formatCode>
                <c:ptCount val="10"/>
                <c:pt idx="0">
                  <c:v>5987400</c:v>
                </c:pt>
                <c:pt idx="1">
                  <c:v>472260</c:v>
                </c:pt>
                <c:pt idx="2">
                  <c:v>5722200</c:v>
                </c:pt>
                <c:pt idx="3">
                  <c:v>795906</c:v>
                </c:pt>
                <c:pt idx="4">
                  <c:v>1819655</c:v>
                </c:pt>
                <c:pt idx="5">
                  <c:v>0</c:v>
                </c:pt>
                <c:pt idx="6">
                  <c:v>0</c:v>
                </c:pt>
                <c:pt idx="7">
                  <c:v>0</c:v>
                </c:pt>
                <c:pt idx="8">
                  <c:v>0</c:v>
                </c:pt>
                <c:pt idx="9">
                  <c:v>0</c:v>
                </c:pt>
              </c:numCache>
            </c:numRef>
          </c:val>
          <c:extLst>
            <c:ext xmlns:c16="http://schemas.microsoft.com/office/drawing/2014/chart" uri="{C3380CC4-5D6E-409C-BE32-E72D297353CC}">
              <c16:uniqueId val="{00000002-4B8A-4FF8-A24A-EAD36FB3A8AA}"/>
            </c:ext>
          </c:extLst>
        </c:ser>
        <c:dLbls>
          <c:showLegendKey val="0"/>
          <c:showVal val="1"/>
          <c:showCatName val="0"/>
          <c:showSerName val="0"/>
          <c:showPercent val="0"/>
          <c:showBubbleSize val="0"/>
        </c:dLbls>
        <c:gapWidth val="50"/>
        <c:shape val="box"/>
        <c:axId val="320435328"/>
        <c:axId val="320437248"/>
        <c:axId val="0"/>
      </c:bar3DChart>
      <c:catAx>
        <c:axId val="320435328"/>
        <c:scaling>
          <c:orientation val="minMax"/>
        </c:scaling>
        <c:delete val="0"/>
        <c:axPos val="b"/>
        <c:numFmt formatCode="General" sourceLinked="1"/>
        <c:majorTickMark val="out"/>
        <c:minorTickMark val="none"/>
        <c:tickLblPos val="nextTo"/>
        <c:crossAx val="320437248"/>
        <c:crosses val="autoZero"/>
        <c:auto val="1"/>
        <c:lblAlgn val="ctr"/>
        <c:lblOffset val="100"/>
        <c:noMultiLvlLbl val="0"/>
      </c:catAx>
      <c:valAx>
        <c:axId val="320437248"/>
        <c:scaling>
          <c:orientation val="minMax"/>
        </c:scaling>
        <c:delete val="0"/>
        <c:axPos val="l"/>
        <c:majorGridlines/>
        <c:title>
          <c:tx>
            <c:rich>
              <a:bodyPr rot="-5400000" vert="horz"/>
              <a:lstStyle/>
              <a:p>
                <a:pPr>
                  <a:defRPr/>
                </a:pPr>
                <a:r>
                  <a:rPr lang="en-US"/>
                  <a:t>$'000</a:t>
                </a:r>
              </a:p>
            </c:rich>
          </c:tx>
          <c:overlay val="0"/>
        </c:title>
        <c:numFmt formatCode="&quot;$&quot;#,##0" sourceLinked="0"/>
        <c:majorTickMark val="out"/>
        <c:minorTickMark val="none"/>
        <c:tickLblPos val="nextTo"/>
        <c:crossAx val="320435328"/>
        <c:crosses val="autoZero"/>
        <c:crossBetween val="between"/>
        <c:dispUnits>
          <c:builtInUnit val="thousands"/>
        </c:dispUnits>
      </c:valAx>
    </c:plotArea>
    <c:legend>
      <c:legendPos val="b"/>
      <c:layout>
        <c:manualLayout>
          <c:xMode val="edge"/>
          <c:yMode val="edge"/>
          <c:x val="0.10654074074074074"/>
          <c:y val="0.9115178715875013"/>
          <c:w val="0.86602626262626259"/>
          <c:h val="8.8482128412498653E-2"/>
        </c:manualLayout>
      </c:layout>
      <c:overlay val="0"/>
      <c:spPr>
        <a:solidFill>
          <a:schemeClr val="bg1">
            <a:lumMod val="95000"/>
          </a:schemeClr>
        </a:solidFill>
        <a:ln>
          <a:solidFill>
            <a:sysClr val="window" lastClr="FFFFFF">
              <a:lumMod val="65000"/>
            </a:sysClr>
          </a:solidFill>
        </a:ln>
      </c:spPr>
    </c:legend>
    <c:plotVisOnly val="1"/>
    <c:dispBlanksAs val="gap"/>
    <c:showDLblsOverMax val="0"/>
  </c:chart>
  <c:spPr>
    <a:solidFill>
      <a:sysClr val="windowText" lastClr="000000">
        <a:lumMod val="50000"/>
        <a:lumOff val="50000"/>
      </a:sysClr>
    </a:solidFill>
  </c:spPr>
  <c:txPr>
    <a:bodyPr/>
    <a:lstStyle/>
    <a:p>
      <a:pPr>
        <a:defRPr sz="1200">
          <a:latin typeface="Arial Narrow"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3"/>
          <c:order val="0"/>
          <c:tx>
            <c:strRef>
              <c:f>'RENEWAL EXP'!$C$32</c:f>
              <c:strCache>
                <c:ptCount val="1"/>
                <c:pt idx="0">
                  <c:v>Projected renewals inc 2%</c:v>
                </c:pt>
              </c:strCache>
            </c:strRef>
          </c:tx>
          <c:spPr>
            <a:solidFill>
              <a:schemeClr val="accent5">
                <a:lumMod val="60000"/>
                <a:lumOff val="40000"/>
              </a:schemeClr>
            </a:solidFill>
            <a:ln>
              <a:solidFill>
                <a:srgbClr val="9BBB59">
                  <a:lumMod val="50000"/>
                </a:srgbClr>
              </a:solidFill>
            </a:ln>
          </c:spPr>
          <c:cat>
            <c:strRef>
              <c:f>'RENEWAL EXP'!$B$36:$B$45</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'RENEWAL EXP'!$C$36:$C$45</c:f>
              <c:numCache>
                <c:formatCode>_-"$"* #,##0_-;\-"$"* #,##0_-;_-"$"* "-"??_-;_-@_-</c:formatCode>
                <c:ptCount val="10"/>
                <c:pt idx="0">
                  <c:v>274900</c:v>
                </c:pt>
                <c:pt idx="1">
                  <c:v>576300</c:v>
                </c:pt>
                <c:pt idx="2">
                  <c:v>12484.8</c:v>
                </c:pt>
                <c:pt idx="3">
                  <c:v>119916.50399999999</c:v>
                </c:pt>
                <c:pt idx="4">
                  <c:v>337718.83392</c:v>
                </c:pt>
                <c:pt idx="5">
                  <c:v>38642.828112000003</c:v>
                </c:pt>
                <c:pt idx="6">
                  <c:v>13513.949031168</c:v>
                </c:pt>
                <c:pt idx="7">
                  <c:v>380329.82455867657</c:v>
                </c:pt>
                <c:pt idx="8">
                  <c:v>119866.61297343677</c:v>
                </c:pt>
                <c:pt idx="9">
                  <c:v>117119.07172498647</c:v>
                </c:pt>
              </c:numCache>
            </c:numRef>
          </c:val>
          <c:extLst>
            <c:ext xmlns:c16="http://schemas.microsoft.com/office/drawing/2014/chart" uri="{C3380CC4-5D6E-409C-BE32-E72D297353CC}">
              <c16:uniqueId val="{00000000-FBF3-4120-9B7D-9DF12CF9D4CA}"/>
            </c:ext>
          </c:extLst>
        </c:ser>
        <c:dLbls>
          <c:showLegendKey val="0"/>
          <c:showVal val="0"/>
          <c:showCatName val="0"/>
          <c:showSerName val="0"/>
          <c:showPercent val="0"/>
          <c:showBubbleSize val="0"/>
        </c:dLbls>
        <c:axId val="349524736"/>
        <c:axId val="349526656"/>
      </c:areaChart>
      <c:lineChart>
        <c:grouping val="standard"/>
        <c:varyColors val="0"/>
        <c:ser>
          <c:idx val="2"/>
          <c:order val="1"/>
          <c:tx>
            <c:v>Projected depreciation inc 2%</c:v>
          </c:tx>
          <c:spPr>
            <a:ln w="31750">
              <a:solidFill>
                <a:srgbClr val="FFFF00"/>
              </a:solidFill>
            </a:ln>
          </c:spPr>
          <c:marker>
            <c:symbol val="none"/>
          </c:marker>
          <c:cat>
            <c:strRef>
              <c:f>'RENEWAL EXP'!$B$9:$B$18</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'RENEWAL EXP'!$E$36:$E$45</c:f>
              <c:numCache>
                <c:formatCode>_-"$"* #,##0_-;\-"$"* #,##0_-;_-"$"* "-"??_-;_-@_-</c:formatCode>
                <c:ptCount val="10"/>
                <c:pt idx="0">
                  <c:v>1027478.4623921567</c:v>
                </c:pt>
                <c:pt idx="1">
                  <c:v>1054559.3248261551</c:v>
                </c:pt>
                <c:pt idx="2">
                  <c:v>1179276.9614944682</c:v>
                </c:pt>
                <c:pt idx="3">
                  <c:v>1213094.8600493337</c:v>
                </c:pt>
                <c:pt idx="4">
                  <c:v>1271275.854635593</c:v>
                </c:pt>
                <c:pt idx="5">
                  <c:v>1291117.8049051762</c:v>
                </c:pt>
                <c:pt idx="6">
                  <c:v>1311356.5941801511</c:v>
                </c:pt>
                <c:pt idx="7">
                  <c:v>1332000.1592406253</c:v>
                </c:pt>
                <c:pt idx="8">
                  <c:v>1353056.5956023091</c:v>
                </c:pt>
                <c:pt idx="9">
                  <c:v>1374534.1606912268</c:v>
                </c:pt>
              </c:numCache>
            </c:numRef>
          </c:val>
          <c:smooth val="0"/>
          <c:extLst>
            <c:ext xmlns:c16="http://schemas.microsoft.com/office/drawing/2014/chart" uri="{C3380CC4-5D6E-409C-BE32-E72D297353CC}">
              <c16:uniqueId val="{00000001-FBF3-4120-9B7D-9DF12CF9D4CA}"/>
            </c:ext>
          </c:extLst>
        </c:ser>
        <c:ser>
          <c:idx val="1"/>
          <c:order val="2"/>
          <c:tx>
            <c:v>Budget allocation inc 2%</c:v>
          </c:tx>
          <c:spPr>
            <a:ln>
              <a:solidFill>
                <a:srgbClr val="FF0000"/>
              </a:solidFill>
            </a:ln>
          </c:spPr>
          <c:marker>
            <c:symbol val="none"/>
          </c:marker>
          <c:cat>
            <c:strRef>
              <c:f>'RENEWAL EXP'!$B$9:$B$18</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'RENEWAL EXP'!$D$36:$D$45</c:f>
              <c:numCache>
                <c:formatCode>_-"$"* #,##0_-;\-"$"* #,##0_-;_-"$"* "-"??_-;_-@_-</c:formatCode>
                <c:ptCount val="10"/>
                <c:pt idx="0">
                  <c:v>274900</c:v>
                </c:pt>
                <c:pt idx="1">
                  <c:v>576300</c:v>
                </c:pt>
                <c:pt idx="2">
                  <c:v>12485</c:v>
                </c:pt>
                <c:pt idx="3">
                  <c:v>119917</c:v>
                </c:pt>
                <c:pt idx="4">
                  <c:v>337719</c:v>
                </c:pt>
                <c:pt idx="5">
                  <c:v>38643</c:v>
                </c:pt>
                <c:pt idx="6">
                  <c:v>13514</c:v>
                </c:pt>
                <c:pt idx="7">
                  <c:v>380330</c:v>
                </c:pt>
                <c:pt idx="8">
                  <c:v>119867</c:v>
                </c:pt>
                <c:pt idx="9">
                  <c:v>117119</c:v>
                </c:pt>
              </c:numCache>
            </c:numRef>
          </c:val>
          <c:smooth val="0"/>
          <c:extLst>
            <c:ext xmlns:c16="http://schemas.microsoft.com/office/drawing/2014/chart" uri="{C3380CC4-5D6E-409C-BE32-E72D297353CC}">
              <c16:uniqueId val="{00000002-FBF3-4120-9B7D-9DF12CF9D4CA}"/>
            </c:ext>
          </c:extLst>
        </c:ser>
        <c:dLbls>
          <c:showLegendKey val="0"/>
          <c:showVal val="0"/>
          <c:showCatName val="0"/>
          <c:showSerName val="0"/>
          <c:showPercent val="0"/>
          <c:showBubbleSize val="0"/>
        </c:dLbls>
        <c:marker val="1"/>
        <c:smooth val="0"/>
        <c:axId val="349524736"/>
        <c:axId val="349526656"/>
      </c:lineChart>
      <c:catAx>
        <c:axId val="349524736"/>
        <c:scaling>
          <c:orientation val="minMax"/>
        </c:scaling>
        <c:delete val="0"/>
        <c:axPos val="b"/>
        <c:numFmt formatCode="General" sourceLinked="0"/>
        <c:majorTickMark val="out"/>
        <c:minorTickMark val="none"/>
        <c:tickLblPos val="nextTo"/>
        <c:txPr>
          <a:bodyPr rot="0" vert="horz"/>
          <a:lstStyle/>
          <a:p>
            <a:pPr>
              <a:defRPr/>
            </a:pPr>
            <a:endParaRPr lang="en-US"/>
          </a:p>
        </c:txPr>
        <c:crossAx val="349526656"/>
        <c:crosses val="autoZero"/>
        <c:auto val="1"/>
        <c:lblAlgn val="ctr"/>
        <c:lblOffset val="100"/>
        <c:noMultiLvlLbl val="0"/>
      </c:catAx>
      <c:valAx>
        <c:axId val="349526656"/>
        <c:scaling>
          <c:orientation val="minMax"/>
        </c:scaling>
        <c:delete val="0"/>
        <c:axPos val="l"/>
        <c:majorGridlines/>
        <c:title>
          <c:tx>
            <c:rich>
              <a:bodyPr rot="-5400000" vert="horz"/>
              <a:lstStyle/>
              <a:p>
                <a:pPr>
                  <a:defRPr/>
                </a:pPr>
                <a:r>
                  <a:rPr lang="en-US"/>
                  <a:t>Current</a:t>
                </a:r>
                <a:r>
                  <a:rPr lang="en-US" baseline="0"/>
                  <a:t> replacement</a:t>
                </a:r>
                <a:r>
                  <a:rPr lang="en-US"/>
                  <a:t> costs ($'000)</a:t>
                </a:r>
              </a:p>
            </c:rich>
          </c:tx>
          <c:overlay val="0"/>
        </c:title>
        <c:numFmt formatCode="&quot;$&quot;#,##0" sourceLinked="0"/>
        <c:majorTickMark val="out"/>
        <c:minorTickMark val="none"/>
        <c:tickLblPos val="nextTo"/>
        <c:crossAx val="349524736"/>
        <c:crosses val="autoZero"/>
        <c:crossBetween val="midCat"/>
        <c:dispUnits>
          <c:builtInUnit val="thousands"/>
        </c:dispUnits>
      </c:valAx>
      <c:spPr>
        <a:solidFill>
          <a:schemeClr val="bg1"/>
        </a:solidFill>
        <a:ln>
          <a:solidFill>
            <a:schemeClr val="bg1">
              <a:lumMod val="50000"/>
            </a:schemeClr>
          </a:solidFill>
        </a:ln>
      </c:spPr>
    </c:plotArea>
    <c:legend>
      <c:legendPos val="b"/>
      <c:overlay val="0"/>
      <c:spPr>
        <a:solidFill>
          <a:schemeClr val="bg1"/>
        </a:solidFill>
        <a:ln>
          <a:solidFill>
            <a:schemeClr val="bg1">
              <a:lumMod val="75000"/>
            </a:schemeClr>
          </a:solidFill>
        </a:ln>
      </c:spPr>
      <c:txPr>
        <a:bodyPr/>
        <a:lstStyle/>
        <a:p>
          <a:pPr>
            <a:defRPr sz="1000"/>
          </a:pPr>
          <a:endParaRPr lang="en-US"/>
        </a:p>
      </c:txPr>
    </c:legend>
    <c:plotVisOnly val="1"/>
    <c:dispBlanksAs val="gap"/>
    <c:showDLblsOverMax val="0"/>
  </c:chart>
  <c:spPr>
    <a:solidFill>
      <a:schemeClr val="tx1">
        <a:lumMod val="50000"/>
        <a:lumOff val="50000"/>
      </a:schemeClr>
    </a:solidFill>
  </c:spPr>
  <c:txPr>
    <a:bodyPr/>
    <a:lstStyle/>
    <a:p>
      <a:pPr>
        <a:defRPr sz="1200">
          <a:latin typeface="Arial Narrow"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v>WDV</c:v>
          </c:tx>
          <c:spPr>
            <a:solidFill>
              <a:schemeClr val="accent5">
                <a:lumMod val="75000"/>
              </a:schemeClr>
            </a:solidFill>
            <a:ln w="25400">
              <a:noFill/>
            </a:ln>
          </c:spPr>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WDV!$B$6:$B$15</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WDV!$I$6:$I$15</c:f>
              <c:numCache>
                <c:formatCode>"$"#,##0</c:formatCode>
                <c:ptCount val="10"/>
                <c:pt idx="0">
                  <c:v>44239164.727584034</c:v>
                </c:pt>
                <c:pt idx="1">
                  <c:v>44233165.402757883</c:v>
                </c:pt>
                <c:pt idx="2">
                  <c:v>48788573.441263415</c:v>
                </c:pt>
                <c:pt idx="3">
                  <c:v>48491301.581214078</c:v>
                </c:pt>
                <c:pt idx="4">
                  <c:v>49648007.766578481</c:v>
                </c:pt>
                <c:pt idx="5">
                  <c:v>48395532.961673304</c:v>
                </c:pt>
                <c:pt idx="6">
                  <c:v>47097690.367493153</c:v>
                </c:pt>
                <c:pt idx="7">
                  <c:v>46146020.208252527</c:v>
                </c:pt>
                <c:pt idx="8">
                  <c:v>44912830.612650216</c:v>
                </c:pt>
                <c:pt idx="9">
                  <c:v>43655415.451958992</c:v>
                </c:pt>
              </c:numCache>
            </c:numRef>
          </c:val>
          <c:extLst>
            <c:ext xmlns:c16="http://schemas.microsoft.com/office/drawing/2014/chart" uri="{C3380CC4-5D6E-409C-BE32-E72D297353CC}">
              <c16:uniqueId val="{00000000-8F89-497A-AAE1-4CDF3343AD1A}"/>
            </c:ext>
          </c:extLst>
        </c:ser>
        <c:dLbls>
          <c:showLegendKey val="0"/>
          <c:showVal val="0"/>
          <c:showCatName val="0"/>
          <c:showSerName val="0"/>
          <c:showPercent val="0"/>
          <c:showBubbleSize val="0"/>
        </c:dLbls>
        <c:axId val="349549696"/>
        <c:axId val="349551616"/>
      </c:areaChart>
      <c:lineChart>
        <c:grouping val="standard"/>
        <c:varyColors val="0"/>
        <c:ser>
          <c:idx val="3"/>
          <c:order val="1"/>
          <c:spPr>
            <a:ln w="44450">
              <a:solidFill>
                <a:schemeClr val="accent5">
                  <a:lumMod val="60000"/>
                  <a:lumOff val="40000"/>
                </a:schemeClr>
              </a:solidFill>
            </a:ln>
          </c:spPr>
          <c:marker>
            <c:symbol val="none"/>
          </c:marker>
          <c:cat>
            <c:strRef>
              <c:f>WDV!$B$6:$B$15</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WDV!$J$6:$J$15</c:f>
              <c:numCache>
                <c:formatCode>"$"#,##0</c:formatCode>
                <c:ptCount val="10"/>
                <c:pt idx="0">
                  <c:v>55455861.100000001</c:v>
                </c:pt>
                <c:pt idx="1">
                  <c:v>56917490.322000004</c:v>
                </c:pt>
                <c:pt idx="2">
                  <c:v>63648846.928440005</c:v>
                </c:pt>
                <c:pt idx="3">
                  <c:v>65474092.667008795</c:v>
                </c:pt>
                <c:pt idx="4">
                  <c:v>68614282.24034898</c:v>
                </c:pt>
                <c:pt idx="5">
                  <c:v>69685207.304355964</c:v>
                </c:pt>
                <c:pt idx="6">
                  <c:v>70777550.869643077</c:v>
                </c:pt>
                <c:pt idx="7">
                  <c:v>71891741.306235939</c:v>
                </c:pt>
                <c:pt idx="8">
                  <c:v>73028215.551560655</c:v>
                </c:pt>
                <c:pt idx="9">
                  <c:v>74187419.281791866</c:v>
                </c:pt>
              </c:numCache>
            </c:numRef>
          </c:val>
          <c:smooth val="0"/>
          <c:extLst>
            <c:ext xmlns:c16="http://schemas.microsoft.com/office/drawing/2014/chart" uri="{C3380CC4-5D6E-409C-BE32-E72D297353CC}">
              <c16:uniqueId val="{00000001-8F89-497A-AAE1-4CDF3343AD1A}"/>
            </c:ext>
          </c:extLst>
        </c:ser>
        <c:dLbls>
          <c:showLegendKey val="0"/>
          <c:showVal val="0"/>
          <c:showCatName val="0"/>
          <c:showSerName val="0"/>
          <c:showPercent val="0"/>
          <c:showBubbleSize val="0"/>
        </c:dLbls>
        <c:marker val="1"/>
        <c:smooth val="0"/>
        <c:axId val="349549696"/>
        <c:axId val="349551616"/>
      </c:lineChart>
      <c:catAx>
        <c:axId val="349549696"/>
        <c:scaling>
          <c:orientation val="minMax"/>
        </c:scaling>
        <c:delete val="0"/>
        <c:axPos val="b"/>
        <c:title>
          <c:tx>
            <c:rich>
              <a:bodyPr/>
              <a:lstStyle/>
              <a:p>
                <a:pPr>
                  <a:defRPr/>
                </a:pPr>
                <a:r>
                  <a:rPr lang="en-US"/>
                  <a:t>Projected depreciated replacement cost (WDV)</a:t>
                </a:r>
              </a:p>
            </c:rich>
          </c:tx>
          <c:overlay val="0"/>
        </c:title>
        <c:numFmt formatCode="General" sourceLinked="1"/>
        <c:majorTickMark val="out"/>
        <c:minorTickMark val="none"/>
        <c:tickLblPos val="nextTo"/>
        <c:crossAx val="349551616"/>
        <c:crosses val="autoZero"/>
        <c:auto val="1"/>
        <c:lblAlgn val="ctr"/>
        <c:lblOffset val="100"/>
        <c:noMultiLvlLbl val="0"/>
      </c:catAx>
      <c:valAx>
        <c:axId val="349551616"/>
        <c:scaling>
          <c:orientation val="minMax"/>
        </c:scaling>
        <c:delete val="0"/>
        <c:axPos val="l"/>
        <c:majorGridlines/>
        <c:title>
          <c:tx>
            <c:rich>
              <a:bodyPr rot="-5400000" vert="horz"/>
              <a:lstStyle/>
              <a:p>
                <a:pPr>
                  <a:defRPr/>
                </a:pPr>
                <a:r>
                  <a:rPr lang="en-US"/>
                  <a:t>$'000</a:t>
                </a:r>
              </a:p>
            </c:rich>
          </c:tx>
          <c:overlay val="0"/>
        </c:title>
        <c:numFmt formatCode="&quot;$&quot;#,##0" sourceLinked="0"/>
        <c:majorTickMark val="out"/>
        <c:minorTickMark val="none"/>
        <c:tickLblPos val="nextTo"/>
        <c:crossAx val="349549696"/>
        <c:crosses val="autoZero"/>
        <c:crossBetween val="midCat"/>
        <c:dispUnits>
          <c:builtInUnit val="thousands"/>
        </c:dispUnits>
      </c:valAx>
      <c:spPr>
        <a:solidFill>
          <a:schemeClr val="bg1"/>
        </a:solidFill>
      </c:spPr>
    </c:plotArea>
    <c:plotVisOnly val="1"/>
    <c:dispBlanksAs val="zero"/>
    <c:showDLblsOverMax val="0"/>
  </c:chart>
  <c:spPr>
    <a:solidFill>
      <a:schemeClr val="tx1">
        <a:lumMod val="50000"/>
        <a:lumOff val="50000"/>
      </a:schemeClr>
    </a:solidFill>
  </c:spPr>
  <c:txPr>
    <a:bodyPr/>
    <a:lstStyle/>
    <a:p>
      <a:pPr>
        <a:defRPr sz="1200">
          <a:latin typeface="Arial Narrow" pitchFamily="34" charset="0"/>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1"/>
          <c:order val="0"/>
          <c:tx>
            <c:strRef>
              <c:f>DEPRECIATION!$B$2</c:f>
              <c:strCache>
                <c:ptCount val="1"/>
                <c:pt idx="0">
                  <c:v>M Spec</c:v>
                </c:pt>
              </c:strCache>
            </c:strRef>
          </c:tx>
          <c:spPr>
            <a:solidFill>
              <a:schemeClr val="accent5">
                <a:lumMod val="75000"/>
              </a:schemeClr>
            </a:solidFill>
          </c:spPr>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DEPRECIATION!$G$6:$G$15</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DEPRECIATION!$E$6:$E$15</c:f>
              <c:numCache>
                <c:formatCode>"$"#,##0</c:formatCode>
                <c:ptCount val="10"/>
                <c:pt idx="0">
                  <c:v>847350.42856322939</c:v>
                </c:pt>
                <c:pt idx="1">
                  <c:v>869683.72432486084</c:v>
                </c:pt>
                <c:pt idx="2">
                  <c:v>972537.01687393012</c:v>
                </c:pt>
                <c:pt idx="3">
                  <c:v>1000426.2738096497</c:v>
                </c:pt>
                <c:pt idx="4">
                  <c:v>1048407.5138077352</c:v>
                </c:pt>
                <c:pt idx="5">
                  <c:v>1064770.9566241594</c:v>
                </c:pt>
                <c:pt idx="6">
                  <c:v>1081461.6682969122</c:v>
                </c:pt>
                <c:pt idx="7">
                  <c:v>1098486.19420312</c:v>
                </c:pt>
                <c:pt idx="8">
                  <c:v>1115851.2106274518</c:v>
                </c:pt>
                <c:pt idx="9">
                  <c:v>1133563.5273802707</c:v>
                </c:pt>
              </c:numCache>
            </c:numRef>
          </c:val>
          <c:extLst>
            <c:ext xmlns:c16="http://schemas.microsoft.com/office/drawing/2014/chart" uri="{C3380CC4-5D6E-409C-BE32-E72D297353CC}">
              <c16:uniqueId val="{00000000-7683-4B88-93B8-4C4945C02CF8}"/>
            </c:ext>
          </c:extLst>
        </c:ser>
        <c:ser>
          <c:idx val="2"/>
          <c:order val="1"/>
          <c:tx>
            <c:strRef>
              <c:f>DEPRECIATION!$B$27</c:f>
              <c:strCache>
                <c:ptCount val="1"/>
                <c:pt idx="0">
                  <c:v>O Spec</c:v>
                </c:pt>
              </c:strCache>
            </c:strRef>
          </c:tx>
          <c:spPr>
            <a:solidFill>
              <a:schemeClr val="accent5">
                <a:lumMod val="60000"/>
                <a:lumOff val="40000"/>
              </a:schemeClr>
            </a:solidFill>
          </c:spPr>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DEPRECIATION!$G$6:$G$15</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DEPRECIATION!$E$31:$E$40</c:f>
              <c:numCache>
                <c:formatCode>"$"#,##0</c:formatCode>
                <c:ptCount val="10"/>
                <c:pt idx="0">
                  <c:v>175188.38503033627</c:v>
                </c:pt>
                <c:pt idx="1">
                  <c:v>179805.75924175803</c:v>
                </c:pt>
                <c:pt idx="2">
                  <c:v>201070.51772813391</c:v>
                </c:pt>
                <c:pt idx="3">
                  <c:v>206836.5782829735</c:v>
                </c:pt>
                <c:pt idx="4">
                  <c:v>216756.62512979031</c:v>
                </c:pt>
                <c:pt idx="5">
                  <c:v>220139.74151695776</c:v>
                </c:pt>
                <c:pt idx="6">
                  <c:v>223590.52023186858</c:v>
                </c:pt>
                <c:pt idx="7">
                  <c:v>227110.31452107755</c:v>
                </c:pt>
                <c:pt idx="8">
                  <c:v>230700.5046960708</c:v>
                </c:pt>
                <c:pt idx="9">
                  <c:v>234362.49867456383</c:v>
                </c:pt>
              </c:numCache>
            </c:numRef>
          </c:val>
          <c:extLst>
            <c:ext xmlns:c16="http://schemas.microsoft.com/office/drawing/2014/chart" uri="{C3380CC4-5D6E-409C-BE32-E72D297353CC}">
              <c16:uniqueId val="{00000001-7683-4B88-93B8-4C4945C02CF8}"/>
            </c:ext>
          </c:extLst>
        </c:ser>
        <c:ser>
          <c:idx val="0"/>
          <c:order val="2"/>
          <c:tx>
            <c:strRef>
              <c:f>DEPRECIATION!$B$52</c:f>
              <c:strCache>
                <c:ptCount val="1"/>
                <c:pt idx="0">
                  <c:v>R Spec</c:v>
                </c:pt>
              </c:strCache>
            </c:strRef>
          </c:tx>
          <c:spPr>
            <a:solidFill>
              <a:schemeClr val="accent3">
                <a:lumMod val="60000"/>
                <a:lumOff val="40000"/>
              </a:schemeClr>
            </a:solidFill>
          </c:spPr>
          <c:dLbls>
            <c:dLbl>
              <c:idx val="0"/>
              <c:layout>
                <c:manualLayout>
                  <c:x val="-7.5253181668968286E-2"/>
                  <c:y val="-1.290352405910322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7683-4B88-93B8-4C4945C02CF8}"/>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DEPRECIATION!$G$6:$G$15</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DEPRECIATION!$E$56:$E$65</c:f>
              <c:numCache>
                <c:formatCode>"$"#,##0</c:formatCode>
                <c:ptCount val="10"/>
                <c:pt idx="0">
                  <c:v>4939.648798591048</c:v>
                </c:pt>
                <c:pt idx="1">
                  <c:v>5069.8412595361333</c:v>
                </c:pt>
                <c:pt idx="2">
                  <c:v>5669.4268924042399</c:v>
                </c:pt>
                <c:pt idx="3">
                  <c:v>5832.0079567104394</c:v>
                </c:pt>
                <c:pt idx="4">
                  <c:v>6111.71569806761</c:v>
                </c:pt>
                <c:pt idx="5">
                  <c:v>6207.1067640590654</c:v>
                </c:pt>
                <c:pt idx="6">
                  <c:v>6304.4056513703508</c:v>
                </c:pt>
                <c:pt idx="7">
                  <c:v>6403.6505164278606</c:v>
                </c:pt>
                <c:pt idx="8">
                  <c:v>6504.8802787865216</c:v>
                </c:pt>
                <c:pt idx="9">
                  <c:v>6608.1346363923567</c:v>
                </c:pt>
              </c:numCache>
            </c:numRef>
          </c:val>
          <c:extLst>
            <c:ext xmlns:c16="http://schemas.microsoft.com/office/drawing/2014/chart" uri="{C3380CC4-5D6E-409C-BE32-E72D297353CC}">
              <c16:uniqueId val="{00000003-7683-4B88-93B8-4C4945C02CF8}"/>
            </c:ext>
          </c:extLst>
        </c:ser>
        <c:dLbls>
          <c:showLegendKey val="0"/>
          <c:showVal val="0"/>
          <c:showCatName val="0"/>
          <c:showSerName val="0"/>
          <c:showPercent val="0"/>
          <c:showBubbleSize val="0"/>
        </c:dLbls>
        <c:axId val="349643136"/>
        <c:axId val="349645056"/>
      </c:areaChart>
      <c:lineChart>
        <c:grouping val="standard"/>
        <c:varyColors val="0"/>
        <c:ser>
          <c:idx val="4"/>
          <c:order val="3"/>
          <c:tx>
            <c:v>Current depreciation</c:v>
          </c:tx>
          <c:spPr>
            <a:ln w="41275">
              <a:solidFill>
                <a:srgbClr val="FFFF00"/>
              </a:solidFill>
            </a:ln>
          </c:spPr>
          <c:marker>
            <c:symbol val="none"/>
          </c:marker>
          <c:cat>
            <c:strRef>
              <c:f>DEPRECIATION!$G$6:$G$15</c:f>
              <c:strCache>
                <c:ptCount val="10"/>
                <c:pt idx="0">
                  <c:v>20/21</c:v>
                </c:pt>
                <c:pt idx="1">
                  <c:v>21/22</c:v>
                </c:pt>
                <c:pt idx="2">
                  <c:v>22/23</c:v>
                </c:pt>
                <c:pt idx="3">
                  <c:v>23/24</c:v>
                </c:pt>
                <c:pt idx="4">
                  <c:v>24/25</c:v>
                </c:pt>
                <c:pt idx="5">
                  <c:v>25/26</c:v>
                </c:pt>
                <c:pt idx="6">
                  <c:v>26/27</c:v>
                </c:pt>
                <c:pt idx="7">
                  <c:v>27/28</c:v>
                </c:pt>
                <c:pt idx="8">
                  <c:v>28/29</c:v>
                </c:pt>
                <c:pt idx="9">
                  <c:v>29/30</c:v>
                </c:pt>
              </c:strCache>
            </c:strRef>
          </c:cat>
          <c:val>
            <c:numRef>
              <c:f>DEPRECIATION!$J$6:$J$15</c:f>
              <c:numCache>
                <c:formatCode>"$"#,##0</c:formatCode>
                <c:ptCount val="10"/>
                <c:pt idx="0">
                  <c:v>916544.74999999988</c:v>
                </c:pt>
                <c:pt idx="1">
                  <c:v>916544.74999999988</c:v>
                </c:pt>
                <c:pt idx="2">
                  <c:v>916544.74999999988</c:v>
                </c:pt>
                <c:pt idx="3">
                  <c:v>916544.74999999988</c:v>
                </c:pt>
                <c:pt idx="4">
                  <c:v>916544.74999999988</c:v>
                </c:pt>
                <c:pt idx="5">
                  <c:v>916544.74999999988</c:v>
                </c:pt>
                <c:pt idx="6">
                  <c:v>916544.74999999988</c:v>
                </c:pt>
                <c:pt idx="7">
                  <c:v>916544.74999999988</c:v>
                </c:pt>
                <c:pt idx="8">
                  <c:v>916544.74999999988</c:v>
                </c:pt>
                <c:pt idx="9">
                  <c:v>916544.74999999988</c:v>
                </c:pt>
              </c:numCache>
            </c:numRef>
          </c:val>
          <c:smooth val="0"/>
          <c:extLst>
            <c:ext xmlns:c16="http://schemas.microsoft.com/office/drawing/2014/chart" uri="{C3380CC4-5D6E-409C-BE32-E72D297353CC}">
              <c16:uniqueId val="{00000004-7683-4B88-93B8-4C4945C02CF8}"/>
            </c:ext>
          </c:extLst>
        </c:ser>
        <c:dLbls>
          <c:showLegendKey val="0"/>
          <c:showVal val="0"/>
          <c:showCatName val="0"/>
          <c:showSerName val="0"/>
          <c:showPercent val="0"/>
          <c:showBubbleSize val="0"/>
        </c:dLbls>
        <c:marker val="1"/>
        <c:smooth val="0"/>
        <c:axId val="349643136"/>
        <c:axId val="349645056"/>
      </c:lineChart>
      <c:catAx>
        <c:axId val="349643136"/>
        <c:scaling>
          <c:orientation val="minMax"/>
        </c:scaling>
        <c:delete val="0"/>
        <c:axPos val="b"/>
        <c:title>
          <c:tx>
            <c:rich>
              <a:bodyPr/>
              <a:lstStyle/>
              <a:p>
                <a:pPr>
                  <a:defRPr/>
                </a:pPr>
                <a:r>
                  <a:rPr lang="en-US"/>
                  <a:t>Projected depreciated expense</a:t>
                </a:r>
              </a:p>
            </c:rich>
          </c:tx>
          <c:overlay val="0"/>
        </c:title>
        <c:numFmt formatCode="General" sourceLinked="1"/>
        <c:majorTickMark val="out"/>
        <c:minorTickMark val="none"/>
        <c:tickLblPos val="nextTo"/>
        <c:crossAx val="349645056"/>
        <c:crosses val="autoZero"/>
        <c:auto val="1"/>
        <c:lblAlgn val="ctr"/>
        <c:lblOffset val="100"/>
        <c:noMultiLvlLbl val="0"/>
      </c:catAx>
      <c:valAx>
        <c:axId val="349645056"/>
        <c:scaling>
          <c:orientation val="minMax"/>
        </c:scaling>
        <c:delete val="0"/>
        <c:axPos val="l"/>
        <c:majorGridlines/>
        <c:title>
          <c:tx>
            <c:rich>
              <a:bodyPr rot="-5400000" vert="horz"/>
              <a:lstStyle/>
              <a:p>
                <a:pPr>
                  <a:defRPr/>
                </a:pPr>
                <a:r>
                  <a:rPr lang="en-US"/>
                  <a:t>$'000</a:t>
                </a:r>
              </a:p>
            </c:rich>
          </c:tx>
          <c:overlay val="0"/>
        </c:title>
        <c:numFmt formatCode="&quot;$&quot;#,##0" sourceLinked="0"/>
        <c:majorTickMark val="out"/>
        <c:minorTickMark val="none"/>
        <c:tickLblPos val="nextTo"/>
        <c:crossAx val="349643136"/>
        <c:crosses val="autoZero"/>
        <c:crossBetween val="midCat"/>
        <c:dispUnits>
          <c:builtInUnit val="thousands"/>
        </c:dispUnits>
      </c:valAx>
      <c:spPr>
        <a:solidFill>
          <a:schemeClr val="bg1"/>
        </a:solidFill>
      </c:spPr>
    </c:plotArea>
    <c:plotVisOnly val="1"/>
    <c:dispBlanksAs val="zero"/>
    <c:showDLblsOverMax val="0"/>
  </c:chart>
  <c:spPr>
    <a:solidFill>
      <a:schemeClr val="tx1">
        <a:lumMod val="50000"/>
        <a:lumOff val="50000"/>
      </a:schemeClr>
    </a:solidFill>
  </c:spPr>
  <c:txPr>
    <a:bodyPr/>
    <a:lstStyle/>
    <a:p>
      <a:pPr>
        <a:defRPr sz="1200">
          <a:latin typeface="Arial Narrow" pitchFamily="34" charset="0"/>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0.57715</cdr:x>
      <cdr:y>0.16915</cdr:y>
    </cdr:from>
    <cdr:to>
      <cdr:x>0.75706</cdr:x>
      <cdr:y>0.2964</cdr:y>
    </cdr:to>
    <cdr:sp macro="" textlink="">
      <cdr:nvSpPr>
        <cdr:cNvPr id="2" name="TextBox 1"/>
        <cdr:cNvSpPr txBox="1"/>
      </cdr:nvSpPr>
      <cdr:spPr>
        <a:xfrm xmlns:a="http://schemas.openxmlformats.org/drawingml/2006/main">
          <a:off x="3429021" y="669848"/>
          <a:ext cx="1068904" cy="503910"/>
        </a:xfrm>
        <a:prstGeom xmlns:a="http://schemas.openxmlformats.org/drawingml/2006/main" prst="rect">
          <a:avLst/>
        </a:prstGeom>
        <a:solidFill xmlns:a="http://schemas.openxmlformats.org/drawingml/2006/main">
          <a:schemeClr val="bg1"/>
        </a:solidFill>
        <a:ln xmlns:a="http://schemas.openxmlformats.org/drawingml/2006/main">
          <a:solidFill>
            <a:sysClr val="windowText" lastClr="000000"/>
          </a:solidFill>
        </a:ln>
      </cdr:spPr>
      <cdr:txBody>
        <a:bodyPr xmlns:a="http://schemas.openxmlformats.org/drawingml/2006/main" vertOverflow="clip" wrap="none" rtlCol="0" anchor="ctr"/>
        <a:lstStyle xmlns:a="http://schemas.openxmlformats.org/drawingml/2006/main"/>
        <a:p xmlns:a="http://schemas.openxmlformats.org/drawingml/2006/main">
          <a:pPr algn="ctr"/>
          <a:r>
            <a:rPr lang="en-AU" sz="1200">
              <a:latin typeface="Arial Narrow" pitchFamily="34" charset="0"/>
            </a:rPr>
            <a:t>Projected asset </a:t>
          </a:r>
        </a:p>
        <a:p xmlns:a="http://schemas.openxmlformats.org/drawingml/2006/main">
          <a:pPr algn="ctr"/>
          <a:r>
            <a:rPr lang="en-AU" sz="1200">
              <a:latin typeface="Arial Narrow" pitchFamily="34" charset="0"/>
            </a:rPr>
            <a:t>values</a:t>
          </a:r>
          <a:r>
            <a:rPr lang="en-AU" sz="1200" baseline="0">
              <a:latin typeface="Arial Narrow" pitchFamily="34" charset="0"/>
            </a:rPr>
            <a:t> (CRC)</a:t>
          </a:r>
          <a:endParaRPr lang="en-AU" sz="1200">
            <a:latin typeface="Arial Narrow"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391B7-F03D-481B-BE6D-8F569F145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75</Pages>
  <Words>15350</Words>
  <Characters>87345</Characters>
  <Application>Microsoft Office Word</Application>
  <DocSecurity>0</DocSecurity>
  <Lines>4367</Lines>
  <Paragraphs>2702</Paragraphs>
  <ScaleCrop>false</ScaleCrop>
  <HeadingPairs>
    <vt:vector size="2" baseType="variant">
      <vt:variant>
        <vt:lpstr>Title</vt:lpstr>
      </vt:variant>
      <vt:variant>
        <vt:i4>1</vt:i4>
      </vt:variant>
    </vt:vector>
  </HeadingPairs>
  <TitlesOfParts>
    <vt:vector size="1" baseType="lpstr">
      <vt:lpstr/>
    </vt:vector>
  </TitlesOfParts>
  <Company>City of Cockburn</Company>
  <LinksUpToDate>false</LinksUpToDate>
  <CharactersWithSpaces>99993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Smith</dc:creator>
  <cp:lastModifiedBy>Nadia Milne</cp:lastModifiedBy>
  <cp:revision>30</cp:revision>
  <cp:lastPrinted>2021-08-31T00:47:00Z</cp:lastPrinted>
  <dcterms:created xsi:type="dcterms:W3CDTF">2021-06-03T03:53:00Z</dcterms:created>
  <dcterms:modified xsi:type="dcterms:W3CDTF">2021-09-29T04:45:00Z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